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d5f1" w14:textId="f40d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апреля 2020 года № 5.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решил:   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Панкратова Олега Михайловича членом Коллегии Евразийской экономической комиссии от Кыргызской Республики на оставшийся срок полномочий, определенный при назначении Акматова Нурлана Орозбаевича.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таможенному сотрудничеству Евразийской экономической комиссии Панкратова Олега Михайловича, исключив из персонального состава Акматова Нурлана Орозбаевича.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