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de32" w14:textId="12ad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21 апреля 2020 года № 3.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Договора о Евразийском экономическом союзе от 29 мая 2014 года и статьей 11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Республики, от 6 июня 2019 года (далее - Соглашение) и приняв к сведению информацию Председателя Коллегии Евразийской экономической комиссии о выполнении внутригосударственных процедур всеми государствами - членами Евразийского экономического союза, необходимых для вступления Соглашения в силу,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Соглашение обязательным для Евразийского экономического союза с даты его вступления в силу. 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комиссии: 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10 рабочих дней с даты получения последнего письменного уведомления о завершении государствами - членами Евразийского экономического союза внутригосударственных процедур, необходимых для вступления Соглашения в силу, направить в адрес Китайской Народной Республики уведомление, предусмотренное статьей 11 Соглашения;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правительства государств - членов Евразийского экономического союза о дате вступления Соглашения в силу.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его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Высшего Евразийского экономического совета: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