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72c1" w14:textId="f9f7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сотрудничества государств – членов Евразийского экономического союза в сфере плодоводства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11 июня 2019 года № 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года, принимая во внимание результаты анализа развития отрасли плодоводства в государствах – членах Евразийского экономического союза (далее соответственно – государства-члены, Союз),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сбалансированного развития рынка плодов и ягод, устойчивого функционирования и повышения конкурентоспособности отрасли плодоводства в рамках Союза, реализации потенциала государств-членов в селекции и производстве посадочного материала плодовых и ягодных культур для обеспечения потребностей общего аграрного рынка Союза, создания условий для развития крупнотоварного производства плодовой и ягодной продукции, кооперации мелкотоварных производителей, расширения сортового ассортимента плодовых и ягодных культур, производимых в государствах-членах, позиционирования их потребительских качеств на внутреннем и внешнем рынках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государствам-членам с даты опубликования настоящей Рекомендации на официальном сайте Союза осуществлять при координации Евразийской экономической комиссии сотрудничество в сфере плодоводства в соответствии с перечнем мер согласно приложению.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2019 г. № 16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мер по развитию сотрудничества государств – членов Евразийского экономического союза в сфере плодоводства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Меры в области научного и инновационного развития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целях инновационного развития селекции и питомниководства плодовых и ягодных культур в рамках Евразийского экономического союза (далее – Союз), мобилизации научного потенциала государств – членов Союза (далее – государства-члены) для решения задач в отрасли плодоводства государствам-членам рекомендуется оказывать содействие: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обеспечению сохранения генетических ресурсов плодовых и ягодных культур, свободных от вредоносных вирусов, с применением технологий криохранения, in vitro, а также полевых методов;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межгосударственному взаимодействию по вопросам обмена генетическими ресурсами плодовых и ягодных культур, свободными от вредоносных вирусов;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созданию в государствах-членах селекционно-питомниководческих центров, обеспечивающих разработку и применение современных биотехнологических методов исследований генетики плодовых и ягодных культур, разработку и внедрение комплексных селекционных программ ускоренного создания высокопродуктивных сортов плодовых и ягодных культур, устойчивых к вредоносным вирусам, биотическим и абиотическим стрессорам;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развитию геномной селекции плодовых и ягодных культур;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разработке цифровых технологий производства исходных растений, прошедших тестирование на наличие вредителей растений, грибных, бактериальных заболеваний, а также вирусной, фитоплазменной инфекции и оздоровленных в случае их обнаружения;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разработке молекулярных и молекулярно-генетических методов диагностики хозяйственно ценных генов, возбудителей болезней, технологий диагностики вирусных заболеваний, методов получения исходных растений, а также экологически безопасных методов эффективной борьбы с бактериальными и грибными патогенами плодовых и ягодных культур;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 совершенствованию методов фитосанитарного контроля за распространением болезней и вредителей плодовых и ягодных культур в питомниках плодовых и ягодных культур;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разработке методов ускоренного испытания плодовых и ягодных культур по критериям хозяйственных и биологических свойств сорта с внедрением механизмов их оценки в целях сокращения сроков внесения сорта в национальный реестр сортов сельскохозяйственных растений, допущенных (рекомендуемых) к использованию на территории государства-члена, с последующим включением в единый реестр сортов сельскохозяйственных растений в рамках Союза;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взаимодействию научных организаций государств-членов в области научно-технической и опытно-конструкторской деятельности по разработке и внедрению цифровых технологий, связанных с системами зонирования и проектирования землепользования плодовых и ягодных культур, селекционной деятельностью, инновационными технологиями тиражирования исходных растений плодовых и ягодных культур, разработкой локально дифференцированных систем внесения удобрений и применения средств защиты плодовых и ягодных культур от вредных организмов.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Меры в области ресурсного обеспечения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целях развития ресурсной базы для отрасли плодоводства государствам-членам рекомендуется оказывать содействие: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принятию мер по повышению качества посадочного материала плодовых и ягодных культур на основе комплексного научно-технического обеспечения развития отрасли плодоводства, включая производство базисных растений плодовых и ягодных культур, полученных от исходных растений, устойчивых к вредоносным вирусам, биотическим и абиотическим стрессорам;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обеспечению производителей плодовых и ягодных культур государств-членов минеральными удобрениями, средствами защиты растений, стимуляторами роста и развития растений, инновационными средствами производства и оборудованием посредством развития: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кооперационных цепочек производства комплексных минеральных удобрений с содержанием основных питательных элементов (сложных, смешанных, микроудобрений) в государствах-членах, не имеющих собственного производства минеральных удобрений промышленного или ископаемого происхождения;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биологических средств защиты плодовых и ягодных культур от вредных организмов, а также физиологически активных веществ для управления ростом, развитием и плодоношением плодовых и ягодных культур;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производству инновационных технических систем и конструкций капельного орошения, противоградовых, затеняющих, опорных (шпалерных) устройств, инновационных технических систем и технологий для хранения плодов и ягод, а также интеллектуальных машинных технологий и автоматизированных технических систем для производства плодовых и ягодных культур.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Меры в области производства плодовых и ягодных культур и продуктов их переработки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целях сбалансированного развития отрасли плодоводства государствам-членам рекомендуется оказывать содействие: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внедрению в производство новых высокопродуктивных сортов плодовых и ягодных культур, включая сорта, пригодные к использованию в пищевой и перерабатывающей промышленности, с комплексным технологическим оснащением, позволяющим применять цифровые технологии производства экологически чистой плодовой и ягодной продукции;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закладке площадей многолетних насаждений плодовых и ягодных культур, по которым наблюдается наибольшая зависимость от импорта из третьих стран и производство которых возможно в природно-климатических условиях государств-членов (плодовые –яблоня, груша, абрикос, вишня, персик, слива, черешня; ягодные – малина, крыжовник, земляника), с использованием инновационных технологий их выращивания на основе лучших мировых практик;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производству органической плодовой и ягодной продукции, предназначенной для реализации на внутреннем рынке Союза, а также для экспорта в третьи страны;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разработке и внедрению кооперационных проектов, имеющих интеграционный потенциал глубокой переработки плодовых и ягодных культур, включая производство пектиновых веществ, создание инновационных продуктов с высокой добавленной стоимостью, заданными свойствами продуктов здорового питания, в том числе за счет развития государственно-частного партнерства;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снижению расходов производителей плодовых и ягодных культур государств-членов, связанных с производством и закупкой сертифицированного посадочного материала плодовых и ягодных культур, проведением работ по раскорчевке и реконструкции непродуктивных насаждений плодовых и ягодных культур, разработкой инновационных технологий хранения плодов и ягод;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разработке и внедрению в производство новых технологий и оборудования, в том числе в рамках евразийских технологических платформ.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Меры в области развития взаимной торговли и экспортного потенциала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целях развития взаимной торговли, а также наращивания экспорта на рынки третьих стран произведенной в государствах-членах плодовой и ягодной продукции с высокой добавленной стоимостью рекомендуется оказывать содействие: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развитию долгосрочного сотрудничества перерабатывающих предприятий, субъектов оптовой и розничной торговли с производителями плодовых и ягодных культур государств-членов, включая осуществление прямых закупок плодов и ягод;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наращиванию мощностей (при необходимости) для переработки плодовой и ягодной продукции и выходу производителей плодовой и ягодной продукции государств-членов на общий аграрный рынок Союза и рынки третьих стран;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реализации на территориях государств-членов совместных инфраструктурных и логистических проектов, включая организацию и развитие евразийской сети оптово-распределительных центров;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организации и проведению совместных выставочно-ярмарочных мероприятий в рамках Союза в сферах селекции, питомниководства и плодоводства;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участию производителей плодовой и ягодной продукции государств-членов в международных выставочно-ярмарочных мероприятиях;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позиционированию сортов плодовых и ягодных культур государств-членов на общем аграрном рынке Союза посредством доведения до потребителя информации о наименованиях помологических сортов плодовых и ягодных культур.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Меры в области установления единой терминологии и управления качеством посадочного материала плодовых и ягодных культур, а также плодовой и ягодной продукции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целях обеспечения применения единой терминологии в питомниководстве, при документировании сведений о посадочном материале плодовых и ягодных культур, а также установления единых подходов к управлению качеством плодовой и ягодной продукции рекомендуется: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Республике Армения и Кыргызской Республике рассмотреть возможность принятия в качестве национального стандарта ГОСТ 34231-2017 "Материал посадочный плодовых и ягодных культур. Термины и определения";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Республике Беларусь и Республике Казахстан рассмотреть возможность присоединения к ГОСТ 34231-2017 "Материал посадочный плодовых и ягодных культур. Термины и определения" и принятия его в качестве национального стандарта;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государствам-членам оказывать содействие разработке: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межгосударственного стандарта, регламентирующего методы определения посевных (посадочных) качеств посадочного материала плодовых и ягодных культур;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межгосударственных стандартов, действие которых распространяется на свежие плоды и ягоды, на основе международных правил и стандартов.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