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e109" w14:textId="a7de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актуализированном Информационном справочнике понятий, применяемых в рамках Евразийского экономического союза в сфере обращения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марта 2019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2 статьи 1 Соглашения о единых принципах и правилах обращения лекарственных средств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руководствоваться актуализированным Информационным справочником понятий, применяемых в рамках Евразийского экономического союза в сфере обращения лекарственных средств, который размещен на официальном сайте Евразийского экономического союза по адресу: http://www.eurasiancommission.org/ru/act/texnreg/ deptexreg/LS1/Pages/pharm_glossary_new.aspx (редакцию Информационного справочника,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Рекомендацией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мая 2017 г. № 12 считать недействующей).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      Т. Саркисян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