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0345" w14:textId="3580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– членов Евразийского экономического союза в сфере овощеводства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5 марта 2019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принимая во внимание результаты анализа состояния отрасли овощеводства в государствах – членах Евразийского экономического союза (далее соответственно – государства-члены, Союз),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физической и экономической доступности овощей для населения государств-членов, сбалансированного развития рынка овощей и продукции их переработки, устойчивого функционирования и повышения конкурентоспособности отрасли овощеводства, развития выпуска инновационных и эффективных средств производства в рамках Союза, а также углубления научно-технологической и производственной кооперации хозяйствующих субъектов государств-членов в сфере овощеводства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государствам-членам с даты опубликования настоящей Рекомендации на официальном сайте Союза осуществлять при координации Евразийской экономической комиссии сотрудничество в сфере овощеводства в соответствии с перечнем мер согласно приложению.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2019 г. № 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мер по развитию сотрудничества государств – членов Евразийского экономического союза в сфере овощеводства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Меры в области ресурсного обеспечения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целях развития селекции и семеноводства овощных культур, выпуска средств производства для защищенного грунта в государствах – членах Евразийского экономического союза (далее соответственно – государства-члены, Союз) государствам-членам рекомендуется оказывать содействие: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обеспечению взаимодействия научных организаций и хозяйствующих субъектов государств-членов в целях формирования и реализации совместных проектов в сферах селекции и семеноводства овощных культур, в том числе в рамках евразийских технологических платформ;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внедрению новых, созданных в государствах-членах высокопродуктивных сортов и гибридов овощных культур, в том числе за счет развития государственно-частного партнерства и проведения эффективной маркетинговой политики, включающей в себя оказание услуг по консультационному сопровождению сельскохозяйственных товаропроизводителей на всех этапах производственного цикла;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обеспечению сельскохозяйственных товаропроизводителей удобрениями, средствами защиты растений, сельскохозяйственной техникой, оборудованием и иными средствами производства посредством: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расширения практики использования услуг по лизингу и аренде средств производства в рамках единого рынка услуг Союза;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совместных кооперационных проектов в сфере промышленного производства биологических и химических средств защиты растений для обеспечения интегрированной защиты овощных культур от вредных организмов и безопасности овощной продукции;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сотрудничеству производителей тепличных конструкций, субстратов, систем контроля климата и капельного орошения, освещения, затенения и другого оборудования для защищенного грунта.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Меры в области производства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целях сбалансированного развития отрасли овощеводства рекомендуется содействовать: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разработке в рамках Союза средне- и долгосрочных прогнозов производства и потребления по основным видам овощных культур, в том числе по овощной продукции защищенного грунта;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развитию кооперационных связей мелкотоварных производителей для обеспечения поставок крупных партий овощной продукции стабильного качества, в том числе посредством облегчения доступа к кредитным ресурсам, услугам логистики, хранения, доработки, переработки и реализации овощной продукции;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развитию долгосрочного сотрудничества перерабатывающих предприятий, субъектов розничной торговли с сельскохозяйственными товаропроизводителями, включая осуществление прямых закупок овощной продукции;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наращиванию современных мощностей для предпродажной доработки и переработки овощей;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снижению операционных расходов сельскохозяйственных товаропроизводителей при выращивании овощей в защищенном грунте для повышения их конкурентоспособности в межсезонный период;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взаимодействию в рамках Союза отраслевых ассоциаций и объединений (союзов) производителей овощной продукции государств-членов;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внедрению системы оказания консультационных услуг при подготовке кадров и агросопровождении.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Меры в области взаимной торговли и экспортного потенциала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целях развития взаимной торговли, а также наращивания экспорта на рынки третьих стран овощной продукции и продукции ее переработки с высокой добавленной стоимостью, произведенной в государствах-членах, рекомендуется содействовать: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реализации в государствах-членах совместных инфраструктурных и логистических проектов, включая организацию и развитие евразийской сети оптово-распределительных центров;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организации и проведению совместных выставочно-ярмарочных мероприятий;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развитию и внедрению передовых технологий глубокой переработки овощных культур в рамках кооперационных проектов, в том числе инновационных технологий для производства овощной продукции и продукции ее переработки с высокой добавленной стоимостью, заданными функциональными свойствами, отвечающими современным требованиям в области здорового питания;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развитию органического овощеводства;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гармонизации нормативной базы государств-членов в области обеспечения качества овощной продукции с соответствующими международными правилами и стандартами.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