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c1f4" w14:textId="89f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распределения сумм ввозных таможенных пошлин между бюджетами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августа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нормативах распределения сумм ввозных таможенных пошлин между бюджетами государств – членов Евразийского экономического союза: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– членам Евразийского экономического союза в 10-дневный срок провести дополнительные внутригосударственные консультации для выработки окончательного решения по размерам нормативов распределения сумм ввозных таможенных пошлин между бюджетами государств – членов Евразийского экономического союза и информировать об этом Евразийскую экономическую комиссию для их рассмотрения на очередном заседании Совета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