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afc3" w14:textId="0aea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центров компетенций государств - членов Евразийского экономического союза и Евразийской экономической комиссии в рамках реализации цифровой повестки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25 октября 2019 года № 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Евразийского межправительственного совета от 27 ноября 2018 г. № 18 Евразийский межправительственный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центров компетенций государств – членов Евразийского экономического союза и Евразийской экономической комиссии в рамках реализации цифровой повестки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Коллегии Евразийской экономической комиссии совместно с государствами – членами Евразийского экономического союза в 4-месячный срок утвердить типовое положение о центре компетенций государства – члена Евразийского экономического союза, имеющее рекомендательный характер.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Правительствам государств – членов Евразийского экономического союза в месячный срок после наделения центров компетенций своих государств соответствующими полномочиями для взаимодействия в рамках реализации цифровой повестки Союза проинформировать об этом Евразийскую экономическую комиссию.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 даты его принятия.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Евразийского межправительственного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г. № 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центров компетенций государств – членов Евразийского экономического союза и Евразийской экономической комиссии в рамках реализации цифровой повестки Союза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Евразийского межправительственного совета от 27 ноября 2018 г. № 18 и определяет правила взаимодействия центров компетенций государств – членов Евразийского экономического союза и Евразийской экономической комиссии (далее соответственно – государства-члены, Союз, Комиссия) в рамках реализации цифровой повестки Союза.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настоящем Порядке, применяются в значениях, определенных актами органов Союза по вопросам реализации цифровой повестки Союза.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реализации совместных проектов и цифровой трансформации в рамках цифровой повестки Союза, формирования новых механизмов кооперации, а также развития цифровых компетенций государство-член определяет и наделяет соответствующими полномочиями центр компетенций или несколько таких центров по отдельным проектным направлениям или приоритетам цифровой повестки Союза.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 компетенций государства-члена в случае наделения соответствующими полномочиями осуществляет взаимодействие с Комиссией при проработке инициатив, а также в рамках проектной и иной деятельности.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Взаимодействие в рамках заседаний рабочей группы по координации проекта регулируется документами этого проекта.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Взаимодействие при проработке инициативы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 компетенций государства-члена при проработке инициативы может осуществлять следующие функции в рамках взаимодействия с Комиссией: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формирование запроса на проработку инициативы;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управление инициативами на национальном уровне;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осуществление методической и экспертной поддержки;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содействие в организации деятельности в рамках экспертных площадок, мероприятий по вопросам проработки инициативы;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оценка запроса на проработку инициативы;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подготовка пакета документов для инициации проекта;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привлечение экспертов для оценки инициативы;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подготовка предложений для включения в проект технического задания на проведение исследования для обоснования инициации проекта;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координация исследований на национальном уровне и участие в них;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формирование экспертного мнения для обоснования инициации проекта;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формирование предложений по улучшению процесса проработки инициативы;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иные функции в пределах своей компетенции.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Взаимодействие при осуществлении проектной деятельности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компетенций государства-члена при осуществлении проектной деятельности может осуществлять следующие функции в рамках взаимодействия с Комиссией: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инициация или реализация проекта и его отдельных мероприятий;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обеспечение методической и экспертной поддержки при осуществлении проектной деятельности и по результатам проекта;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содействие в организации деятельности в рамках экспертных площадок, мероприятий по вопросам, касающимся проектной деятельности;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участие в деятельности рабочих групп по координации проектов;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мониторинг реализации проектов;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подготовка отчетов о ходе реализации проектов;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участие в разработке нормативно-методических документов;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взаимодействие с центрами компетенций других государств-членов с целью выработки единых подходов к решению задач;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организация информирования потенциальных участников проектной деятельности в государстве-члене о механизмах проработки инициатив и реализации проектов в рамках цифровой повестки Союза;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информационное сопровождение проектной деятельности;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участие в пилотных проектах и проектах с использованием механизма "регулятивных песочниц";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взаимодействие с фондами, осуществляющими инвестиции при реализации проектов в рамках цифровой повестки Союза;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формирование предложений по улучшению процессов в рамках проектной деятельности;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иные функции в пределах своей компетенции.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Правила взаимодействия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Центры компетенций государств-членов и Комиссия назначают лиц, ответственных за координацию взаимодействия и обмен информацией.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таких лицах публикуются на информационных ресурсах центров компетенций государств-членов в информационно-телекоммуникационной сети "Интернет" и на информационном портале Союза.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Обработка и передача информации, полученной от Комиссии в рамках взаимодействия центров компетенций государств-членов и Комиссии, осуществляются в соответствии с законодательством государствчленов.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 компетенций государства-члена представляет информацию по запросу Комиссии в течение 30 календарных дней с даты получения запроса.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представляет информацию по запросу центра компетенций государства-члена в течение 30 календарных дней с даты получения запроса.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Взаимодействие в рамках экспертной площадки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Экспертная площадка используется для обсуждения конкретных инициатив, исследований или проектов, а также вопросов, связанных с проектной деятельностью.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 компетенций государства-члена может выступать инициатором взаимодействия с Комиссией в рамках экспертной площадки и вносить предложения в список вопросов для рассмотрения.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рамках экспертной площадки могут взаимодействовать представители Комиссии, центров компетенций и органов государственной власти государств-членов, а также независимые эксперты от бизнес-сообществ, научных, международных и общественных организаций, сведения о которых не включены в реестр компетенций.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состав участников взаимодействия в рамках экспертной площадки входят координатор, секретарь и участники.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состава участников взаимодействия в рамках экспертной площадки не является обязательным.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Координатор, которым является должностное лицо или сотрудник Комиссии, ведет заседания.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Секретарь определяется координатором из числа участников и осуществляет документационное обеспечение взаимодействия в рамках экспертной площадки.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Взаимодействие в рамках экспертной площадки может осуществляться в режиме видеоконференции.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не позднее чем за 10 календарных дней до даты проведения заседания уведомляет центры компетенций государствчленов о проведении заседания и предоставляет информацию по проработке инициативы или по другим предлагаемым для обсуждения вопросам.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Участники формируют позиции относительно инициативы и других рассматриваемых вопросов.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Мнение участников и экспертное заключение по итогам проведения заседания не может рассматриваться в качестве позиции государства-члена.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Результаты заседания по решению координатора оформляются протоколом.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протоколов заседаний обеспечивается Комиссией.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Комиссией на информационном портале Союза создается раздел, содержащий сведения о деятельности в рамках экспертной площадки, в том числе описание этой деятельности, состав участников, а также при необходимости информацию о заседаниях и иных мероприятиях в рамках экспертной площадки, протоколы заседаний и иные информационные материалы, состав которых определяется координатором. Ведение такого раздела осуществляется секретарем.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указанному разделу предоставляется уполномоченным органам и центрам компетенций государств-членов.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Расходы, связанные с участием в заседаниях, проводимых в рамках экспертной площадки, представителей центров компетенций, органов государственной власти государств-членов, независимых экспертов от бизнес-сообществ, научных, международных и общественных организаций, несет направляющая их сторона.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Иные формы взаимодействия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Комиссия и центры компетенций государств-членов могут организовывать и проводить совместные мероприятия, не предусмотренные настоящим Порядком, с участием заинтересованных лиц и осуществлять обмен информацией в рамках таких мероприятий.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