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afc3" w14:textId="0aea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центров компетенций государств - членов Евразийского экономического союза и Евразийской экономической комиссии в рамках реализации цифровой повестки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25 октября 2019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27 ноября 2018 г. № 18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центров компетенций государств – членов Евразийского экономического союза и Евразийской экономической комиссии в рамках реализации цифровой повестки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Коллегии Евразийской экономической комиссии совместно с государствами – членами Евразийского экономического союза в 4-месячный срок утвердить типовое положение о центре компетенций государства – члена Евразийского экономического союза, имеющее рекомендательный характер.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Правительствам государств – членов Евразийского экономического союза в месячный срок после наделения центров компетенций своих государств соответствующими полномочиями для взаимодействия в рамках реализации цифровой повестки Союза проинформировать об этом Евразийскую экономическую комиссию.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даты его принятия.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г. № 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центров компетенций государств – членов Евразийского экономического союза и Евразийской экономической комиссии в рамках реализации цифровой повестки Союза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27 ноября 2018 г. № 18 и определяет правила взаимодействия центров компетенций государств – членов Евразийского экономического союза и Евразийской экономической комиссии (далее соответственно – государства-члены, Союз, Комиссия) в рамках реализации цифровой повестки Союза.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применяются в значениях, определенных актами органов Союза по вопросам реализации цифровой повестки Союза.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совместных проектов и цифровой трансформации в рамках цифровой повестки Союза, формирования новых механизмов кооперации, а также развития цифровых компетенций государство-член определяет и наделяет соответствующими полномочиями центр компетенций или несколько таких центров по отдельным проектным направлениям или приоритетам цифровой повестки Союза.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компетенций государства-члена в случае наделения соответствующими полномочиями осуществляет взаимодействие с Комиссией при проработке инициатив, а также в рамках проектной и иной деятельности.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в рамках заседаний рабочей группы по координации проекта регулируется документами этого проекта.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Взаимодействие при проработке инициативы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компетенций государства-члена при проработке инициативы может осуществлять следующие функции в рамках взаимодействия с Комиссией: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запроса на проработку инициативы;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управление инициативами на национальном уровне;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осуществление методической и экспертной поддержки;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содействие в организации деятельности в рамках экспертных площадок, мероприятий по вопросам проработки инициативы;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оценка запроса на проработку инициативы;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подготовка пакета документов для инициации проекта;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привлечение экспертов для оценки инициативы;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подготовка предложений для включения в проект технического задания на проведение исследования для обоснования инициации проекта;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координация исследований на национальном уровне и участие в них;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формирование экспертного мнения для обоснования инициации проекта;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формирование предложений по улучшению процесса проработки инициативы;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иные функции в пределах своей компетенции.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Взаимодействие при осуществлении проектной деятельности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компетенций государства-члена при осуществлении проектной деятельности может осуществлять следующие функции в рамках взаимодействия с Комиссией: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инициация или реализация проекта и его отдельных мероприятий;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методической и экспертной поддержки при осуществлении проектной деятельности и по результатам проекта;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содействие в организации деятельности в рамках экспертных площадок, мероприятий по вопросам, касающимся проектной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участие в деятельности рабочих групп по координации проектов;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мониторинг реализации проектов;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подготовка отчетов о ходе реализации проектов;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участие в разработке нормативно-методических документов;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взаимодействие с центрами компетенций других государств-членов с целью выработки единых подходов к решению задач;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организация информирования потенциальных участников проектной деятельности в государстве-члене о механизмах проработки инициатив и реализации проектов в рамках цифровой повестки Союза;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информационное сопровождение проектной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участие в пилотных проектах и проектах с использованием механизма "регулятивных песочниц";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взаимодействие с фондами, осуществляющими инвестиции при реализации проектов в рамках цифровой повестки Союза;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формирование предложений по улучшению процессов в рамках проектной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иные функции в пределах своей компетенции.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Правила взаимодействия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Центры компетенций государств-членов и Комиссия назначают лиц, ответственных за координацию взаимодействия и обмен информацией.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таких лицах публикуются на информационных ресурсах центров компетенций государств-членов в информационно-телекоммуникационной сети "Интернет" и на информационном портале Союза.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и передача информации, полученной от Комиссии в рамках взаимодействия центров компетенций государств-членов и Комиссии, осуществляются в соответствии с законодательством государствчленов.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компетенций государства-члена представляет информацию по запросу Комиссии в течение 30 календарных дней с даты получения запроса.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представляет информацию по запросу центра компетенций государства-члена в течение 30 календарных дней с даты получения запроса.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Взаимодействие в рамках экспертной площадки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Экспертная площадка используется для обсуждения конкретных инициатив, исследований или проектов, а также вопросов, связанных с проектной деятельностью.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компетенций государства-члена может выступать инициатором взаимодействия с Комиссией в рамках экспертной площадки и вносить предложения в список вопросов для рассмотрения.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экспертной площадки могут взаимодействовать представители Комиссии, центров компетенций и органов государственной власти государств-членов, а также независимые эксперты от бизнес-сообществ, научных, международных и общественных организаций, сведения о которых не включены в реестр компетенций.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состав участников взаимодействия в рамках экспертной площадки входят координатор, секретарь и участники.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состава участников взаимодействия в рамках экспертной площадки не является обязательным.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Координатор, которым является должностное лицо или сотрудник Комиссии, ведет заседания.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определяется координатором из числа участников и осуществляет документационное обеспечение взаимодействия в рамках экспертной площадки.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Взаимодействие в рамках экспертной площадки может осуществляться в режиме видеоконференции.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не позднее чем за 10 календарных дней до даты проведения заседания уведомляет центры компетенций государствчленов о проведении заседания и предоставляет информацию по проработке инициативы или по другим предлагаемым для обсуждения вопросам.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формируют позиции относительно инициативы и других рассматриваемых вопросов.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Мнение участников и экспертное заключение по итогам проведения заседания не может рассматриваться в качестве позиции государства-члена.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заседания по решению координатора оформляются протоколом.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протоколов заседаний обеспечивается Комиссией.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Комиссией на информационном портале Союза создается раздел, содержащий сведения о деятельности в рамках экспертной площадки, в том числе описание этой деятельности, состав участников, а также при необходимости информацию о заседаниях и иных мероприятиях в рамках экспертной площадки, протоколы заседаний и иные информационные материалы, состав которых определяется координатором. Ведение такого раздела осуществляется секретарем.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указанному разделу предоставляется уполномоченным органам и центрам компетенций государств-членов.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Расходы, связанные с участием в заседаниях, проводимых в рамках экспертной площадки, представителей центров компетенций, органов государственной власти государств-членов, независимых экспертов от бизнес-сообществ, научных, международных и общественных организаций, несет направляющая их сторона.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Иные формы взаимодействия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и центры компетенций государств-членов могут организовывать и проводить совместные мероприятия, не предусмотренные настоящим Порядком, с участием заинтересованных лиц и осуществлять обмен информацией в рамках таких мероприятий.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