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9a26" w14:textId="f7b9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паспорте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9 августа 2019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механизмами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"Евразийская сеть промышленной кооперации, субконтрактации и трансфера технологий".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вносить при необходимости в паспорт проекта "Евразийская сеть промышленной кооперации, субконтрактации и трансфера технологий", утвержденный настоящим Решением, изменения, за исключением изменений, касающихся источников и объемов финансирования, в том числе в рамках реализации государственных программ государств – членов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"Евразийская сеть промышленной кооперации, субконтрактации и трансфера технологий", утвержденный Решением Евразийского межправительственного совета от 30 апреля 2019 г. № 2.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межправительственного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2019 г.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18 мая 2021 г. № 60)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проекта "Евразийская сеть промышленной кооперации, субконтрактации и трансфера технологий"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Паспорт - в редакции решения Совета Евразийской экономической комиссии от 18.05.2021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сеть промышленной кооперации, субконтрактации и трансфера технологий (далее – евразийская сеть)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ключевые результаты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целями проекта являются: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цифровой экосистемы для обеспечения взаимодействия хозяйствующих субъектов государств – членов Евразийского экономического союза (далее соответственно – хозяйствующие субъекты, государства-члены, Союз) в целях промышленной кооперации, субконтрактации и трансфера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вовлечение малых и средних предприятий в производственные цепочки крупных производителей;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удовлетворения потребностей хозяйствующих субъектов и органов государственной власти государств-членов в "сквозных" процессах и цифровых сервисах;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моделирование производственных цепочек и оптимальная загрузка производственных мощностей;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инновационных процессов путем трансфера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продвижения продукции хозяйствующих субъектов с использованием международных цифровых экосистем государств-членов и третьих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реализации проекта будет обеспечен доступ к территориально распределенному набору сервисов государств-членов, в том числе за счет включения сервисов промышленной кооперации, субконтрактации и трансфера технологий национальных компонентов евразийской сети (далее – национальный компонент), и большому объему консолидированной информации, необходимой для ведения хозяйственной деятельности и обеспечивающей поддержку промышленной кооперации, субконтрактации и трансфера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евразийской сети предполагает достижение синергетического эффекта в процессе решения государствами-членами и Евразийской экономической комиссией (далее – Комиссия) совместных задач при проведении кросс-отраслевых процессов и использовании инструментов поддержки цифровой кооперации хозяйствующих субъектов на территориях государств-членов, расширение включенности в цифровую повестку бизнеса и преодоление цифрового разрыва, а также развитие благоприятной деловой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Ключевыми результатами проекта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верхнеуровневого плана мероприятий по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базового и интеграционного компонентов евразийской сети (далее соответственно – базовый компонент, интеграционный компонент).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быть подключены следующие сервисы евразийской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информационные и аналитические сервисы по работе хозяйствующих субъектов: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внесение, верификация и поиск сведений о хозяйствующих субъектах в реестре хозяйствующих субъектов евразийской сети (реестры хозяйствующих субъектов государств-членов хранятся в национальных компонентах);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внесение, верификация и поиск в информационных ресурсах сведений о производимой продукции, услугах, технологиях, а также о спросе на них (реестры продукции государств-членов хранятся в национальных компонентах);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трансфера технологий по формированию технологических запросов и технологических предложений;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сервисы анализа и мониторинга процессов промышленной кооперации, субконтрактации и трансфера технологий в государствах-членах с возможностью многомерного анализа;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сведениям об индустриально-инновационных объектах и их инфраструктуре (геоинформационный сервис "Атлас промышленности", сопряжение с картой инфраструктурных и инвестиционных проектов Союза, картой индустриализации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сервис-навигатор по мерам поддержки кооперационных процессов между промышленными предприятиями, предприятиями малого и среднего бизнеса и научными учреждениями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знаний (wiki) о промышленной кооперации, субконтрактации и трансфере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промышленной кооперации, субконтрактации и трансфера технологий на основе национальной части реестра хозяйствующих субъектов и реестра продукции, в том числе сервис построения кооперационных цепочек (формируется на основании базового компонента с использованием национальных цифровых продуктов и решений);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поиска и заказа услуг по сертификации и омологации продукции, в том числе услуг по стандартизации производственных объектов и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Сервисы, реализуемые на национальном уровне, определяются государствами-членами самостоятельно.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Сервисы сервис-провайдеров: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заключения контрактов по выбранной цепочке субконтрактации;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построения кооперационных цепочек;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банковского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контроля исполнения контракта;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транспортно-логистического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маркетплейс финансовых услуг и страховых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и международный бенчмаркинг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значимый документооборот, обмен данными между хозяйствующими субъектами (EDI);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сопровождения портфельного инвестора, поиска контрагента и заключения договоров об инвестировании в индустриальные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 предоставлению возможности заключения смарт-контрактов;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независимой оценки недвижимости, бизнеса,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аренды производственной площадки, оборудования и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конкретного сервиса оператором национального компонента и (или) национальным сервис-провайдером принимается на национальном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Целевые индикаторы и показатели результативности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достигнуты следующие целевые индикаторы и показатели результативности проекта по базовому сценарию.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хозяйствующих субъектов, включенных в реестр хозяйствующих субъектов евразийской сети (базовый сценарий):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(II – IV кварталы 2021 г.) – 5,99 тыс. хозяйствующих субъектов, в том числе 0,98 тыс. субъектов малого и среднего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(I – IV кварталы 2022 г.) – 17,30 тыс. хозяйствующих субъектов, в том числе 2,84 тыс. субъектов малого и среднего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64,25 тыс. хозяйствующих субъектов, в том числе 10,53 тыс. субъектов малого и среднего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130,02 тыс. хозяйствующих субъектов, в том числе 20,17 тыс. субъектов малого и среднего предпринимательства.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продукции, услуг и технологий, сведения о которых и о спросе на которые включены в информационные ресурсы (базовый сценарий):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(II – IV кварталы 2021 г.) – 12,24 тыс. единиц, в том числе продукция, услуги и технологии, производимые и оказываемые субъектами малого и среднего предпринимательства, – 2,01 тыс.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(I – IV кварталы 2022 г.) – 35,00 тыс. единиц, в том числе продукция, услуги и технологии, производимые и оказываемые субъектами малого и среднего предпринимательства, – 5,73 тыс.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128,26 тыс. единиц, в том числе продукции, услуг и технологий, производимых и оказываемых субъектами малого и среднего предпринимательства, – 21,02 тыс.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239,12 тыс. единиц, в том числе продукции, услуг и технологий, производимых и оказываемых субъектами малого и среднего предпринимательства, – 39,19 тыс.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контрактов, заключенных в рамках трансграничной торговли между государствами-членами, между государствами-членами и третьими странами, имеющими перспективу вхождения в евразийскую сеть, – Германия, Китай, Сингапур: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Сценарий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контрактов (штук)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2026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Базовый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399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1 444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2 500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сделок в рамках трансграничной торговли между государствами-членами, между государствами-членами и третьими странами, имеющими перспективу вхождения в евразийскую сеть, – Германия, Китай, Сингапур (с учетом прироста оборота за счет присоединения к евразийской сети):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Сценарий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 сделок (млн российских рублей)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 этап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2026 год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Базовый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11 490,92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43 291,82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87 665,13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Рамки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создаваемая в рамках проекта евразийская сеть предназначена для обеспечения взаимодействия участников проекта при осуществлении промышленной кооперации, субконтрактации и трансфера технологий.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этой целью предусмотрены: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единого реестра евразийской сети, включающего в себя реестр хозяйствующих субъектов, реестр продукции, а также информационные ресурсы, содержащие сведения о производимой продукции, услугах, технологиях и спросе на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и при необходимости реинжиниринг процессов взаимодействия хозяйствующих субъектов в рамках промышленной кооперации и субконтрактации;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цифровизация и при необходимости реинжиниринг процессов трансфера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цифровизация процессов, сопутствующих промышленной кооперации, субконтрактации и трансферу технологий (в частности, финансовых);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инструментов мониторинга и анализа информации о взаимодействии хозяйствующих субъектов в рамках промышленной кооперации, субконтрактации и трансфера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сеть в том числе будет предоставлять доступ к функциональным сервисам национальных компонентов, обеспечивающим цифровизацию процессов промышленной кооперации, субконтрактации и трансфера технологий. Впоследствии евразийская сеть может расширяться и совершенствоваться посредством подключения сервисов, предоставляющих финансовые, логистические, таможенные и иные услуги, необходимые при осуществлении деятельности, связанной с процессами промышленной кооперации, субконтрактации и трансфера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сеть будет предусматривать механизмы взаимодействия и интеграции с участниками из третьих стран на уровне сервисов, сервис-провайдеров, национальных компонентов третьих стран, а также механизмы взаимодействия с цифровыми платформами третьих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не предусмотрены: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 реализация взаимодействия и интеграции с участниками из третьих стран на уровне сервисов, сервис-провайдеров, национальных компонентов третьих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кооперация по вопросам, относящимся к военно-техническому сотрудничеству, государственной тайне или к сведениям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хранение персональных данных в интеграционном компоненте евразийской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деятельности операторов национальных компонентов при подключении сервисов на национальном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юридической значимости электронных документов реализуется сервис-провайдерами в рамках законодательства государств-членов и права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Допущения, ограничения, риски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неустойчивость экосистемных связей евразийской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(коммерческие) риски, связанные с удорожанием программно-технических средств и покупки (аренды) объектов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продолжительного отсутствия решений о взаимном признании государствами-членами электронных цифровых подписей;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таможенно-тарифного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финансовой и административной поддержки со стороны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связанность с другими евразийскими цифровыми инициативами и реализацией общих процессов в рамках Союза с учетом необходимости их синхронизации и возможного запаздывания в реализации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Сроки реализации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этап: II – IV кварталы 2021 г.;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этап: I – IV кварталы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Распределение ролей и ответственности участников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евразийской сети: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 евразийской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сервис-провайдеры;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субконтрактации и трансфера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хозяйствующие субъекты.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 в сфере промышленной кооперации, субконтрактации и трансфера технологий: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Министерство экономики Республики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Министерство экономики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Министерство индустрии и инфраструктурного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Министерство энергетики и промышленности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Министерство промышленности и торговли Российской Федерации.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фонд "Центр поддержки инвестиций";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Белорусский фонд финансовой поддержки предпринимателей;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акционерное общество "Казахстанский центр индустрии и экспорта";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государственное предприятие "Центр "единого окна" в сфере внешней торговли" при Министерстве экономики и финансов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 – федеральное государственное автономное учреждение "Российский фонд технологического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Отчеты по проекту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деятельность по проведению мониторинга осуществляется рабочей группой по координации проекта (далее – координационная группа) во взаимодействии с оператором сети.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мониторинга формируются следующие отчеты: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 отчетность, представляемая органам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 о реализации проекта с оценкой достижения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запросам координационной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операторов национальных компонентов и сервис-провайдеров, представляемая оператору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Право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правообладателем базового компонента и "ядра" евразийской сети является Комиссия.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прав на национальные компоненты будет находиться в ведении государств-членов. Права на сервисы принадлежат сервис-провайдерам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и 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проекта предусмотрено за счет следующих источников (с использованием механизмов государственно-частного партнерства):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бюджета Союза (в части мероприятий, реализуемых Комиссией), предусмотренные на создание, обеспечение функционирования и развитие интегрированной информационной системы Союза, в рамках расходов на реализацию цифровой повестки Союза в размере до 150,80 млн российских рублей (далее – рубли), в том числе: в 2021 году – до 95,94 млн рублей, в 2022 году – до 54,86 млн рублей;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бюджетов государств-членов и (или) иных источников финансирования, привлекаемых в соответствии с законодательством государств-членов, – до 65,19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сервис-провайдеров – 372,00 млн рублей (ориентировочно).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финансовую модель заложена реализация ключевых мероприятий верхнеуровневого плана мероприятий по реализации проекта,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базового компонента, являющегося универсальным платформенным решением по созданию и подключению пользовательских сервисов (до 70,00 млн рублей). По запросу государства-члена базовый компонент на безвозмездной основе может предоставляться государству-члену по лицензионному соглашению для подключения в качестве полноценно функционирующего национального компонента;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интеграционного компонента, включающего в себя общие сервисы Комиссии и инфраструктурные сервисы, обеспечивающие взаимодействие компонентов евразийской сети (до 50,52 млн рублей);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национальных компонентов (до 30,28 млн  рублей: по 7,57 млн рублей для подключения национальных компонентов Республики Армения, Республики Беларусь, Республики Казахстан и Кыргызской Республики).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бюджетов государств-членов и (или) иных источников финансирования, привлекаемых в соответствии с законодательством государств-членов (до 65,19 млн рублей) на развитие и подключение действующих и создаваемых сервисов национальных компонентов к евразийской сети, в том числе по государствам-членам (согласно оценке в рублевом эквиваленте):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 – до 7,63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– до 21,87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до 8,00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– до 4,73 млн рублей (ориентировочно);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– до 22,96 млн рублей (ориентировочно).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целесообразности, объемах и сроках финансирования на национальном уровне принимаются государствами-членами в соответствии с их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сервис-провайдеров на создание и развитие коммерческих сервисов национальных компонентов и их интеграцию с евразийской сетью, а также на обеспечение функционирования торговых площадок для совершения операций между участниками евразийской сети – 372,00 млн рублей (ориентировочно)".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