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d845" w14:textId="c82d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трансграничного информационного взаимодействия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9 августа 2019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30 апреля 2019 г. № 3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трансграничного информационного взаимодействия.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г. № 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трансграничного информационного взаимодействия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Информационное взаимодействие в рамках Евразийского экономического союза (далее – Союз) регулируется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 Основополагающие принципы информационного взаимодействия и координации его осуществления в рамках Союза определяются в соответствии с Протоколом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механизмом реализации информационного взаимодействия в рамках Союза является трансграничное пространство доверия, цели, задачи и элементы которого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Стратегией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трансграничного пространства доверия, утвержденной Решением Коллегии Евразийской экономической комиссии от 27 сентября 2016 г. № 105 (далее – Стратегия), и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при межгосударственном информационном взаимодействии механизмов и имеющих юридическую силу электронных документов, утвержденной Решением Совета Евразийской экономической комиссии от 18 сентября 2014 г. № 73.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III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правовые, организационные и технические условия для осуществления межгосударственного информационного взаимодействия в рамках Союза создаются за счет формирования элементов трансграничного пространства доверия.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положений настоящей Концепции могут использоваться соответствующие элементы трансграничного пространства доверия, созданные в рамках реализации первого этапа Стратегии.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Концепции в части информационного взаимодействия юридических лиц (хозяйствующих субъектов) государств-членов между собой носят рекомендательный характер.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Информационный обмен электронными документами между субъектами электронного взаимодействия, использующими разные механизмы защиты электронных документов, могут обеспечиваться с использованием различных механизмов обеспечения информационного взаимодействия, в том числе доверенной третьей стороны.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Союза (далее – государства-члены) обеспечивают право субъектов электронного взаимодействия пользоваться услугами доверенных третьих сторон. Юридические лица (хозяйствующие субъекты) государств-членов вправе самостоятельно выбирать механизмы защиты электронных документов с учетом требований законодательства государств-членов и международных договоров, а также оценки связанных с процессом электронного взаимодействия рисков и собственных предпочтений.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Настоящая Концепция определяет общие подходы к организации информационного взаимодействия юридических лиц (хозяйствующих субъектов) государств-членов между собой и с уполномоченными органами государств-членов.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настоящей Концепции используются понятия, которые означают следующее: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"механизмы обеспечения информационного взаимодействия" – совокупность информационно-технологических и организационно-правовых решений, реализуемых в целях обеспечения доверия при трансграничном информационном взаимодействии;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"схема идентификации субъектов электронного взаимодействия" – текстовое и (или) графическое описание, позволяющее получить целостное представление об этапах, методах и способах идентификации субъектов электронного взаимодействия с использованием механизма идентификации и аутентификации;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"трансграничное информационное взаимодействие" – процесс обмена информацией между субъектами – резидентами различных государств-членов, который начинается на территории государства-члена, резидентом которого является отправитель информации, и заканчивается на территории государства-члена, резидентом которого является получатель информации;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"соглашение между субъектами электронного взаимодействия" - договоренность в письменной или устной форме между двумя и более субъектами электронного взаимодействия (участниками соглашения) о порядке организации информационного взаимодействия, не противоречащая требованиям законодательства государств-членов, в юрисдикции которых находятся указанные субъекты.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Концепции, применяются в значениях, определенных Договором о Евразийском экономическом союзе от 29 мая 2014 года.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Общие подходы к реализации информационного взаимодействия юридических лиц (хозяйствующих субъектов) государств-членов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Механизмы обеспечения информационного взаимодействия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Информационное взаимодействие юридических лиц (хозяйствующих субъектов) государств-членов между собой (далее – отношения типа B2B) осуществляется с использованием механизмов обеспечения информационного взаимодействия, в том числе реализующих механизмов документирования информации в электронном виде, характерных для отношений типа B2B, в соответствии с законодательством государств-членов.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Юридические лица (хозяйствующие субъекты) государств-членов вправе использовать любые механизмы обеспечения информационного взаимодействия в соответствии с законодательством государств-членов и соглашениями между субъектами электронного взаимодействия.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механизмах обеспечения информационного взаимодействия могут быть задействованы элементы трансграничного пространства доверия,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созданию, развитию и функционированию трансграничного пространства доверия, утвержденным Решением Совета Евразийской экономической комиссии от 5 декабря 2018 г. № 96 (далее – Требования).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Применяемые субъектами электронного взаимодействия в отношениях типа B2B механизмы обеспечения информационного взаимодействия могут обеспечивать выполнение следующих функций в рамках заранее заданных параметров, соответствующих требованиям взаимодействующих сторон (далее – заданная степень надежности):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 аутентификация субъектов электронного взаимодействия с соблюдением заданной степени надежности;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данных, в том числе электронных документов, между субъектами электронного взаимодействия с соблюдением заданной степени надежности;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доказательство с заданной степенью надежности неотказуемости субъектов электронного взаимодействия от выполненных ими действий, в том числе от подписания электронной цифровой подписью (электронной подписью) (далее – электронная подпись) электронного документа, переданного субъекту электронного взаимодействия;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средств защиты информации, обеспечивающих хранение данных, в том числе ключей шифрования и электронной подписи (при наличии), идентификацию взаимодействующих субъектов, передачу данных, подписание электронной подписью электронного документа и проверку электронной подписи с соблюдением заданной степени надежности;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с соблюдением заданной степени надежности даты и времения предоставления информации в рамках информационного взаимодействия;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полномочий субъекта электронного взаимодействия, использующего электронную цифровую подпись, на подписание и (или) передачу электронных документов, передаваемых им в рамках информационного взаимодействия;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подлинности переданных данных, в том числе электронных документов, по истечении заданного периода времени.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Соглашения между субъектами электронного взаимодействия в рамках отношений типа B2B могут устанавливать порядок выполнения функций, указанных в пункте 9 настоящей Концепции.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Функции, выполняемые с использованием механизмов обеспечения информационного взаимодействия, и порядок их выполнения, предусмотреный соглашениями между субъектами электронного взаимодействия в рамках отношений типа B2B, определяются субъектами электронного взаимодействия самостоятельно исходя из требований законодательства государств-членов, в юрисдикции которых находятся указанные субъекты, и оценки рисков, допустимых для информационного взаимодействия. Рекомендуется, чтобы состав указанных функций в полной мере соответствовал составу функций, приведенному в пункте 9 настоящей Концепции, а соглашения между субъектами электронного взаимодействия определяли порядок их выполнения.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Субъекты электронного взаимодействия в рамках отношений типа B2B могут применять механизмы обеспечения информационного взаимодействия, предоставляемые на основе договоров операторами общей инфраструктуры документирования информации в электронном виде государств-членов в соответствии с законодательством государств-членов.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Идентификация субъектов электронного взаимодействия в рамках отношений типа B2B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Юридические лица (хозяйствующие субъекты) государств-членов в целях взаимной идентификации при информационном взаимодействии могут использовать любые способы идентификации субъектов электронного взаимодействия, предусмотренные законодательством государств-членов и соглашениями между субъектами электронного взаимодействия.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Применяемые при информационном взаимодействии способы идентификации юридических лиц (хозяйствующих субъектов) государств-членов могут быть основаны на использовании как элементов национальных пространств доверия государств-членов, так и элементов трансграничного пространства доверия, соответствующих Требованиям.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Рекомендуется, чтобы применяемые субъектами электронного взаимодействия в рамках отношений типа B2B способы идентификации основывались на использовании сертификатов ключей проверки электронной подписи, реализуемых удостоверяющими центрами государств-членов, входящими в состав трансграничного пространства доверия, и соответствующих Требованиям.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Механизмы обеспечения информационного взаимодействия в рамках отношений типа B2B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Отношения типа B2B могут осуществляться путем использования следующих механизов обеспечения информационного взаимодействия: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 и аутентификации субъектов электронного взаимодействия, являющихся представителями взаимодействующих юридических лиц (хозяйствующих субъектов), а также, при необходимости, управления сертификатами ключей проверки электронной подписи, включая функции по созданию, выдаче, прекращению действия, отзыву таких сертификатов и предоставлению информации об их статусе;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и проверки электронной подписи, которой подписаны электронные документы, созданные субъектами электронного взаимодействия;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статуса сертификатов ключей проверки электронной подписи;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полномочий субъектов электронного взаимодействия в соответствии с правилами, установленными соглашением между субъектами электронного взаимодействия;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меток времени – фиксации даты и времени предоставления такому механизму информации на различных этапах информационного взаимодействия;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архивного хранения данных, в том числе электронных документов, обеспечивающий проверку подлинности переданных данных, в том числе электронных документов, по истечении заданного периода времени;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данных, в том числе электронных документов, между субъектами электронного взаимодействия;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неотказуемости – формирования (предоставления) для третьей стороны электронных доказательств выполнения субъектами электронного взаимодействия действий, в том числе подписания электронной подписью электронного документа и его передачи (получения).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Указанные в пункте 16 настоящей Концепции механизмы реализуются непосредственно самими субъектами электронного взаимодействия, удостоверяющими центрами или доверенными третьими сторонами, являющимися элементами национальных пространств доверия государств-членов или элементами трансграничного пространства доверия, исходя из требований законодательства государств-членов, в юрисдикции которых находятся указанные субъекты, и оценки рисков, допустимых при таком информационном взаимодействии. Используемые субъектами электронного взаимодействия элементы трансграничного пространства доверия должны соответствовать Требованиям.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Информационное взаимодействие между субъектами электронного взаимодействия, использующими разные механизмы защиты передаваемых данных, в том числе электронных документов, может обеспечиваться с использованием механизмов, предоставляемых операторами общей инфраструктуры документирования информации в электронном виде. Если используются механизмы, предоставляемые операторами общей инфраструктуры документирования информации в электронном виде, то государство, резидентом которого является юридическое лицо, обеспечивает гарантии доверия к используемым операторами общей инфраструктуры документирования информации в электронном виде элементам трансграничного пространства доверия.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Общие подходы к реализации информационного взаимодействия юридических лиц (хозяйствующих субъектов) государств-членов с уполномоченными органами государств-членов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принципы организации информационного взаимодействия юридических лиц (хозяйствующих субъектов) государств-членов с уполномоченными органами государств-членов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Организация информационного взаимодействия юридических лиц (хозяйствующих субъектов) государств-членов с уполномоченными органами государств-членов (далее – отношения типа B2G) осуществляется на основе следующих принципов: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типа B2G реализуются в соответствии с требованиями законодательства государства-члена, с уполномоченным органом которого планируется взаимодействие, и права Союза, регулирующими отношения, в рамках которых организуется информационное взаимодействие;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отношений типа B2G преимущественно следует использовать механизмы общей инфраструктуры документирования информации в электронном виде, предоставляемые операторами элементов трансграничного пространства доверия, включенными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перечень элементов общей инфраструктуры документирования информации в электронном виде, утверждаемый Евразийской экономической комиссией (далее – Комиссия);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операторами общей инфраструктуры документирования информации в электронном виде, предоставляющими механизмы общей инфраструктуры документирования информации в электронном виде, могут являться государственные органы и организации государств-членов, негосударственные организации государств-членов, а также Комиссия;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трансграничного пространства доверия должны соответствовать Требованиям вне зависимости от того, какими операторами они эксплуатируются;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надежности механизмов обеспечения отношений типа B2G определяется исходя из требований права Союза, регулирующих отношения, в рамках которых осуществляется информационное взаимодействие, или законодательства государства-члена, с уполномоченным органом которого планируют взаимодействовать юридические лица (хозяйствующие субъекты) государств-членов. При отсутствии указанных требований уровень надежности определяется исходя из требований уполномоченного органа соответствующего государства-члена, установленных на основе оценки рисков, допустимых для такого информационного взаимодействия;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механизмов документирования информации в электронном виде операторами общей инфраструктуры документирования информации в электронном виде, относящихся к юрисдикции определенного государства-члена, и порядок оплаты услуг указанных операторов определяются законодательством этого государства-члена самостоятельно, если иное не установлено правом Союза;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 общей инфраструктуры документирования информации в электронном виде несут ответственность за оказание услуг ненадлежащего качества и вред, причиненный третьим лицам, в соответствии с пунктами 18 и 19 Требований.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Идентификация субъектов электронного взаимодействия в рамках отношений типа B2G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отношениях типа B2G используются способы идентификации субъектов электронного взаимодействия, установленные для данного типа информационного взаимодействия законодательством государства-члена, с уполномоченным органом которого планируют взаимодействовать юридические лица (хозяйствующие субъекты) государств-членов.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Рекомендуется, чтобы применяемые способы идентификации субъектов электронного взаимодействия основывались на использовании механизмов по созданию и выдаче сертификатов ключей проверки электронной подписи, реализуемых удостоверяющими центрами государств-членов, входящими в состав трансграничного пространства доверия, и соответствующих Требованиям.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Идентификация субъектов электронного взаимодействия обеспечивается механизмом идентификации и аутентификации субъектов. Операторы общей инфраструктуры документирования информации в электронном виде, предоставляющие указанный механизм, оказывают субъектам электронного взаимодействия услуги по идентификации и аутентификации субъектов в соответствии со схемой идентификации субъектов электронного взаимодействия, предусмотренной для данного типа информационного взаимодействия законодательством государства-члена, в юрисдикции которого они находятся.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 ведет реестр схем идентификации субъектов электронного взаимодействия, использование которых допустимо в механизмах идентификации и аутентификации субъектов в государствах-членах для определенных видов информационного взаимодействия. Информация об используемых в государствах-членах схемах идентификации субъектов электронного взаимодействия для определенных видов информационного взаимодействия в целях включения в данный перечень предоставляется государствами-членами.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Государства-члены предпринимают усилия к установлению доверия между национальными механизмами идентификации и аутентификации субъектов.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Механизмы обеспечения информационного взаимодействия в рамках отношений типа B2G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Отношения типа B2G осуществляются путем использования следующих механизмов обеспечения информационного взаимодействия: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 и аутентификации субъектов электронного взаимодействия – идентификации и аутентификации субъектов, являющихся представителями взаимодействующих юридических лиц (хозяйствующих субъектов), а также, при необходимости, управления сертификатами ключей проверки электронной подписи, включая функции по созданию, выдаче, прекращению действия, отзыву таких сертификатов и предоставлению информации об их статусе;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и проверки электронной подписи, которой подписаны электронные документы, созданные субъектами электронного взаимодействия;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статуса сертификатов ключей проверки электронной подписи;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полномочий субъектов электронного взаимодействия в соответствии с правилами, установленными уполномоченным органом государства-члена, с которым планируют взаимодействовать юридические лица (хозяйствующие субъекты) государств-членов;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меток времени – фиксации даты и времени предоставления такому механизму информации на различных этапах информационного взаимодействия юридических лиц (хозяйствующих субъектов) государств-членов с уполномоченными органами государств-членов;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архивного хранения данных, в том числе электронных документов – проверки подлинности переданных данных, в том числе электронных документов, по истечении заданного периода времени;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данных, в том числе электронных документов, между субъектами электронного взаимодействия с достижением характеристик защиты передаваемых данных, в том числе конфиденциальности, целостности, доступности, подтверждения авторства, заданных уполномоченным органом государства-члена, с которым планируют взаимодействовать юридические лица (хозяйствующие субъекты) государств-членов;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неотказуемости – формирования (предоставления) для третьей стороны электронных доказательств выполнения субъектами электронного взаимодействия, участвующих в отношениях типа B2G, действий, в том числе подписания электронной подписью электронного документа и его передачи (получения);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перечня элементов общей инфраструктуры документирования информации в электронном виде, утверждаемого Комиссией – предоставления субъектам электронного взаимодействия свободного доступа к информации, содержащейся в перечне, поддержки в актуальном состоянии сведений, содержащихся в перечне, и иные функции, необходимые для ведения перечня.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Указанные в пункте 24 настоящей механизмы реализуются элементами трансграничного пространства доверия, которые должны соответствовать Требованиям.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Государства-члены проводят регулярную оценку рисков, возникающих при использовании механизмов обеспечения информационного взаимодействия в рамках отношений типа B2G и вырабатывают взаимоприемлемые меры для достижения допустимого уровня данных рисков. Ведение реестра таких рисков, с учетом определемого уполномоченными органами государств-членов унифицированного формата их описания, обеспечивает Комиссия. 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