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f363" w14:textId="3d2f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Описании эталонной модели национального механизма "единого окна" в системе регулирования внешнеэкономической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30 апреля 2019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пункта 1.6 </w:t>
      </w:r>
      <w:r>
        <w:rPr>
          <w:rFonts w:ascii="Times New Roman"/>
          <w:b w:val="false"/>
          <w:i w:val="false"/>
          <w:color w:val="000000"/>
          <w:sz w:val="28"/>
        </w:rPr>
        <w:t>раздела XII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мероприятий по реализации Основных направлений развития механизма "единого окна" в системе регулирования внешнеэкономической деятельности, утвержденного Решением Высшего Евразийского экономического совета от 8 мая 2015 г. № 19, Евразийский межправительственный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эталонной модели национального механизма "единого окна" в системе регулирования внешнеэкономической деятельности.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Правительствам государств – членов при внедрении и развитии национальных механизмов "единого окна" учитывать Описание, утвержденное настоящим Решением.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Правительствам государств – членов с привлечением заинтересованных органов и организаций совместно с Евразийской экономической комиссией продолжить работу по созданию инструментов, направленных на реализацию национальных механизмов "единого окна", с учетом Описания, утвержденного настоящим Решением.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Евразийской экономической комиссии осуществлять 1 раз в 2 года подготовку и направление в государства – члены Евразийского экономического союза информации о результатах мониторинга международной практики совершенствования механизма "единого окна", развития цифровых технологий упрощения процедур международной торговли и иных материалов.  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Евразийского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межправительственного совета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апреля 2019 года № 6  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    </w:t>
      </w:r>
      <w:r>
        <w:br/>
      </w:r>
      <w:r>
        <w:rPr>
          <w:rFonts w:ascii="Times New Roman"/>
          <w:b/>
          <w:i w:val="false"/>
          <w:color w:val="000000"/>
        </w:rPr>
        <w:t xml:space="preserve">эталонной модели национального механизма "единого окна" в системе регулирования внешнеэкономической деятельности    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  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Мировое сообщество находится на стадии очередной технологической революции. В условиях цифровой трансформации возникают новые бизнес-модели, основанные на данных, меняются цепочки поставок и цепочки создания добавленной стоимости, повышаются эффективность и скорость работы хозяйствующих субъектов за счет автоматизации и внедрения прогрессивных технологий, направленных на упрощение бизнес-процессов.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инновации открывают новые возможности управления внешнеэкономической деятельностью и предъявляют новые требования к функциональным возможностям механизма "единого окна".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Ведущая роль в реализации национальных программ (стратегий) по созданию будущих моделей "единого окна" отводится государству.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Государства - члены Евразийского экономического союза (далее соответственно - государства-члены, Союз) реализуют комплекс мер по формированию соответствующей нормативно-правовой базы, устранению барьеров для создания прозрачной и комфортной экосистемы взаимодействия бизнеса и государства, в том числе посредством использования механизма "единого окна".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Эталонная модель национального механизма "единого окна" в системе регулирования внешнеэкономической деятельности (далее - эталонная модель) призвана обеспечить переход национальных механизмов "единого окна" на новую траекторию развития, а также реализацию эффективного управления данными, процессами и информационным взаимодействием (в том числе хозяйствующих субъектов с государственными органами государств-членов (B2G/G2B), государственных органов государств-членов между собой (G2G) и хозяйствующих субъектов между собой (В2В)).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описание эталонной модели и ее характерных особенностей приведено в разделе V плана мероприятий по реализации Основных направлений развития механизма "единого окна" в системе регулирования внешнеэкономической деятельности, утвержденного Решением Высшего Евразийского экономического совета от 8 мая 2015 г. № 19.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Описание содержит базовые принципы создания и функционирования национального механизма "единого окна", описание функций и архитектуры эталонной модели, а также перечня государственных процедур и услуг, охватываемых этой моделью, с учетом наднационального сегмента, в целях их применения при разработке (доработке) концепций развития национальных механизмов "единого окна" и реализации этих механизмов в государствах-членах.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Понятия, используемые в настоящем Описании, означают следующее: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"данные" - информация, представляемая, используемая, обрабатываемая или передаваемая пользователями "единого окна" в процессе осуществления ими своей деятельности;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"личный кабинет" - многофункциональный защищенный сервис, позволяющий взаимодействовать с другими пользователями в рамках соответствующих процессов и обеспечивающий доступ к функциям механизма "единого окна";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"пользователи "единого окна" - государственные органы государств-членов, уполномоченные организации, хозяйствующие субъекты государств-членов (юридические лица, организации, не являющиеся юридическими лицами, созданные в соответствии с законодательством государств-членов, а также индивидуальные предприниматели, зарегистрированные в соответствии с законодательством государств-членов);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"уполномоченные организации" - организации государств-членов, наделенные в соответствии с законодательством государств-членов полномочиями по осуществлению государственных функций (административных процедур) и предоставлению государственных услуг.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Описании,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актами органов Союза.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Описание: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интегрирует мировой опыт создания современных моделей механизма "единого окна" с использованием прогрессивных организационно-правовых, технических и технологических решений;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формирует модель эффективного управления данными, процессами и взаимодействием вовлеченных участников цепочки поставок товаров и (или) услуг (далее - цепочка поставок) и государственных органов государств-членов;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учитывает положения международных стандартов и рекомендаций Организации Объединенных Наций, Всемирной таможенной организации и Всемирной торговой организации.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Целями настоящего Описания являются: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среднесрочной перспективе: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ускорение темпов развития национальных механизмов "единого окна" за счет использования цифровых технологий;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упрощение процедур международной торговли, сокращение транзакционных издержек деятельности хозяйствующих субъектов, повышение прозрачности принимаемых государственными органами государств-членов и (или) уполномоченными организациями решений;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долгосрочной перспективе: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перехода национального механизма "единого окна" на новую траекторию развития, обеспечивающую создание экосистемы управления внешнеэкономической деятельностью;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развития внешнеэкономической деятельности с устойчивыми горизонтальными связями между бизнесом и государством.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Цели, указанные в пункте 7 настоящего Описания, достигаются путем решения задач по формированию организационно-правовых, технологических и технических основ, направленных на: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обеспечение перехода от документов к управлению данными;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развитие механизма управления информационным взаимодействием на основе совместного использования данных;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развитие механизмов интеллектуального анализа и прогнозирования на основе "больших данных", переход к управлению изменениями; 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обеспечение совместимости (интероперабельности) национальных механизмов "единого окна".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Сроки и этапы реализации задач, указанных в пункте 8 настоящего Описания, определяются государствами-членами в соответствии с принимаемыми ими планами мероприятий ("дорожными картами") по созданию национальных механизмов "единого окна".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Финансовое обеспечение мероприятий в рамках внедрения национального механизма "единого окна" осуществляется за счет средств бюджетов государств-членов, а также средств внебюджетных источников, в том числе в рамках государственно-частного партнерства.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Эталонная модель базируется на следующих принципах:  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гибкость - способность к трансформации, масштабированию, наращиванию функциональных возможностей на основе достижений научно-технического прогресса и развития потребностей пользователей "единого окна";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интеллектуальность - использование технологий, обеспечивающих минимизацию вероятности ошибок из-за человеческого фактора и максимизацию экономии времени, в том числе за счет автоматического принятия решений;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открытость и прозрачность - обеспечение доступа всех заинтересованных лиц к механизму "единого окна", а также работа механизма "единого окна" по предсказуемым и заранее определенным и опубликованным правилам, стандартам и регламентам;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обеспечение высокой степени доверия - обеспечение конфиденциальности, целостности и неотказуемости предоставляемых данных и ответственности участников информационного обмена за их достоверность;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совместимость - обеспечение унификации и стандартизации процессов информационного взаимодействия на основе применения единых правил их регламентации, использования модели данных Союза, справочников и классификаторов, входящих в состав единой системы нормативно-справочной информации Союза, а также обеспечение возможности интеграции с внешними системами и цифровыми платформами на основе применения открытых стандартов, в том числе региональных и международных, с учетом требований по информационной безопасности, устанавливаемых законодательством государств-членов;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однократное представление и многократное использование данных - возможность однократно представлять данные в стандартизированном виде для их последующего совместного использования всеми заинтересованными лицами в соответствии с их компетенцией;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клиентоориентированность - обеспечение доступности информации в любое время, в любом месте и на любом устройстве (кроссплатформенность) для различных пользовательских целей.   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Эталонная модель  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Эталонная модель является концептуальной основой, определяющей систему принципов и инструментов развития национальных механизмов "единого окна" и создания экосистемы управления внешнеэкономической деятельностью.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экосистемой управления внешнеэкономической деятельностью понимается открытая устойчивая система, включающая в себя субъекты внешнеэкономической деятельности в соответствии с подразделом 7 раздела V плана мероприятий по реализации Основных направлений развития механизма "единого окна" в системе регулирования внешнеэкономической деятельности, а также связи и взаимоотношения этих субъектов в цифровой форме на основе сервисов цифровой платформы. 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Такой подход к управлению внешнеэкономической деятельностью позволяет организовать совместную работу всех участников цепочки поставок и государства в едином цифровом пространстве с возможностью делегирования некоторых функций информационным системам, в том числе киберфизическим. 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Экосистема управления внешнеэкономической деятельностью позволяет логически соединять различных участников цепочки поставок в режиме реального времени, управлять данными и процессами, необходимыми для купли-продажи товаров и их поставки конечному потребителю, проводить платежи, получать доступ к финансовым инструментам, взаимодействовать с государственными органами государств-членов и (или) уполномоченными организациями, используя цифровые технологии. 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Создание экосистемы управления внешнеэкономической деятельностью осуществляется в соответствии с национальными концепциями развития механизма "единого окна", программами (стратегиями) развития цифровых экономик государств-членов с учетом </w:t>
      </w:r>
      <w:r>
        <w:rPr>
          <w:rFonts w:ascii="Times New Roman"/>
          <w:b w:val="false"/>
          <w:i w:val="false"/>
          <w:color w:val="000000"/>
          <w:sz w:val="28"/>
        </w:rPr>
        <w:t>Основных направлений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цифровой повестки Евразийского экономического союза до 2025 года, утвержденных Решением Высшего Евразийского экономического совета от 11 октября 2017 г. № 12.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Набор ключевых коммерческих, логистических, регулятивных и платежных функций в эталонной модели определяется цепочкой поставок посредством использования модели "покупка - перевозка - оплата" ("buy - ship - pay"), рекомендованной Центром Организации Объединенных Наций по упрощению процедур торговли и электронным деловым операциям (СЕФАКТ ООН).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Бизнес-цель цепочки поставок - доставить товары и (или) услуги конечному потребителю и сделать это как можно быстрее и надежнее, одновременно повысив эффективность процесса поставки и сократив расходы за счет автоматизации.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Успешная реализация бизнес-цели гарантирована, если цепочка поставок будет полностью интегрированной, бесшовной (омникальной), соединяющей производство, логистику, складирование, продавцов и покупателей.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Высокий уровень интеграции позволит участникам цепочки поставок обеспечить прозрачность и доступность информации для ее совместного использования и принимать оптимальные согласованные решения, направленные на обеспечение качественного управления данными и их прослеживаемости в режиме реального времени.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Достоверная и своевременная информация о товарах, участвующих лицах, платежах и целостности логистики позволит обеспечить: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национальную безопасность, в том числе в экономической, социальной и экологической сферах;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открытость и прозрачность деятельности государственных органов государств-членов;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повышение качества выполнения государственными органами государств-членов своих функций и оказываемых ими услуг.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обеспечения защиты информации следует руководствоваться: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законодательством государств-членов в сфере информации, информационных технологий, защиты информации и персональных данных (до заключения государствами-членами соответствующего международного договора), в сфере использования электронной подписи;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международными договорами и актами, составляющими право Союза, в сфере защиты информации;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требованиями к защите информации, установленными правом Союза, реализуемыми на основе модели угроз безопасности информации с целью обеспечения информационного взаимодействия национальных механизмов "единого окна" в рамках Союза.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Информационное взаимодействие национальных механизмов "единого окна" обеспечивается с использованием трансграничного пространства доверия и средств защиты информации.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защиты информации, в том числе средства криптографической защиты информации, используемые для обеспечения защиты информации при информационном взаимодействии национальных механизмов "единого окна", разрабатываются в рамках проекта, реализуемого в соответствии с распоряжением Высшего Евразийского экономического совета от 26 декабря 2016 г. № 7, и сертифицируются на соответствие требованиям законодательства государств-членов (должны иметь подтверждение уполномоченной организации о соответствии требованиям, установленным законодательством государства-члена).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Прозрачность, безопасность и надежность цепочки поставок достигаются путем создания единого виртуального информационного пространства, обеспечивающего плавную интеграцию всех элементов данных из различных источников, и совместного использования данных хозяйствующими субъектами, государственными органами государств- членов и (или) уполномоченными организациями. 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Национальный механизм "единого окна" должен обеспечивать: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однократное представление данных, их многократное использование;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прозрачность, надежность информации о цепочках поставок;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управление безопасностью цепочки поставок;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интеграцию всех элементов данных из различных источников цепочки поставок;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разграничение доступа к данным пользователей "единого окна" в соответствии с их компетенцией в конкретной цепочке поставок;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принятие мер (в том числе правового, организационного и технического характера) по предотвращению несвоевременного представления данных или представления недостоверных данных;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возможность получать информацию о статусе бизнес-процессов внешнеэкономической деятельности в режиме реального времени;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идентификацию и аутентификацию пользователей "единого окна".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реализации национального механизма "единого окна" необходимо провести комплекс мероприятий, в том числе: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разработку согласованных определений, классификацию и параметризацию выделенных наборов функций (сервисов) в нормативно-правовом поле;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обеспечить применение модели данных Союза в целях унификации и стандартизации интерфейсов взаимодействия; 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стандартизацию процессов передачи данных, создание единого виртуального информационного пространства для совместного использования данных (стандарты обмена электронными данными, стандарты в области информационно-коммуникационных технологий); 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оптимизацию бизнес-процессов;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определение специальных прав и доступа к информации;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проектирование и внедрение пилотных проектов для апробирования новых идей и перспективных инноваций, изучение возможных бизнес-моделей;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создание и развитие национальной системы (экосистемы) механизма "единого окна" на базе реализованных пилотных проектов, давших положительные результаты апробирования элементов механизма "единого окна" (подсистем, функциональных частей).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Внедрение эталонной модели позволит государствам-членам: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повысить эффективность государственного контроля, в том числе в области управления рисками, за счет расширения доступной для анализа информации и обеспечения взаимного обмена данными, обеспечения прослеживаемости информации о товарах и услугах на всех этапах жизненного цикла цепочки поставок;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повысить оперативность и качество принимаемых решений в сфере государственного регулирования внешнеэкономической деятельности, обеспечить обоснованность и предсказуемость государственного регулирования;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оптимизировать использование имеющихся ресурсов, в том числе временных, финансовых, вследствие изменения форм и механизмов взаимодействия государственных органов и организаций;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снизить коррупционные риски;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исключить дублирующие и избыточные операции, выполняемые государственными органами государств-членов при осуществлении своих функций.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хозяйствующих субъектов внедрение эталонной модели будет иметь следующие преимущества: 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снижение временных, финансовых и трудовых издержек, в том числе за счет сокращения количества представляемых в государственные органы государств-членов данных;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повышение оперативности принятия государственными органами государств-членов и (или) уполномоченными организациями решений; 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снижение коррупционных рисков при взаимодействии с государственными органами государств-членов и (или) уполномоченными организациями, в том числе за счет автоматической фиксации передачи данных, автоматизированного рассмотрения представляемой информации с использованием системы управления рисками и исключения непосредственного общения с должностными лицами государственных органов государств-членов и (или) сотрудниками уполномоченных организаций; 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обеспечение прозрачности и предсказуемости процедур в сфере внешнеэкономической деятельности.</w:t>
      </w:r>
    </w:p>
    <w:bookmarkEnd w:id="95"/>
    <w:bookmarkStart w:name="z10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Функции и архитектура эталонной модели 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Эталонная модель обеспечивает реализацию эффективного управления данными, процессами и взаимодействием, в том числе взаимодействием хозяйствующих субъектов с государственными органами государств-членов (B2G/G2B), с использованием цифровых технологий.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Основой эталонной модели является реализация принципов национального механизма "единого окна" для обеспечения информационного взаимодействия хозяйствующих субъектов, государственных органов государств-членов и (или) уполномоченных организаций, а также обмена юридически значимыми данными. 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Архитектура эталонной модели должна обеспечивать информационное взаимодействие национальных механизмов "единого окна" с использованием интегрированной информационной системы Союза.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Сопряжение информационных систем государственных органов государств-членов и (или) уполномоченных организаций с интеграционным шлюзом интегрированной информационной системы Союза, как правило, должно осуществляться посредством систем межведомственного электронного взаимодействия государств-членов в рамках национального сегмента интегрированной информационной системы Союза.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Функциональные возможности эталонной модели могут включать в себя: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регулятивные функции;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функции "Управление контролем";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функции "Управление безопасностью";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функции "Взаимодействие с государственными органами государств-членов и уполномоченными организациями";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функции "Управление коммерцией";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функции "Управление логистикой и транспортом";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функции "Управление финансами".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Сервисные функции эталонной модели включают в себя: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сервис "Личный кабинет" - сервис непосредственного взаимодействия хозяйствующих субъектов, государственных органов государств-членов и (или) уполномоченных организаций, а также их информационных систем;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следующие общие сервисные функции: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 "Сбор информации";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 "Информирование";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 "Открытые данные";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 "Отчетность";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 "Архив";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сервисы.</w:t>
      </w:r>
    </w:p>
    <w:bookmarkEnd w:id="117"/>
    <w:bookmarkStart w:name="z12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функциональных возможностей эталонной модели для государственных органов государств-членов 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рамках группы функций "Регулятивные функции" государственным органам государств-членов предоставляются следующие возможности: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выполнять государственные функции и оказывать государственные услуги в сфере регулирования и контроля внешнеэкономической деятельности, в том числе функции по обеспечению соблюдения установленных правом Союза и (или) законодательством государств-членов запретов и ограничений, мер защиты внутреннего рынка, мер технического регулирования, мер таможенного регулирования и регулирования налогообложения; 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выполнять иные государственные функции и оказывать иные государственные услуги в сфере регулирования и контроля внешнеэкономической деятельности. 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рамках группы функций "Управление контролем" государственным органам государств-членов предоставляется возможность осуществлять контроль в рамках своей компетенции, в том числе: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обеспечивать скоординированное управление на таможенной границе Союза;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осуществлять межгосударственное информационное взаимодействие с контролирующими органами государств-членов; 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осуществлять информационное взаимодействие с транспортными администрациями на таможенной границе Союза;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инициировать проведение проверки.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рамках группы функций "Управление безопасностью" государственным органам государств-членов предоставляется возможность управлять рисками и осуществлять взаимное признание, в том числе: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проводить анализ данных с целью оценки угроз безопасности и рисков;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разрабатывать профили рисков с целью оценки угроз безопасности;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использовать межведомственную систему управления рисками;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проводить мониторинг и оценку рисков с последующим формированием и ведением библиотеки рисков, включая карты рисков; 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использовать данные, результаты контроля, решения, принятые государственными органами государств-членов и (или) уполномоченными организациями, а также документы, выданные государственными органами и (или) организациями третьих стран. </w:t>
      </w:r>
    </w:p>
    <w:bookmarkEnd w:id="132"/>
    <w:bookmarkStart w:name="z13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функциональных возможностей эталонной модели для хозяйствующих субъектов    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Функциональные возможности эталонной модели для взаимодействия хозяйствующих субъектов (В2В) реализуются посредством интеграции бизнес-сетей, торговых площадок и других систем с механизмом "единого окна".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рамках группы функций "Взаимодействие с государственными органами государств-членов и уполномоченными организациями" хозяйствующим субъектам должны предоставляться следующие возможности: 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предоставление необходимых данных;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совершение иных юридически значимых действий;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получение соответствующего решения государственного органа государства-члена и (или) уполномоченной организации.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рамках группы функций "Управление коммерцией" хозяйствующим субъектам в том числе предоставляется возможность управлять продажами, заказами, закупками, сделками, платежами и маркетингом.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рамках группы функций "Управление логистикой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транспортом" хозяйствующим субъектам предоставляется возможность эффективно управлять в рамках цепочки поставок процессами транспортировки товаров, их складирования, хранения и переработки, планировать оптимальные маршруты и рациональное использование видов транспорта, вести мониторинг перемещения товаров, а также управлять иными процессами, связанными с перемещением товаров различными видами транспорта.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рамках группы функций "Управление финансами" хозяйствующим субъектам предоставляется возможность взаимодействовать с банками и иными финансовыми организациями для управления финансами, в том числе: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управлять денежными средствами, включая их хранение;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получать доступ к банковским и иным финансовым услугам;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осуществлять платежи (переводы);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выбирать платежные сервисы;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отслеживать историю платежей (переводов).</w:t>
      </w:r>
    </w:p>
    <w:bookmarkEnd w:id="147"/>
    <w:bookmarkStart w:name="z15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Сервисные функции эталонной модели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Функциональные возможности эталонной модели для хозяйствующих субъектов включают в себя возможность использования сервиса "Личный кабинет".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пользователь "единого окна", прошедший регистрацию и авторизацию, получает доступ к своему личному кабинету.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функций, интерфейс и другие ключевые особенности сервиса "Личный кабинет" зависят от многих факторов, которые определяются и настраиваются каждым пользователем индивидуально.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Благодаря консолидации внешних и внутренних данных, хранящихся в различных информационных и учетных системах государственных органов государств-членов и уполномоченных организаций, юридически значимые данные (индивидуальный номер налогоплательщика, паспортные данные и др.) могут автоматически загружаться при регистрации пользователя "единого окна" (для его идентификации при обращении в государственные органы государств- членов и (или) уполномоченные организации).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Сервис "Сбор информации" предоставляет пользователям "единого окна" возможность моделирования запросов, поиска и сбора информации об объекте запроса, в том числе о товаре, услуге, контрагенте, государственном органе государства-члена и (или) уполномоченной организации, а также возможность обработки полученных результатов. 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Сервис "Информирование" предоставляет пользователям "единого окна" возможность получать разъяснения, консультации и значимые уведомления от государственных органов государств- членов и (или) уполномоченных организаций. 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Сервис "Открытые данные" предоставляет пользователям "единого окна" возможность публиковать и собирать открытую информацию в определенных форматах, пригодных для ее последующей обработки и анализа (в том числе использовать открытые информационные ресурсы), и информацию, размещенную в информационно-телекоммуникационной сети "Интернет" в виде массивов данных о деятельности государственных органов государств- членов и (или) уполномоченных организаций. 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Сервис "Отчетность" предоставляет пользователям "единого окна" возможность анализировать и оперативно принимать решения с использованием интерактивных информационных панелей, получать информацию о бизнес-процессе, включая визуализацию соответствующих индикаторов, а также возможность формировать различные виды отчетности (в виде текста, таблиц, графиков, схем, диаграмм) на основе информации, содержащейся в едином информационном пространстве.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Сервис "Архив" предоставляет пользователям "единого окна" возможность архивировать, хранить данные и повторно их использовать.</w:t>
      </w:r>
    </w:p>
    <w:bookmarkEnd w:id="157"/>
    <w:bookmarkStart w:name="z16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Перечень государственных процедур и услуг, охватываемых эталонной моделью, с учетом наднационального сегмента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Дальнейшая актуализация перечня приоритетных для унификации процедур взаимодействия заинтересованных лиц с государственными органами и (или) уполномоченными организациями государств - членов Евразийского экономического союза в рамках функционирования национальных механизмов "единого окна", утвержденного Решением Коллегии Евразийской экономической комиссии от 22 декабря 2015 г. № 171, будет проводиться Евразийской экономической комиссией совместно с государствами-членами по мере унификации соответствующих государственных услуг и процедур (включая процедуры, связанные с реализацией межведомственного информационного взаимодействия (G2G) и межгосударственного информационного взаимодействия (S2S)).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Информационное взаимодействие национальных механизмов "единого окна" осуществляется с использованием интегрированной информационной системы Союза, для чего необходимо обеспечить их совместимость (интероперабельность).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информационного взаимодействия между национальными механизмами "единого окна" осуществляется путем оптимизации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общих процессов в рамках Евразийского экономического союза. утвержденного Решением Коллегии Евразийской экономической комиссии от 14 апреля 2015 г. № 29.</w:t>
      </w:r>
    </w:p>
    <w:bookmarkEnd w:id="161"/>
    <w:bookmarkStart w:name="z16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Заключительные положения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Функционирование национального механизма "единого окна" должно регулироваться на законодательном уровне и обеспечиваться посредством использования сквозных информационных технологий, определяемых каждым государством-членом самостоятельно.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Процесс реализации эталонной модели и переход к экосистеме управления внешнеэкономической деятельностью являются сложными организационно-техническими задачами и поэтому должны быть разбиты на этапы.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Для реализации положений, предусмотренных настоящим Описанием, на национальном уровне необходимо оценить потенциальные возможности и риски и определить перечень необходимых мероприятий.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Создание и обеспечение функционирования общей инфраструктуры документирования информации в электронном виде и трансграничного пространства доверия должны осуществляться в соответствии с утверждаемыми Евразийской экономической комиссией планами по созданию, обеспечению функционирования и развитию интегрированной информационной системы Союза и планами по реализации Стратегии развития трансграничного пространства доверия.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Разработка структур электронных данных, используемых в рамках функционирования национальных механизмов "единого окна", осуществляется на основе модели данных Союза, создаваемой с учетом международных стандартов. 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Создание национальных механизмов "единого окна" с учетом настоящего Описания предоставит государствам-членам и их бизнес- сообществам возможность совершенствовать процесс обмена данными в сфере внешнеэкономической деятельности. </w:t>
      </w:r>
    </w:p>
    <w:bookmarkEnd w:id="1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