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9f7a" w14:textId="de29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проекта "Евразийская сеть промышленной кооперации, субконтрактации и трансфера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30 апреля 2019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Основных направлений реализации цифровой повестки Евразийского экономического союза до 2025 года,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11 октября 2017 г. № 12, Основных направлений промышленного сотрудничества в рамках Евразийского экономического союза,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8 сентября 2015 г. № 9, в соответствии с механизмами реализации проектов в рамках цифровой повестки Евразийского экономического союза, утвержденными Решением Евразийского межправительственного совета от 1 февраля 2019 г. № 1, на основании пакета документов, представленного в качестве информационного материала в соответствии с пунктами 6 и 7 указанных механизмов, с учетом заинтересованности государств – членов Евразийского экономического союза в реализации проекта "Евразийская сеть промышленной кооперации, субконтрактации и трансфера технологий"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Начать реализацию проекта "Евразийская сеть промышленной кооперации, субконтрактации и трансфера технологий" (далее – проект).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Утвердить прилагаемый паспорт проекта "Евразийская сеть промышленной кооперации, субконтрактации и трансфера технологий".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реализации проекта участвуют все государства – члены Евразийского экономического союза;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проекта в 2021 - 2022 годах в части мероприятий, реализуемых Евразийской экономической комиссией, осуществляется за счет средств бюджета Евразийского экономического союза, предусмотренных на создание, обеспечение функционирования и развитие интегрированной информационной системы Евразийского экономического союза, в рамках расходов на реализацию цифровой повестки.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Евразийского Межправительственного Совета от 31.01.2020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20.08.2021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Евразийской экономической комиссии: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состав рабочей группы по координации проекта и ее руководителя;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техническое задание проекта.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Государствам – членам Евразийского экономического союза в месячный срок: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уполномоченные органы (организации), ответственные за реализацию проекта, и уведомить о них Евразийскую экономическую комиссию;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в Евразийскую экономическую комиссию кандидатуры для включения в состав рабочей группы по координации проекта;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операторов национальных компонентов евразийской сети промышленной кооперации, субконтрактации и трансфера технологий и уведомить о них Евразийскую экономическую комиссию.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Государствам – членам Евразийского экономического союза изучить вопрос о представлении в Евразийский фонд стабилизации и развития документов для получения гранта на финансирование развития и подключения действующих и создаваемых сервисов национальных компонентов к евразийской сети промышленной кооперации, субконтрактации и трансфера технологий.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вступает в силу с даты его опубликования на официальном сайте Евразийского экономического союза.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2019 г. №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г. № 1)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проекта "Евразийская сеть промышленной кооперации, субконтрактации и трансфера технологий"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Паспорт - в редакции решения Евразийского Межправительственного Совета от 31.01.2020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сеть промышленной кооперации, субконтрактации и трансфера технологий (далее – евразийская сеть)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Цели и ключевые результаты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целями проекта являются: создание цифровой экосистемы для обеспечения взаимодействия хозяйствующих субъектов государств – членов Евразийского экономического союза (далее соответственно – хозяйствующие субъекты, государства-члены, Союз) в целях промышленной кооперации, субконтрактации и трансфера технологий;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малых и средних предприятий в производственные цепочки крупных производителей;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удовлетворения потребностей хозяйствующих субъектов и органов государственной власти государств-членов в "сквозных" процессах и цифровых сервисах;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производственных цепочек и оптимальная загрузка производственных мощностей;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инновационных процессов путем трансфера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продвижения продукции хозяйствующих субъектов с использованием международных цифровых экосистем государств-членов и третьих стран.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реализации проекта будет обеспечен доступ к территориально распределенному набору сервисов государств-членов, в том числе за счет включения сервисов промышленной кооперации, субконтрактации и трансфера технологий национальных компонентов евразийской сети (далее – национальный компонент), и большому объему консолидированной информации, необходимой для ведения хозяйственной деятельности и обеспечивающей поддержку промышленной кооперации, субконтрактации и трансфера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евразийской сети предполагает достижение синергетического эффекта в процессе решения государствами-членами и Евразийской экономической комиссией (далее – Комиссия) совместных задач при проведении кросс-отраслевых процессов и использовании инструментов поддержки цифровой кооперации хозяйствующих субъектов на территориях государств-членов, расширение включенности в цифровую повестку бизнеса и преодоление цифрового разрыва, а также развитие благоприятной деловой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Ключевыми результатами проекта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верхнеуровневого плана мероприятий по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базового и интеграционного компонентов евразийской сети (далее – интеграционный компонент).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 быть подключены следующие сервисы евразийской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сервисы по работе хозяйствующих субъектов: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внесение, верификация и поиск сведений о хозяйствующих субъектах в реестре хозяйствующих субъектов евразийской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внесение, верификация и поиск в информационных ресурсах сведений о производимой продукции, услугах, технологиях, а также о спросе на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аналитические сервисы: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сервисы анализа и мониторинга промышленной кооперации, субконтрактации и трансфера технологий в государствах-членах с возможностью многомерного анализа;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сведениям об индустриально-инновационных объектах и их инфраструктуре (геоинформационный сервис "Атлас промышленности");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знаний (wiki) о промышленной кооперации, субконтрактации и трансфере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сервисы: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сервисы трансфера технологий по формированию технологических запросов и технологических предложений;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сервис-навигатор мер поддержки промышленных предприятий;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поиска и заказа услуг по сертификации и омологации промышленной продукции, в том числе услуг по стандартизации производственных объектов и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Сервисы сервис-провайдеров: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заключения контрактов по выбранной цепочке субконтрактации;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построения кооперационных цепочек;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банковского сопровождения;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контроля исполнения контракта;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сервисы транспортно-логистического сопровождения;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маркетплейс финансовых услуг и страховых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и международный бенчмаркинг;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 значимый документооборот, обмен данными между хозяйствующими субъектами (EDI);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сопровождения портфельного инвестора, поиска контрагента и заключения договоров об инвестировании в индустриальные проекты;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по предоставлению возможности заключения смарт-контрактов;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обеспечения гарантированного заказа;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аренды производственной площадки, оборудования и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предоставлении конкретного сервиса оператором национального компонента и (или) национальным сервис-провайдером принимается на национальном уровне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Целевые индикаторы и показатели результативности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достигнуты следующие целевые индикаторы и показатели результативности проекта по базовому сценарию.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хозяйствующих субъектов, включенных в реестр хозяйствующих субъектов евразийской сети (базовый сценарий):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этап (I – IV кварталы 2020 г.) – 17,3 тыс. хозяйствующих субъектов;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этап (I – IV кварталы 2021 г.) – 64,3 тыс. хозяйствующих субъектов;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134,7 тыс.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продукции, услуг, технологий в информационных ресурсах (сведения о продукции, услугах, технологиях, а также о спросе на них) (базовый сценарий):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этап (I – IV кварталы 2020 г.) – 35,0 тыс.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этап (I – IV кварталы 2021 г.) – 128,3 тыс.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258,6 тыс. единиц.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контрактов, заключенных в рамках трансграничной торговли между государствами-членами, между государствами-членами и третьими странами, имеющими перспективу вхождения в евразийскую сеть, – Германия, Китай, Сингапур: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Сценарий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контрактов (штук)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 этап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 этап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2025 год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Базовый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148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1 501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2 562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сделок в рамках трансграничной торговли между государствами-членами, между государствами-членами и третьими странами, имеющими перспективу вхождения в евразийскую сеть, – Германия, Китай, Сингапур (с учетом прироста оборота за счет присоединения к евразийской сети):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Сценарий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Объем сделок (млн рублей)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 этап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 этап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2025 год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Базовый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3 780,0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38 616,3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78 117,2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Рамки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создаваемая в рамках проекта евразийская сеть предназначена для обеспечения взаимодействия хозяйствующих субъектов при осуществлении промышленной кооперации, субконтрактации и трансфера технологий.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этой целью предусмотрены: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единого реестра евразийской сети, включающего в себя реестр хозяйствующих субъектов, а также информационные ресурсы, содержащие сведения о производимой продукции, услугах, технологиях, а также о спросе на них;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цифровизация и при необходимости реинжиниринг процессов взаимодействия хозяйствующих субъектов в рамках промышленной кооперации и субконтрактации;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цифровизация и при необходимости реинжиниринг процессов трансфера технологий;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цифровизация процессов, сопутствующих промышленной кооперации, субконтрактации и трансферу технологий (в частности финансовых);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инструментов мониторинга и анализа информации о взаимодействии хозяйствующих субъектов в рамках промышленной кооперации, субконтрактации и трансфера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сеть в том числе будет предоставлять доступ к функциональным сервисам национальных компонентов, обеспечивающим цифровизацию процессов промышленной кооперации, субконтрактации и трансфера технологий. Впоследствии евразийская сеть может расширяться и совершенствоваться посредством подключения сервисов, предоставляющих финансовые, логистические, таможенные и иные услуги, необходимые при осуществлении деятельности, связанной с процессами промышленной кооперации, субконтрактации и трансфера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сеть будет предусматривать механизмы взаимодействия и интеграции с участниками из третьих стран на уровне сервисов, сервис-провайдеров, национальных компонентов третьих стран, а также механизмы взаимодействия с цифровыми платформами третьих стран.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проекта не предусмотрены: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реализация взаимодействия и интеграции с участниками из третьих стран на уровне сервисов, сервис-провайдеров, национальных компонентов третьих стран;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кооперация по вопросам, относящимся к военно-техническому сотрудничеству, государственной тайне или к сведениям ограниченного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хранение персональных данных в интеграционном компоненте евразийской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регламентация деятельности операторов национальных компонентов при подключении сервисов на национальном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юридической значимости электронных документов реализуется сервис-провайдерами в рамках законодательства государств-членов и права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Допущения, ограничения, риски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неустойчивость экосистемных связей евразийской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(коммерческие) риски, связанные с удорожанием программно-технических средств и покупки (аренды) объектов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 продолжительного отсутствия решений о взаимном признании государствами-членами электронных цифровых подписей;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 таможенно-тарифного регулирования;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финансовой и административной поддержки со стороны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связанность с другими евразийскими цифровыми инициативами и реализацией общих процессов в рамках Союза с учетом необходимости их синхронизации и возможного запаздывания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Сроки реализации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этап: I – IV кварталы 2020 г.;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этап: I – IV кварталы 2021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Распределение ролей и ответственности участников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евразийской сети: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национальных компонентов евразийской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сервис-провайдеры;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субконтрактации и трансфера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хозяйствующие субъекты.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 в сфере промышленной кооперации, субконтрактации и трансфера технологий: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 – Министерство экономики Республики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 – Министерство экономики Республики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– Министерство индустрии и инфраструктурного развития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 – Государственный комитет промышленности, энергетики и недропользования Кыргызской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 – Министерство промышленности и торговли Российской Федерации.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национальных компонентов: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 – фонд "Центр поддержки инвестиций";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 – Белорусский фонд финансовой поддержки предпринимателей;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– акционерное общество "Казахстанский центр индустрии и экспорта";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 – государственное предприятие "Центр "единого окна" в сфере внешней торговли" при Министерстве экономики Кыргызской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 – федеральное государственное автономное учреждение "Российский фонд технологического развития"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Отчеты по проекту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деятельность по проведению мониторинга осуществляется рабочей группой по координации проекта (далее – координационная группа) во взаимодействии с оператором сети. В ходе мониторинга формируются следующие отчеты: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 отчетность, представляемая органам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отчет о реализации проекта с оценкой достижения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запросам координационной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операторов национальных компонентов и сервис-провайдеров, представляемая оператору сети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Право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правообладателем базового и интеграционного компонентов евразийской сети является Комиссия.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Регламентация прав на национальные компоненты будет находиться в ведении государств-членов. Права на сервисы принадлежат сервис-провайдерам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Источники и объемы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проекта предусмотрено за счет следующих источников (с использованием механизмов государственно-частного партнерства):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бюджета Союза (в части мероприятий, реализуемых Комиссией), предусмотренные на создание, обеспечение функционирования и развитие интегрированной информационной системы Союза, в рамках расходов на реализацию цифровой повестки Союза в размере до 150,80 млн рублей, в том числе: в 2020 году – до 95,94 млн рублей, в 2021 году – до 54,86 млн рублей;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бюджетов государств-членов и (или) иных источников финансирования, привлекаемых в соответствии с законодательством государств-членов, – до 65,19 млн рублей (ориентировочно);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сервис-провайдеров – 372,00 млн рублей (ориентировочно).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финансовую модель заложена реализация ключевых мероприятий верхнеуровневого плана мероприятий по реализации проекта,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базового компонента евразийской сети, являющегося универсальным платформенным решением по созданию и подключению пользовательских сервисов (до 70,00 млн рублей). По запросу государства-члена базовый компонент евразийской сети на безвозмездной основе может предоставляться государству-члену по лицензионному соглашению для подключения в качестве полноценно функционирующего национального компонента;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интеграционного компонента, включающего в себя общие сервисы Комиссии и инфраструктурные сервисы, обеспечивающие взаимодействие компонентов евразийской сети (до 50,52 млн рублей);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национальных компонентов (до 30,28 млн рублей: по 7,57 млн рублей для подключения национальных компонентов Республики Армения, Республики Беларусь, Республики Казахстан и Кыргызской Республики).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бюджетов государств-членов и (или) иных источников финансирования, привлекаемых в соответствии с законодательством государств-членов (до 65,19 млн рублей) на развитие и подключение действующих и создаваемых сервисов национальных компонентов к евразийской сети, в том числе по государствам-членам (согласно оценке в рублевом эквиваленте):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 – до 7,63 млн рублей (ориентировочно);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 – до 21,87 млн рублей (ориентировочно);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– до 8,00 млн рублей (ориентировочно);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 – до 4,73 млн рублей (ориентировочно);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 – до 22,96 млн рублей (ориентировочно).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целесообразности, объемах и сроках финансирования на национальном уровне принимаются государствами-членами в соответствии с их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сервис-провайдеров на создание и развитие коммерческих сервисов национальных компонентов и их интеграцию с евразийской сетью, а также на обеспечение функционирования торговых площадок для совершения операций между участниками евразийской сети – 372,00 млн рублей (ориентировочно)".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