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cdf4" w14:textId="533c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Совета Евразийской экономической комиссии от 18 января 2019 г.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18 ноября 2019 года № 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января 2019 г. № 3 следующие изменения: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частичное изменение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руководителем рабочей группы по подготовке документа, определяющего стратегические направления развития евразийской экономической интеграции до 2025 года, члена Коллегии (Министра) по интеграции и макроэкономике Евразийской экономической комиссии Глазьева С.Ю., поручив ему актуализировать состав рабочей группы на основании предложений государств – членов Евразийского экономического союза и в случае необходимости приглашать на заседания рабочей группы представителей заинтересованных органов государственной власти государств – членов Евразийского экономического союза;  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силу.   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принятия. 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