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c99be" w14:textId="46c99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рабочей группе по координации проекта "Евразийская сеть промышленной кооперации, субконтрактации и трансфера технологий"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18 ноября 2019 года № 38.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подпункта "а"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механизмов реализации проектов в рамках цифровой повестки Евразийского экономического союза, утвержденных Решением Евразийского межправительственного совета от 1 февраля 2019 г. № 1, абзаца второго </w:t>
      </w:r>
      <w:r>
        <w:rPr>
          <w:rFonts w:ascii="Times New Roman"/>
          <w:b w:val="false"/>
          <w:i w:val="false"/>
          <w:color w:val="000000"/>
          <w:sz w:val="28"/>
        </w:rPr>
        <w:t>пункта 4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Евразийского межправительственного совета от 30 апреля 2019 г. № 2 и в целях исполнения верхнеуровневого </w:t>
      </w:r>
      <w:r>
        <w:rPr>
          <w:rFonts w:ascii="Times New Roman"/>
          <w:b w:val="false"/>
          <w:i w:val="false"/>
          <w:color w:val="000000"/>
          <w:sz w:val="28"/>
        </w:rPr>
        <w:t>плана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реализации проекта "Евразийская сеть промышленной кооперации, субконтрактации и трансфера технологий", утвержденного распоряжением Совета Евразийской экономической комиссии от 28 мая 2019 г. № 21: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Создать рабочую группу по координации проекта "Евразийская сеть промышленной кооперации, субконтрактации и трансфера технологий".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Утвердить прилагаемые: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Положение о рабочей группе по координации проекта "Евразийская сеть промышленной кооперации, субконтрактации и трансфера технологий";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рабочей группы по координации проекта "Евразийская сеть промышленной кооперации, субконтрактации и трансфера технологий".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распоряжение вступает в силу с даты его опубликования на официальном сайте Евразийского экономического союза.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Члены Совета Евразийской экономической комиссии:    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 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 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Смаилов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Ж. Разаков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Силуанов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распоряжением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ноября 2019 г. № 38  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  </w:t>
      </w:r>
      <w:r>
        <w:br/>
      </w:r>
      <w:r>
        <w:rPr>
          <w:rFonts w:ascii="Times New Roman"/>
          <w:b/>
          <w:i w:val="false"/>
          <w:color w:val="000000"/>
        </w:rPr>
        <w:t xml:space="preserve">о рабочей группе по координации проекта "Евразийская сеть промышленной кооперации, субконтрактации и трансфера технологий" </w:t>
      </w:r>
    </w:p>
    <w:bookmarkEnd w:id="7"/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Общие положения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Настоящее Положение разработано в целях исполнения верхнеуровневого </w:t>
      </w:r>
      <w:r>
        <w:rPr>
          <w:rFonts w:ascii="Times New Roman"/>
          <w:b w:val="false"/>
          <w:i w:val="false"/>
          <w:color w:val="000000"/>
          <w:sz w:val="28"/>
        </w:rPr>
        <w:t>плана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реализации проекта "Евразийская сеть промышленной кооперации, субконтрактации и трансфера технологий", утвержденного распоряжением Совета Евразийской экономической комиссии от 28 мая 2019 г. № 21 (далее – верхнеуровневый план), и устанавливает порядок деятельности рабочей группы по координации проекта "Евразийская сеть промышленной кооперации, субконтрактации и трансфера технологий" (далее соответственно – координационная группа, проект).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Координационная группа в своей деятельности руководствуется международными договорами и актами, составляющими право Евразийского экономического союза (далее – Союз), а также настоящим Положением.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Понятия, используемые в настоящем Положении, применяются в значениях,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 мая 2014 года, механизмами реализации проектов в рамках цифровой повестки Евразийского экономического союза,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межправительственного совета от 1 февраля 2019 г. № 1, </w:t>
      </w:r>
      <w:r>
        <w:rPr>
          <w:rFonts w:ascii="Times New Roman"/>
          <w:b w:val="false"/>
          <w:i w:val="false"/>
          <w:color w:val="000000"/>
          <w:sz w:val="28"/>
        </w:rPr>
        <w:t>паспортом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проекта "Евразийская сеть промышленной кооперации, субконтрактации и трансфера технологий", утвержденным Решением Евразийского межправительственного совета от 9 августа 2019 г. № 8, и верхнеуровневым планом.</w:t>
      </w:r>
    </w:p>
    <w:bookmarkEnd w:id="11"/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Основные задачи координационной группы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Основными задачами координационной группы являются: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определение методологии управления проектом;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осуществление координации проектной деятельности;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осуществление мониторинга реализации проекта и подготовка отчетов о ходе реализации проекта в соответствии с паспортом проекта по форме, определяемой координационной группой, в сроки согласно верхнеуровневому плану;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подготовка при необходимости предложений о внесении изменений в документы проекта;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рассмотрение проблемных вопросов и разногласий между участниками проекта;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 организация приемо-сдаточных испытаний проекта, в том числе экспертизы оказываемых услуг;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 осуществление иных функций, связанных с координацией проектной деятельности.</w:t>
      </w:r>
    </w:p>
    <w:bookmarkEnd w:id="20"/>
    <w:bookmarkStart w:name="z2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Функции координационной группы по мониторингу реализации проекта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Деятельность по проведению мониторинга реализации проекта осуществляется координационной группой во взаимодействии с исполнителем мероприятий проекта (оператором евразийской сети).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Мониторинг и анализ результатов реализации проекта осуществляются с учетом целевых индикаторов и показателей, указанных в паспорте проекта. В случае отклонения от целевых индикаторов и показателей координационной группой подготавливаются предложения (с обоснованиями) о внесении изменений в документы проекта и проводятся иные корректирующие мероприятия.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Для обеспечения гласности и независимого мониторинга реализации проекта на официальном сайте Союза публикуются паспорт проекта, отчеты о ходе реализации проекта, информация об исполнителе, консорциуме, иные сведения, кроме материалов, содержащих сведения ограниченного распространения или коммерческую тайну.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В ходе мониторинга реализации проекта координационной группой не реже 2 раз в год готовятся отчеты (включая итоговый отчет) и направляются в Евразийскую экономическую комиссию (далее – Комиссия) с целью рассмотрения Советом Комиссии. Форма отчета определяется координационной группой.</w:t>
      </w:r>
    </w:p>
    <w:bookmarkEnd w:id="25"/>
    <w:bookmarkStart w:name="z3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Состав и деятельность координационной группы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Состав координационной группы и ее руководитель утверждаются Советом Комиссии.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включения в состав координационной группы представляются кандидатуры из числа участников проекта.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состав координационной группы в обязательном порядке входят представители уполномоченных органов государств – членов Союза (далее – государства-члены).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Руководитель координационной группы: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руководит деятельностью координационной группы и организует выполнение возложенных на нее задач;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определяет по согласованию с членами координационной группы дату, время и место проведения заседания координационной группы;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утверждает повестку дня заседания координационной группы;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председательствует на заседаниях координационной группы;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подписывает протоколы заседаний координационной группы (далее – протокол);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 осуществляет иные действия, необходимые для обеспечения деятельности координационной группы.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Заместитель руководителя координационной группы назначается руководителем координационной группы из числа членов координационной группы.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Заместитель руководителя координационной группы в период отсутствия руководителя координационной группы осуществляет функции руководителя координационной группы, предусмотренные пунктом 10 настоящего Положения.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Ответственный секретарь координационной группы назначается ее руководителем из числа сотрудников Комиссии, что фиксируется в протоколе на ее первом заседании.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Ответственный секретарь координационной группы обеспечивает: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подготовку проекта повестки дня заседания координационной группы, а также представление ее руководителю (заместителю руководителя) координационной группы для утверждения;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направление (в том числе в электронном виде) членам координационной группы не позднее чем за 10 рабочих дней до даты проведения заседания повестки дня заседания координационной группы и материалов к ней, а также информации о дате, времени и месте проведения заседания;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ведение протоколов, представление их на подпись руководителю (заместителю руководителя) координационной группы и направление копий протоколов членам координационной группы;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контроль за подготовкой и представлением материалов к заседанию координационной группы;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подготовку материалов в случае, если координационной группой принято решение о необходимости разработки проекта акта Комиссии, касающегося вопросов реализации проекта;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 контроль за исполнением решений, содержащихся в протоколах.</w:t>
      </w:r>
    </w:p>
    <w:bookmarkEnd w:id="46"/>
    <w:bookmarkStart w:name="z52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 Порядок работы координационной группы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Повестка дня заседания координационной группы формируется на основе предложений руководителя и членов координационной группы.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По предложению уполномоченных органов (организаций) государств-членов, ответственных за реализацию проекта, либо по приглашению руководителя координационной группы в ее заседаниях могут участвовать представители государственных органов и организаций, операторы национальных компонентов, представители бизнес-сообществ, научных и общественных организаций государств-членов, а также иные независимые эксперты, к компетенции которых относятся рассматриваемые вопросы.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приглашению руководителя координационной группы в ее заседаниях могут участвовать другие лица, не являющиеся членами координационной группы.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Расходы, связанные с участием в заседаниях координационной группы приглашенных представителей государств-членов, несут направляющие их организации и лица.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Решения координационной группы принимаются консенсусом и оформляются протоколом.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Правом голоса от каждого государства-члена обладает представитель уполномоченного органа такого государства-члена, а при его отсутствии – представитель национального оператора. 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Ответственный секретарь координационной группы обеспечивает направление членам координационной группы копии протокола не позднее 5 рабочих дней с даты проведения заседания координационной группы.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Протоколы и иные документы, относящиеся к деятельности координационной группы, хранятся у ответственного секретаря координационной группы.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Организационно-техническое обеспечение деятельности координационной группы осуществляется соответствующими структурными подразделениями Комиссии.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распоряжением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ноября 2019 г. № 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редакции распоряжения Коллегии Евразийской экономической комиссии от 27 декабря 2022 г. № 242)</w:t>
            </w:r>
          </w:p>
        </w:tc>
      </w:tr>
    </w:tbl>
    <w:bookmarkStart w:name="z63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рабочей группы по координации проекта "Евразийская сеть промышленной кооперации, субконтрактации и трансфера технологий"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Состав - в редакции решения Коллегии Евразийской экономической комиссии от 27.12.2022 </w:t>
      </w:r>
      <w:r>
        <w:rPr>
          <w:rFonts w:ascii="Times New Roman"/>
          <w:b w:val="false"/>
          <w:i w:val="false"/>
          <w:color w:val="ff0000"/>
          <w:sz w:val="28"/>
        </w:rPr>
        <w:t>№ 242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Симонян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Варос Арутюнович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 Коллегии (Министр)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внутренним рынкам, информатизации, информационно-коммуникационным технологиям Евразийской экономической комиссии (руководитель рабочей группы)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Армения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Акопян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Ани Гагиковна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бизнес-интернационализации фонда "Центр поддержки инвестиций"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Багдасарян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Геворг Тигранович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менеджер департамента привлечения инвестиций и внешних связей фонда "Центр поддержки инвестиций"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Егиазарян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Алина Ашотовна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департамента привлечения инвестиций и внешних связей фонда "Центр поддержки инвестиций"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Оганесян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Левон Леванович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директор фонда "Центр поддержки инвестиций"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Паранян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Самвел Сергеевич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Управления промышленной политики Министерства экономики Республики Армения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Хандамирян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Ани Павловна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координатор программ международного сотрудничества и бизнес-интернационализации фонда "Центр поддержки инвестиций"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Беларусь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Арушаньянц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 Борисович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директор Белорусского фонда финансовой поддержки предпринимателей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Беликов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Сергей Николаевич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координации отраслевых проектов информатизации Министерства связи и информатизации Республики 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Бондаренко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 Анатольевич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реализации государственных ИКТ-проектов и закупок Министерства связи и информатизации Республики 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Вишневский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Олег Валентинович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управления по взаимодействию с Евразийской экономической комиссией Главного управления экономической интеграции Министерства экономики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Горбач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Павел Францевич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генерального директора Белорусского фонда финансовой поддержки предпринимателей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Кучук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Светлана Ивановна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развития предпринимательства Белорусского фонда финансовой поддержки предпринимателей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Лобанов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 Николаевич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Главного управления экономики промышленности Министерства экономики Республики 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Омелюсик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Светлана Владимировна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управления поддержки малого и среднего предпринимательства Департамента по предпринимательству Министерства экономики Республики 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Осипенко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Сергей Юрьевич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по техническому развитию унитарного предприятия "ЦНИИТУ-ИТ"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Соловьев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Сергей Анатольевич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директор открытого акционерного общества "ЦНИИТУ"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Тумель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Сергей Александрович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генерального директора – руководитель проектного офиса "Одно окно ВЭД Республики Беларусь" открытого акционерного общества "Агентство внешнеэкономической деятельности"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Успенский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 Алексеевич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отделом "Республиканский центр трансфера технологий" государственного научного учреждения "Центр системного анализа и стратегических исследований Национальной академии наук Беларуси"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Чернявский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Егор Сергеевич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Главного управления внешнеэкономических связей Министерства промышленности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Якушкин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Евгений Анатольевич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электронных ресурсов научно-исследовательского республиканского унитарного предприятия "Межотраслевой научно-практический центр систем идентификации и электронных деловых операций" Национальной академии наук Беларуси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Айтмуханов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Кайрат Серикович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интеграционных процессов ЕАЭС Министерства цифрового развития, инноваций и аэрокосмической промышленности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Аубакирова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Жанна Тасеменовна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дирекции экономической интеграции акционерного общества "Казахстанский центр индустрии и экспорта "QazIndustry"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Битанов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Айдан Даниарович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дирекции информационных технологий акционерного общества "Казахстанский центр индустрии и экспорта "QazIndustry"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Жапаркулов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Нуржан Бакытович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департамента экономической интеграции Национальной палаты предпринимателей Республики Казахстан "Атамекен"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Закир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Темирлан Жаксыбаевич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интеграционных процессов в отраслях промышленности Департамента промышленной политики Министерства индустрии и инфраструктурного развития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Махатов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Нурсултан Бостандыкович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цифровизации и государственных услуг Министерства индустрии и инфраструктурного развития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Сыздыкова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Айжан Ержановна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развития местного содержания Комитета индустриального развития Министерства индустрии и инфраструктурного развития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Абдураимов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Жарасул Осмоналиевич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открытого акционерного общества "Кыргызиндустрия"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Атакулова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Айгуль Болотбековна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отдела развития промышленности Управления промышленности Министерства экономики и коммерции Кыргызской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Бегалиев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Аскат Маратович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заведующий сектором взаимодействия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Евразийского экономического союза Управления прогнозирования государственных доходов Министерства финансов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Бекбоева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Жазгул Максымбековна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отдела по работе ЕАЭС Управления координации ЕАЭС Министерства экономики и коммерции Кыргызской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Исмаев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Данияр Эмилевич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аналитическим отделом государственного предприятия "Центр "единого окна" в сфере внешней торговли" при Министерстве экономики и коммерции Кыргызской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Махмудов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Рустам Хасимович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отдела инноваций и стратегического развития Государственного агентства интеллектуальной собственности и инноваций при Кабинете Министров Кыргызской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Мустапакулова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Айсулу Пайгамбаркуловна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отделом инноваций и стратегического развития Государственного агентства интеллектуальной собственности и инноваций при Кабинете Министров Кыргызской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Оторов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Курманбек Оторович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вице-президент Кыргызского союза промышленников и предпринимателей Кыргызской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Сагынбаев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Жыргалбек Калмуратович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вице-президент открытого акционерного общества "Кыргызиндустрия"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Усенбекова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Айнура Доктурбаевна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экономики и коммерции Кыргызской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Худайбердиев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Каныбек Мухтарович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генерального директора государственного предприятия "Центр "единого окна" в сфере внешней торговли" при Министерстве экономики и коммерции Кыргызской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Шаршенова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Индира Жанусаковна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цифрового развития Кыргызской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Шергазиева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Айдана Нурмаматовна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и.о. ведущего специалиста сектора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интеграции Евразийского экономического союза Управления международного сотрудничества Министерства цифрового развития Кыргызской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Вольвач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Дмитрий Валерьевич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экономического развития Российской Федерации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Дедков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Сергей Игоревич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советник отдела инновационной политики и макроэкономического прогнозирования Департамента стратегического развития и корпоративной политики Министерства промышленности и торговли Российской Федерации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Ивлев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Антон Васильевич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данными и развития сервисов кооперации государственной информационной системы промышленности федерального государственного автономного учреждения "Российский фонд технологического развития"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Кузьменко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Иван Юрьевич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цифровых технологий Министерства промышленности и торговли Российской Федерации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Логинов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Кирилл Евгеньевич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– главный конструктор государственной информационной системы промышленности федерального государственного автономного учреждения "Российский фонд технологического развития"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Матушанский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Алексей Владимирович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стратегического развития и корпоративной политики Министерства промышленности и торговли Российской Федерации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Мельников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Илья Георгиевич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корпоративного контроля Департамента стратегического развития и корпоративной политики Министерства промышленности и торговли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Шантаев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Эдуард Борисович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развития цифровой инфраструктуры Департамента цифровых технологий Министерства промышленности и торговли Российской Федерации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Евразийской экономической комиссии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Абарбекова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Аида Мырзашевна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Департамента финансовой политики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Алексанян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 Сергеевич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информационных технологий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Есаян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Давид Самвелович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помощник члена Коллегии (Министра)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внутренним рынкам, информатизации, информационно-коммуникационным технологиям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Измайлова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Елена Юрьевна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правовой охраны интеллектуальной собственности Департамента развития предпринимательской 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Кандрашин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Ярослав Анатольевич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политики в области конкуренции, правового обеспечения и методологии Департамента конкурентной политики и политики в области государственных закупок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Карапетян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Наира Куйбышевна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Секретариата члена Коллегии (Министра) по внутренним рынкам, информатизации, информационно-коммуникационным технологиям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Леонид Владимирович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отдела информационного обеспечения и унификации электронных документов Департамента информационных технологий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Кушниренко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Елена Андреевна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системных условий секторального сотрудничества Департамента торговой политики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Павлюк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Андрей Николаевич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инфраструктуры Департамента транспорта и инфраструктуры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Реутов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Евгений Владимирович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электроэнергетической и атомной политики Департамента энергетики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Тимофеев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 Анатольевич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отдела технического регулирования и стандартизации в сфере промышленной продукции и инфраструктуры Департамента технического регулирования и аккредитации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Шедко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Дмитрий Геннадьевич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Председателя Коллегии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Шумилин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Дмитрий Вадимович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промышленной политики, межгосударственных программ и проектов Департамента промышленной политики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