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a041" w14:textId="728a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изменения в технический регламент Таможенного союза "Безопасность лифтов" (ТР ТС 011/2011)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сентября 2019 года № 36.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принимая во внимание предложение Российской Федерации о внесении изменения в технический регламент Таможенного союза "Безопасность лифтов" (ТР ТС 011/2011) в части продления срока приведения лифтов, введенных в эксплуатацию до вступления в силу технического регламента и отработавших назначенный срок службы, в соответствии с требованиями регламента: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ответственным разработчиком проекта изменения в технический регламент Таможенного союза "Безопасность лифтов" (ТР ТС 011/2011) Российскую Федерацию, соразработчиками – Республику Армения, Республику Беларусь, Республику Казахстан и Кыргызскую Республику.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Российской Федерации обеспечить разработку проекта изменения в технический регламент Таможенного союза "Безопасность лифтов" (ТР ТС 011/2011)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совместно с уполномоченными органами государств – членов Евразийского экономического союза обеспечить рассмотрение проекта изменения в технический регламент Таможенного союза "Безопасность лифтов" (ТР ТС 011/2011) в установленном порядке в возможно короткие сроки.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