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8fb6" w14:textId="5ae8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результатах эксперимента по мониторингу автомобильных транзитных перевозок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Совета Евразийской экономической комиссии от 28 мая 2019 года № 19. Утратило силу Распоряжением Совета Евразийской экономической комиссии от 30 октября 2020 года № 24.</w:t>
      </w:r>
    </w:p>
    <w:p>
      <w:pPr>
        <w:spacing w:after="0"/>
        <w:ind w:left="0"/>
        <w:jc w:val="both"/>
      </w:pPr>
      <w:r>
        <w:rPr>
          <w:rFonts w:ascii="Times New Roman"/>
          <w:b w:val="false"/>
          <w:i w:val="false"/>
          <w:color w:val="ff0000"/>
          <w:sz w:val="28"/>
        </w:rPr>
        <w:t xml:space="preserve">
      Сноска. Утратило силу Распоряжением Совета Евразийской экономической комиссии от 30.10.2020 </w:t>
      </w:r>
      <w:r>
        <w:rPr>
          <w:rFonts w:ascii="Times New Roman"/>
          <w:b w:val="false"/>
          <w:i w:val="false"/>
          <w:color w:val="ff0000"/>
          <w:sz w:val="28"/>
        </w:rPr>
        <w:t>№ 24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С учетом результатов экспериментов по мониторингу автомобильных транзитных перевозок товаров, перемещаемых в соответствии с таможенной процедурой таможенного транзита с использованием навигационных пломб, проведенных в Республике Армения, Республике Беларусь, Республике Казахстан и Российской Федерации:</w:t>
      </w:r>
    </w:p>
    <w:bookmarkEnd w:id="0"/>
    <w:bookmarkStart w:name="z5" w:id="1"/>
    <w:p>
      <w:pPr>
        <w:spacing w:after="0"/>
        <w:ind w:left="0"/>
        <w:jc w:val="both"/>
      </w:pPr>
      <w:r>
        <w:rPr>
          <w:rFonts w:ascii="Times New Roman"/>
          <w:b w:val="false"/>
          <w:i w:val="false"/>
          <w:color w:val="000000"/>
          <w:sz w:val="28"/>
        </w:rPr>
        <w:t>
      1. Просить правительства Республики Армения, Республики Казахстан, Кыргызской Республики и Российской Федерации определить национальных операторов систем отслеживания транзитных перевозок товаров с использованием навигационных пломб.</w:t>
      </w:r>
    </w:p>
    <w:bookmarkEnd w:id="1"/>
    <w:bookmarkStart w:name="z6" w:id="2"/>
    <w:p>
      <w:pPr>
        <w:spacing w:after="0"/>
        <w:ind w:left="0"/>
        <w:jc w:val="both"/>
      </w:pPr>
      <w:r>
        <w:rPr>
          <w:rFonts w:ascii="Times New Roman"/>
          <w:b w:val="false"/>
          <w:i w:val="false"/>
          <w:color w:val="000000"/>
          <w:sz w:val="28"/>
        </w:rPr>
        <w:t>
      О результатах проведенных мероприятий в срок до 1 июля 2020 г. проинформировать Евразийскую экономическую комиссию (далее – Комиссия).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распоряжением Совета Евразийской экономической комиссии от 21.02.2020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Комиссии совместно с государствами – членами Союза до 1 сентября 2019 г. подготовить для рассмотрения Советом Комиссии проект плана мероприятий "дорожной карты" по созданию единой системы транзита товаров по таможенной территории Союза на основе единой системы отслеживания транзитных перевозок товаров с использованием навигационных пломб с учетом имеющегося опыта работы в государствах – членах Союза.</w:t>
      </w:r>
    </w:p>
    <w:bookmarkEnd w:id="3"/>
    <w:bookmarkStart w:name="z8" w:id="4"/>
    <w:p>
      <w:pPr>
        <w:spacing w:after="0"/>
        <w:ind w:left="0"/>
        <w:jc w:val="both"/>
      </w:pPr>
      <w:r>
        <w:rPr>
          <w:rFonts w:ascii="Times New Roman"/>
          <w:b w:val="false"/>
          <w:i w:val="false"/>
          <w:color w:val="000000"/>
          <w:sz w:val="28"/>
        </w:rPr>
        <w:t>
      3. Просить государства – члены Союза при участии Комиссии с учетом использования имеющихся систем отслеживания транзитных перевозок товаров провести многосторонний эксперимент по мониторингу автомобильных транзитных перевозок товаров с использованием навигационных пломб до 1 октября 2020 г.</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распоряжением Совета Евразийской экономической комиссии от 21.02.2020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Рассмотреть вопрос о результатах реализации п. 1 – 3 настоящего распоряжения на заседании Совета Комиссии в IV квартале 2020 года.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распоряжением Совета Евразийской экономической комиссии от 21.02.2020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5. Настоящее распоряжение вступает в силу с даты его принятия.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Члены Совета Евразийской экономической комиссии:  </w:t>
      </w:r>
      <w:r>
        <w:br/>
      </w:r>
      <w:r>
        <w:rPr>
          <w:rFonts w:ascii="Times New Roman"/>
          <w:b/>
          <w:i w:val="false"/>
          <w:color w:val="000000"/>
        </w:rPr>
        <w:t>
</w:t>
      </w:r>
    </w:p>
    <w:bookmarkEnd w:id="7"/>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