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10b0" w14:textId="9691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низкообогащенного урана и транспортных упаковочных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г. № 124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Совета Евразийской экономической комиссии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Перечень категорий товаров, в отношении которых устанавливаются более продолжительные,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предельные сроки временного ввоза,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дополнить позициями 17 и 18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Низкообогащенный уран в виде гексафторида урана (код 2844 20 350 0 ТН ВЭД ЕАЭС) в объеме не более 90 тонн, указанный в пункте 9 перечня категорий товаров, временное нахождение и использование которых на таможенной территории Евразийского экономического союза в соответствии с 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 20 декабря 2017 г. № 109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 соответствии с пунктом 9 перечня категорий товаров, временное нахождение и использование которых на таможенной территории Евразийского экономического союза в соответствии с 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20 декабря 2017 г. № 109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упаковочные контейнеры (код 8609 00 900 9 ТН ВЭД ЕАЭС), предназначенные для транспортировки и хранения низкообогащенного урана в виде гексафторида урана (код 2844 20 350 0 ТН ВЭД ЕАЭС) в объеме не более 90 тонн, указанные в пункте 10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20 декабря 2017 г. № 109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 соответствии с пунктом 10 перечня категорий товаров, временное нахождение и использование которых на таможенной территории Евразийского экономического союза в соответствии с 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20 декабря 2017 г. № 109".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дополнить пунктами 9 и 10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Низкообогащенный уран в виде гексафторида урана (код 2844 20 350 0 ТН ВЭД ЕАЭС) в объеме не более 90 тонн, ввозимый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года, при условии, что такой низкообогащенный уран ввозится исключительно в целях хранения на территории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низкообогащенного урана – до окончания срока действия указанного Соглашения.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Транспортные упаковочные контейнеры (код 8609 00 900 9 ТН ВЭД ЕАЭС), предназначенные для транспортировки и хранения низкообогащенного урана, ввозимые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года, при условии, что такие транспортные упаковочные контейнеры ввозятся исключительно в целях хранения низкообогащенного урана, указанного в пункте 9 настоящего перечня.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транспортных упаковочных контейнеров – до окончания срока действия указанного Соглашения.".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