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b341" w14:textId="61bb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технический регламент Таможенного союза "О безопасности пищевой продукции" (ТР ТС 021/2011)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8 августа 2019 года № 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пищевой продукции" (ТР ТС 021/2011), принятый Решением Комиссии Таможенного союза от 9 декабря 2011 г. № 880, изменения согласно приложению.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180 календарных дней с даты его официального опубликования.     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августа 2019 г. № 115     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технический регламент Таможенного союза "О безопасности пищевой продукции" (ТР ТС 021/2011)   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частях 2 и 4 цифру ", 5" исключить;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часть 5 дополнить абзацами следующего содержания: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"Непереработанное продовольственное (пищевое) сырье животного происхождения, предназначенное для производства (изготовления) пищевой продукции, должно быть получено от продуктивных животных, уловов водных биологических ресурсов и объектов аквакультуры и признано пригодным для употребления в пищу по результатам ветеринарно-санитарной экспертизы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технического регламента.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обращению и производству (изготовлению) пищевой продукции не допускается непереработанное продовольственное (пищевое) сырье животного происхождения: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соответствующее по органолептическим показателям;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содержащее средства консервирования;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обработанное красителями и ароматизаторами, ионизирующим облучением (мясо птицы, кроликов и конины) или ультрафиолетовыми лучами;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мясо и продукты убоя, полученные от туш с остатками внутренних органов, мясо с кровоизлияниями в тканях, неудаленными абсцессами, с личинками оводов и других насекомых, поврежденное и (или) контаминированное грызунами, с механическими примесями, а также с несвойственными мясу цветом, запахом, вкусом (рыбы, лекарственных средств, трав и др.);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охлажденное мясо, мясо птицы, имеющее в любой точке измерения температуру выше плюс 4 °С;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замороженное мясо (за исключением мяса кроликов), имеющее в любой точке измерения температуру выше минус 8 °С, замороженное мясо птицы и мясо кроликов, имеющее в любой точке измерения температуру выше минус 12  С (температура хранения мяса должна быть не выше минус 18 °С);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замороженное мясо и мясо птицы, подвергнутое размораживанию в период хранения;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натуральный мед и продукты пчеловодства, содержащие ветеринарные лекарственные средства (свыше предела обнаружения метода определения) группы имидазолов (метронидазол, диметридазол, ронидазол, клотримазол, аминитризол, тинидазол), и (или) группы нитрофуранов и их метаболитов (включая фуразолидон и фурацилин), дапсон, колхицин, аминазин и их аналоги, и (или) другие установленные актами органов Евразийского экономического союза (далее – Союз) и применяемые для обработки пчел препараты, наличие остаточных количеств которых не допускается, а также препараты кумафос (более 100 мкг/кг) и амитраз (более 200 мкг/кг).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Непереработанное продовольственное (пищевое) сырье животного происхождения, полученное от убоя крупного и мелкого рогатого скота, должно быть получено от животных, которые не получали корма животного происхождения, содержащие белки жвачных животных, за исключением веществ, рекомендованных Кодексом здоровья наземных животных Всемирной организации здравоохранения животных.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аквакультуры, выращенные в установках замкнутого водоснабжения, должны пройти необходимую передержку.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Двустворчатые моллюски, иглокожие, оболочники и морские гастроподы должны пройти необходимую выдержку в распределительно-очистительных центрах.".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подпунктах 9 – 11 части 8 и подпунктах 6 – 8 части 9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"свыше" заменить словом "более".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Часть 3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При получении непереработанного продовольственного (пищевого) сырья от продуктивных животных, которые подвергались воздействию ветеринарных лекарственных препаратов (натуральных и синтетических эстрогенных, гормональных веществ, тиреостатических препаратов (стимуляторов роста животных), антимикробных и других ветеринарных лекарственных препаратов), должны быть соблюдены сроки выведения таких препаратов из организма животных, установленные инструкциями по применению ветеринарных лекарственных препаратов (с учетом максимально длительного срока в случае их совместного применения).".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абзац первый части 3 изложить в следующей редакции: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К убою для использования на пищевые цели допускаются продуктивные животные, состояние здоровья которых в соответствии с законодательством государства – члена Союза, а также с международными договорами и актами, составляющими право Союза, в сфере применения ветеринарно-санитарных мер позволяет использовать продукты их убоя на пищевые цели.";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абзац второй части 5 дополнить словами "и отравлений различными веществами";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части 6 слова "здоровых продуктивных животных из эпизоотически благополучных хозяйств (производственных объектов)" заменить словами "продуктивных животных, состояние здоровья которых в соответствии с законодательством государства – члена Союза, а также с международными договорами и актами, составляющими право Союза, в сфере применения ветеринарно-санитарных мер позволяет использовать такое сырье на пищевые цели";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часть 7 признать утратившей силу.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В пункте "г"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"(нерыбные объекты промысла)" исключить.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В </w:t>
      </w:r>
      <w:r>
        <w:rPr>
          <w:rFonts w:ascii="Times New Roman"/>
          <w:b w:val="false"/>
          <w:i w:val="false"/>
          <w:color w:val="000000"/>
          <w:sz w:val="28"/>
        </w:rPr>
        <w:t>статье 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пункте 1 части 2 слова "статьи 35"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предложении втором части 3 слова "статьи 33"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"(или)" исключить.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В таблице 1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1.3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"</w:t>
      </w:r>
      <w:r>
        <w:rPr>
          <w:rFonts w:ascii="Times New Roman"/>
          <w:b/>
          <w:i w:val="false"/>
          <w:color w:val="000000"/>
          <w:sz w:val="28"/>
        </w:rPr>
        <w:t>1.3. Мукомольно-крупяные и хлебобулочные изделия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1.6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"</w:t>
      </w:r>
      <w:r>
        <w:rPr>
          <w:rFonts w:ascii="Times New Roman"/>
          <w:b/>
          <w:i w:val="false"/>
          <w:color w:val="000000"/>
          <w:sz w:val="28"/>
        </w:rPr>
        <w:t>1.6.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Жировые продукты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</w:t>
      </w:r>
      <w:r>
        <w:rPr>
          <w:rFonts w:ascii="Times New Roman"/>
          <w:b w:val="false"/>
          <w:i w:val="false"/>
          <w:color w:val="000000"/>
          <w:sz w:val="28"/>
        </w:rPr>
        <w:t>разделы 1.10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1.13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4.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Мукомольно-крупяные и хлебобулочные изделия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9"/>
        <w:gridCol w:w="2339"/>
        <w:gridCol w:w="5752"/>
      </w:tblGrid>
      <w:tr>
        <w:trPr>
          <w:trHeight w:val="30" w:hRule="atLeast"/>
        </w:trPr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 мг/кг, не более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Токсичные элементы: </w:t>
            </w:r>
          </w:p>
        </w:tc>
      </w:tr>
      <w:tr>
        <w:trPr>
          <w:trHeight w:val="30" w:hRule="atLeast"/>
        </w:trPr>
        <w:tc>
          <w:tcPr>
            <w:tcW w:w="4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свинец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переработки злаковых и зернобобовых культур, за исключением отрубей пищевых, хлеба и булочных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Отруби пищевые (пшеничные, ржаные)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булочные изделия и сдобные изделия </w:t>
            </w:r>
          </w:p>
        </w:tc>
      </w:tr>
      <w:tr>
        <w:trPr>
          <w:trHeight w:val="30" w:hRule="atLeast"/>
        </w:trPr>
        <w:tc>
          <w:tcPr>
            <w:tcW w:w="4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мышьяк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переработки злаковых культур, за исключением зернобобовых культур, хлеба и булочных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переработки зернобобовых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булочные изделия и сдобные изделия </w:t>
            </w:r>
          </w:p>
        </w:tc>
      </w:tr>
      <w:tr>
        <w:trPr>
          <w:trHeight w:val="30" w:hRule="atLeast"/>
        </w:trPr>
        <w:tc>
          <w:tcPr>
            <w:tcW w:w="4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кадмий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переработки злаковых и зернобобовых культур, за исключением хлеба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булочных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булочные изделия и сдобные изделия </w:t>
            </w:r>
          </w:p>
        </w:tc>
      </w:tr>
      <w:tr>
        <w:trPr>
          <w:trHeight w:val="30" w:hRule="atLeast"/>
        </w:trPr>
        <w:tc>
          <w:tcPr>
            <w:tcW w:w="4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ртуть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Крупа, толокно, хлопья, мука, отруби пищевые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Макаронные изделия, бараночные, сухарные изделия, соломка и др.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булочные изделия и сдобные изделия </w:t>
            </w:r>
          </w:p>
        </w:tc>
      </w:tr>
      <w:tr>
        <w:trPr>
          <w:trHeight w:val="30" w:hRule="atLeast"/>
        </w:trPr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Микотоксины: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афлатоксин В1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переработки злаковых и зернобобовых культур</w:t>
            </w:r>
          </w:p>
        </w:tc>
      </w:tr>
      <w:tr>
        <w:trPr>
          <w:trHeight w:val="30" w:hRule="atLeast"/>
        </w:trPr>
        <w:tc>
          <w:tcPr>
            <w:tcW w:w="4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дезоксиниваленол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переработки пшеницы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переработки ячменя  </w:t>
            </w:r>
          </w:p>
        </w:tc>
      </w:tr>
      <w:tr>
        <w:trPr>
          <w:trHeight w:val="30" w:hRule="atLeast"/>
        </w:trPr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Т-2 токсин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переработки злаковых культур  </w:t>
            </w:r>
          </w:p>
        </w:tc>
      </w:tr>
      <w:tr>
        <w:trPr>
          <w:trHeight w:val="30" w:hRule="atLeast"/>
        </w:trPr>
        <w:tc>
          <w:tcPr>
            <w:tcW w:w="4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зеараленон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Отруби пищевые (пшеничные, ячменные, кукурузные) 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переработки злаковых культур (пшеницы, ячменя, кукурузы)  </w:t>
            </w:r>
          </w:p>
        </w:tc>
      </w:tr>
      <w:tr>
        <w:trPr>
          <w:trHeight w:val="30" w:hRule="atLeast"/>
        </w:trPr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охратоксин А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переработки злаковых культур (пшеницы, ячменя, ржи, овса, риса)  </w:t>
            </w:r>
          </w:p>
        </w:tc>
      </w:tr>
      <w:tr>
        <w:trPr>
          <w:trHeight w:val="30" w:hRule="atLeast"/>
        </w:trPr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Нитрозоамины (сумма НДМА и НДЭА)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Пивоваренный солод </w:t>
            </w:r>
          </w:p>
        </w:tc>
      </w:tr>
      <w:tr>
        <w:trPr>
          <w:trHeight w:val="30" w:hRule="atLeast"/>
        </w:trPr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Пестициды: 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-изомеры)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переработки злаковых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зернобобовых культур </w:t>
            </w:r>
          </w:p>
        </w:tc>
      </w:tr>
      <w:tr>
        <w:trPr>
          <w:trHeight w:val="30" w:hRule="atLeast"/>
        </w:trPr>
        <w:tc>
          <w:tcPr>
            <w:tcW w:w="4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ДДТ и его метаболиты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переработки злаковых культур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переработки зернобобовых культур </w:t>
            </w:r>
          </w:p>
        </w:tc>
      </w:tr>
      <w:tr>
        <w:trPr>
          <w:trHeight w:val="30" w:hRule="atLeast"/>
        </w:trPr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2,4-D кислота,  ее соли и эфиры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 (в пределах обнаружения метода определения)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переработки злаковых и зернобобовых культур  </w:t>
            </w:r>
          </w:p>
        </w:tc>
      </w:tr>
      <w:tr>
        <w:trPr>
          <w:trHeight w:val="30" w:hRule="atLeast"/>
        </w:trPr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гексахлорбензол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переработки пшеницы  </w:t>
            </w:r>
          </w:p>
        </w:tc>
      </w:tr>
      <w:tr>
        <w:trPr>
          <w:trHeight w:val="30" w:hRule="atLeast"/>
        </w:trPr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ртутьорганические пестициды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 (в пределах обнаружения метода определения)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переработки злаковых и зернобобовых культур  </w:t>
            </w:r>
          </w:p>
        </w:tc>
      </w:tr>
      <w:tr>
        <w:trPr>
          <w:trHeight w:val="30" w:hRule="atLeast"/>
        </w:trPr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Олигосахара, %, не более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Отруби пищевые (для соевых белковых продуктов) для диетического и детского питания  </w:t>
            </w:r>
          </w:p>
        </w:tc>
      </w:tr>
      <w:tr>
        <w:trPr>
          <w:trHeight w:val="30" w:hRule="atLeast"/>
        </w:trPr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Ингибитор трипсина, %, не более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Отруби пищевые (для соевых белковых продуктов) для диетического и детского питания </w:t>
            </w:r>
          </w:p>
        </w:tc>
      </w:tr>
      <w:tr>
        <w:trPr>
          <w:trHeight w:val="30" w:hRule="atLeast"/>
        </w:trPr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Зараженность вредителями хлебных запасов (насекомыми, клещами)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(в пределах обнаружения метода определения)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Крупа, толокно, хлопья, мука из продовольственного зерна, отруби пищевые (пшеничные, ржаные) </w:t>
            </w:r>
          </w:p>
        </w:tc>
      </w:tr>
      <w:tr>
        <w:trPr>
          <w:trHeight w:val="30" w:hRule="atLeast"/>
        </w:trPr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Загрязненность вредителями хлебных запасов (насекомыми,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клещами), суммарная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плотность загрязненности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(в пределах обнаружения метода определения)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Крупа, толокно, хлопья, мука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продовольственного зерна, отруби пищевые (пшеничные, ржаные) </w:t>
            </w:r>
          </w:p>
        </w:tc>
      </w:tr>
      <w:tr>
        <w:trPr>
          <w:trHeight w:val="30" w:hRule="atLeast"/>
        </w:trPr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Зараженность возбудителями "картофельной болезни" хлеба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(в пределах обнаружения метода определения)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пшеничная, используемая для выпечки хлеба пшеничных сортов (через 36 часов после пробной лабораторной выпечки)";</w:t>
            </w:r>
          </w:p>
        </w:tc>
      </w:tr>
    </w:tbl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дополнить словами ", чай, кофе";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"ГХЦГ (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-, </w:t>
      </w:r>
      <w:r>
        <w:rPr>
          <w:rFonts w:ascii="Times New Roman"/>
          <w:b w:val="false"/>
          <w:i w:val="false"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-, </w:t>
      </w:r>
      <w:r>
        <w:rPr>
          <w:rFonts w:ascii="Times New Roman"/>
          <w:b w:val="false"/>
          <w:i w:val="false"/>
          <w:color w:val="000000"/>
          <w:sz w:val="28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>-изомеры)*" дополнить строкой следующего содержания: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7"/>
        <w:gridCol w:w="588"/>
        <w:gridCol w:w="4896"/>
        <w:gridCol w:w="1188"/>
        <w:gridCol w:w="3231"/>
      </w:tblGrid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"ДДТ и его метаболиты*" дополнить строкой следующего содержания: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7"/>
        <w:gridCol w:w="588"/>
        <w:gridCol w:w="4896"/>
        <w:gridCol w:w="1188"/>
        <w:gridCol w:w="3231"/>
      </w:tblGrid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в 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изложить в следующей редакции: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7. Масложировая продукция, жировые продукты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"ГХЦГ (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-, </w:t>
      </w:r>
      <w:r>
        <w:rPr>
          <w:rFonts w:ascii="Times New Roman"/>
          <w:b w:val="false"/>
          <w:i w:val="false"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-, </w:t>
      </w:r>
      <w:r>
        <w:rPr>
          <w:rFonts w:ascii="Times New Roman"/>
          <w:b w:val="false"/>
          <w:i w:val="false"/>
          <w:color w:val="000000"/>
          <w:sz w:val="28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>-изомеры)":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третьей слова "Семена сои, хлопчатника," исключить;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следующие строки: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451"/>
        <w:gridCol w:w="3759"/>
        <w:gridCol w:w="3768"/>
        <w:gridCol w:w="2481"/>
      </w:tblGrid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0,4 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льна, горчицы, рапса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0,5 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подсолнечника, арахиса, кукурузы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"ДДТ и его метаболиты" исключить следующие строки: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4"/>
        <w:gridCol w:w="413"/>
        <w:gridCol w:w="4485"/>
        <w:gridCol w:w="3447"/>
        <w:gridCol w:w="2271"/>
      </w:tblGrid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0,05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сои, хлопчатника, кукурузы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0,1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льна, горчицы, рапса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0,15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подсолнечника, арахиса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</w:t>
      </w:r>
      <w:r>
        <w:rPr>
          <w:rFonts w:ascii="Times New Roman"/>
          <w:b w:val="false"/>
          <w:i w:val="false"/>
          <w:color w:val="000000"/>
          <w:sz w:val="28"/>
        </w:rPr>
        <w:t>раздел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позиции "йод" дополнить позицией следующего содержания: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9"/>
        <w:gridCol w:w="965"/>
        <w:gridCol w:w="3375"/>
        <w:gridCol w:w="3384"/>
        <w:gridCol w:w="2627"/>
      </w:tblGrid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Желатин, концентраты соединительнотканных белков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"Приложения для всех разделов":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Антибиотики: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7"/>
        <w:gridCol w:w="4848"/>
        <w:gridCol w:w="20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</w:tr>
      <w:tr>
        <w:trPr>
          <w:trHeight w:val="30" w:hRule="atLeast"/>
        </w:trPr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левомицетин (хлорамфеникол)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(&lt; 0,0003 мг/кг)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продукты переработки молока; ферментные препараты молокосвертывающие</w:t>
            </w:r>
          </w:p>
        </w:tc>
      </w:tr>
      <w:tr>
        <w:trPr>
          <w:trHeight w:val="30" w:hRule="atLeast"/>
        </w:trPr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тетрациклиновая группа: тетрациклин, окситетрациклин, хлортетрациклин (сумма исходных веществ и их 4-эпимеров)*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(&lt; 0,01 мг/кг)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стрептомицин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(&lt; 0,2 мг/кг)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пенициллин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(&lt; 0,004 мг/кг)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6"/>
        <w:gridCol w:w="2444"/>
        <w:gridCol w:w="7150"/>
      </w:tblGrid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левомицетин (хлорамфеникол)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(&lt; 0,0003 мг/кг)</w:t>
            </w:r>
          </w:p>
        </w:tc>
        <w:tc>
          <w:tcPr>
            <w:tcW w:w="7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Мясо, в том числе мясо птицы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диких животных и птицы); Мясные и мясосодержащие продукты, в том числе птичьи; Субпродукты, в том числе птичьи; Продукты, их содержащие; Продукты переработки мясного сырья, мяса птицы, субпродуктов, в том числе птичьих; Яйца, яйцепродукты, продукты переработки яиц, продукты, содержащие яйца; Рыба садкового содержания; Мед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тетрациклиновая группа: тетрациклин, окситетрациклин, хлортетрациклин (сумма исходных веществ и их 4-эпимеров)*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(&lt; 0,01 мг/кг)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бацитрацин (кроме мяса кроликов)**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(&lt; 0,02 мг/кг)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Допустимые уровни остаточного содержания доксициклина устанавливаются техническими регламентами Союза (Таможенного союза) на отдельные виды пищевой продукции, а также актами органов Союза.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 Допустимый уровень остаточного содержания бацитрацина в продуктах убоя кроликов устанавливается техническим регламентом Таможенного союза "О безопасности мяса и мясной продукции" (ТР ТС 034/2013).";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следующего содержания: "Допустимый уровень диоксинов не нормируется в продуктах, содержащих менее 1 % жира.";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в позиции "Левомицетин" таблицы "Продукты детского питания":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"Левомицетин" заменить словами "Левомицетин (хлорамфеникол)";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тексту графы второй цифры "0,01" заменить цифрами "0,0003".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В позиции 15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 слова "пищевые злаки," исключить.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 признать утратившим силу.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В </w:t>
      </w:r>
      <w:r>
        <w:rPr>
          <w:rFonts w:ascii="Times New Roman"/>
          <w:b w:val="false"/>
          <w:i w:val="false"/>
          <w:color w:val="000000"/>
          <w:sz w:val="28"/>
        </w:rPr>
        <w:t>разделе 1.1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указанному техническому регламенту: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279 изложить в следующей редакции: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38"/>
        <w:gridCol w:w="943"/>
        <w:gridCol w:w="9197"/>
        <w:gridCol w:w="822"/>
      </w:tblGrid>
      <w:tr>
        <w:trPr>
          <w:trHeight w:val="30" w:hRule="atLeast"/>
        </w:trPr>
        <w:tc>
          <w:tcPr>
            <w:tcW w:w="1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"279.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Солянка южная (солянка русская) </w:t>
            </w:r>
          </w:p>
        </w:tc>
        <w:tc>
          <w:tcPr>
            <w:tcW w:w="9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Salsola austrаlis R.Br. (=S. ruthenica Ilijin) 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части растения";</w:t>
            </w:r>
          </w:p>
        </w:tc>
      </w:tr>
    </w:tbl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дополнить позициями следующего содержания: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33"/>
        <w:gridCol w:w="295"/>
        <w:gridCol w:w="9447"/>
        <w:gridCol w:w="1003"/>
        <w:gridCol w:w="122"/>
      </w:tblGrid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Аир злаковый </w:t>
            </w:r>
          </w:p>
        </w:tc>
        <w:tc>
          <w:tcPr>
            <w:tcW w:w="9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Acorus gramineus Soland. (= A. pusillus Sieb.)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Корневище, эфирное масло, листья";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Бассия холодная </w:t>
            </w:r>
          </w:p>
        </w:tc>
        <w:tc>
          <w:tcPr>
            <w:tcW w:w="9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Bassia cycloptera Bunge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Надземная часть";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Бинерция округлокрылая </w:t>
            </w:r>
          </w:p>
        </w:tc>
        <w:tc>
          <w:tcPr>
            <w:tcW w:w="9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Bienertia cycloptera Bunge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Надземная часть";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Буниум персидский </w:t>
            </w:r>
          </w:p>
        </w:tc>
        <w:tc>
          <w:tcPr>
            <w:tcW w:w="9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Bunium persicum B. Fedtsch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части растения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Буниум цилиндрический </w:t>
            </w:r>
          </w:p>
        </w:tc>
        <w:tc>
          <w:tcPr>
            <w:tcW w:w="9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Bunium cylindricum Drude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Надземная часть и эфирное масло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Гимнокалициум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Gymnocalycium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Надземная часть";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Двукисточник тростниковый </w:t>
            </w:r>
          </w:p>
        </w:tc>
        <w:tc>
          <w:tcPr>
            <w:tcW w:w="9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Phalaris tuberose 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Надземная часть";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Ежовник членистый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Anabasis articulatа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Надземная часть";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Колоцинт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Citrullus colocynthis Schrad.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Плоды (порошок, экстракт) 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Колюченосник Зибторпа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Echinophora sibthorpiana Huss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Надземная часть";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Корифанта мелкодольчатая </w:t>
            </w:r>
          </w:p>
        </w:tc>
        <w:tc>
          <w:tcPr>
            <w:tcW w:w="9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Coryphantha micromeris Lem.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растение"; 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Лебеда монетная </w:t>
            </w:r>
          </w:p>
        </w:tc>
        <w:tc>
          <w:tcPr>
            <w:tcW w:w="9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Atriplex nummularia Lindl.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Надземная часть"; 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"192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Многоколосник морщинистый </w:t>
            </w:r>
          </w:p>
        </w:tc>
        <w:tc>
          <w:tcPr>
            <w:tcW w:w="9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Agastache rugosa O.Kuntze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Эфирное масло"; 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Мосла двупыльниковая </w:t>
            </w:r>
          </w:p>
        </w:tc>
        <w:tc>
          <w:tcPr>
            <w:tcW w:w="9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Mosla dianthera L.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Эфирное масло"; 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Орлайя морковная </w:t>
            </w:r>
          </w:p>
        </w:tc>
        <w:tc>
          <w:tcPr>
            <w:tcW w:w="9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Orlaya daucoides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Плоды (эфирное масло) 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Ортодон азароновый </w:t>
            </w:r>
          </w:p>
        </w:tc>
        <w:tc>
          <w:tcPr>
            <w:tcW w:w="9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Orthodon asaroniferum </w:t>
            </w:r>
          </w:p>
        </w:tc>
        <w:tc>
          <w:tcPr>
            <w:tcW w:w="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Надземная часть". </w:t>
            </w:r>
          </w:p>
        </w:tc>
        <w:tc>
          <w:tcPr>
            <w:tcW w:w="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