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3aa7a" w14:textId="653aa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техническом регламенте Евразийского экономического союза "О требованиях к энергетической эффективности энергопотребляющих устройств"</w:t>
      </w:r>
    </w:p>
    <w:p>
      <w:pPr>
        <w:spacing w:after="0"/>
        <w:ind w:left="0"/>
        <w:jc w:val="both"/>
      </w:pPr>
      <w:r>
        <w:rPr>
          <w:rFonts w:ascii="Times New Roman"/>
          <w:b w:val="false"/>
          <w:i w:val="false"/>
          <w:color w:val="000000"/>
          <w:sz w:val="28"/>
        </w:rPr>
        <w:t>Решение Совета Евразийской экономической комиссии от 8 августа 2019 года № 114.</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52</w:t>
      </w:r>
      <w:r>
        <w:rPr>
          <w:rFonts w:ascii="Times New Roman"/>
          <w:b w:val="false"/>
          <w:i w:val="false"/>
          <w:color w:val="000000"/>
          <w:sz w:val="28"/>
        </w:rPr>
        <w:t xml:space="preserve"> Договора о Евразийском экономическом союзе от 29 мая 2014 года и пунктом 29 </w:t>
      </w:r>
      <w:r>
        <w:rPr>
          <w:rFonts w:ascii="Times New Roman"/>
          <w:b w:val="false"/>
          <w:i w:val="false"/>
          <w:color w:val="000000"/>
          <w:sz w:val="28"/>
        </w:rPr>
        <w:t>приложения № 1</w:t>
      </w:r>
      <w:r>
        <w:rPr>
          <w:rFonts w:ascii="Times New Roman"/>
          <w:b w:val="false"/>
          <w:i w:val="false"/>
          <w:color w:val="000000"/>
          <w:sz w:val="28"/>
        </w:rPr>
        <w:t xml:space="preserve">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w:t>
      </w:r>
      <w:r>
        <w:rPr>
          <w:rFonts w:ascii="Times New Roman"/>
          <w:b/>
          <w:i w:val="false"/>
          <w:color w:val="000000"/>
          <w:sz w:val="28"/>
        </w:rPr>
        <w:t>л:</w:t>
      </w:r>
    </w:p>
    <w:bookmarkEnd w:id="0"/>
    <w:bookmarkStart w:name="z5" w:id="1"/>
    <w:p>
      <w:pPr>
        <w:spacing w:after="0"/>
        <w:ind w:left="0"/>
        <w:jc w:val="both"/>
      </w:pPr>
      <w:r>
        <w:rPr>
          <w:rFonts w:ascii="Times New Roman"/>
          <w:b w:val="false"/>
          <w:i w:val="false"/>
          <w:color w:val="000000"/>
          <w:sz w:val="28"/>
        </w:rPr>
        <w:t xml:space="preserve">
      1. Принять прилагаемый </w:t>
      </w:r>
      <w:r>
        <w:rPr>
          <w:rFonts w:ascii="Times New Roman"/>
          <w:b w:val="false"/>
          <w:i w:val="false"/>
          <w:color w:val="000000"/>
          <w:sz w:val="28"/>
        </w:rPr>
        <w:t>технический регламент</w:t>
      </w:r>
      <w:r>
        <w:rPr>
          <w:rFonts w:ascii="Times New Roman"/>
          <w:b w:val="false"/>
          <w:i w:val="false"/>
          <w:color w:val="000000"/>
          <w:sz w:val="28"/>
        </w:rPr>
        <w:t xml:space="preserve"> Евразийского экономического союза "О требованиях к энергетической эффективности энергопотребляющих устройств" (ТР ЕАЭС 048/2019). </w:t>
      </w:r>
    </w:p>
    <w:bookmarkEnd w:id="1"/>
    <w:bookmarkStart w:name="z6" w:id="2"/>
    <w:p>
      <w:pPr>
        <w:spacing w:after="0"/>
        <w:ind w:left="0"/>
        <w:jc w:val="both"/>
      </w:pPr>
      <w:r>
        <w:rPr>
          <w:rFonts w:ascii="Times New Roman"/>
          <w:b w:val="false"/>
          <w:i w:val="false"/>
          <w:color w:val="000000"/>
          <w:sz w:val="28"/>
        </w:rPr>
        <w:t>
      2. Коллегии Евразийской экономической комиссии совместно с правительствами государств – членов Евразийского экономического союза обеспечить разработку проекта решения Совета Евразийской экономической комиссии, устанавливающего формы этикеток энергопотребляющих устройств разных видов и правила их оформления, с учетом необходимости вступления указанного решения в силу не позднее 1 марта 2028 г.</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решениями Совета Евразийской экономической комиссии от 15.04.2022 </w:t>
      </w:r>
      <w:r>
        <w:rPr>
          <w:rFonts w:ascii="Times New Roman"/>
          <w:b w:val="false"/>
          <w:i w:val="false"/>
          <w:color w:val="000000"/>
          <w:sz w:val="28"/>
        </w:rPr>
        <w:t>№ 50</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08.07.2025 </w:t>
      </w:r>
      <w:r>
        <w:rPr>
          <w:rFonts w:ascii="Times New Roman"/>
          <w:b w:val="false"/>
          <w:i w:val="false"/>
          <w:color w:val="000000"/>
          <w:sz w:val="28"/>
        </w:rPr>
        <w:t>№ 54</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3. Установить, что технический регламент Евразийского экономического союза "О требованиях к энергетической эффективности энергопотребляющих устройств" (ТР ЕАЭС 048/2019) вступает в силу с даты вступления в силу решения Совета Евразийской экономической комиссии, указанного в пункте 2 настоящего Решения, но не ранее 1 сентября 2028 г.</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решениями Совета Евразийской экономической комиссии от 15.04.2022 </w:t>
      </w:r>
      <w:r>
        <w:rPr>
          <w:rFonts w:ascii="Times New Roman"/>
          <w:b w:val="false"/>
          <w:i w:val="false"/>
          <w:color w:val="000000"/>
          <w:sz w:val="28"/>
        </w:rPr>
        <w:t>№ 50</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08.07.2025 </w:t>
      </w:r>
      <w:r>
        <w:rPr>
          <w:rFonts w:ascii="Times New Roman"/>
          <w:b w:val="false"/>
          <w:i w:val="false"/>
          <w:color w:val="000000"/>
          <w:sz w:val="28"/>
        </w:rPr>
        <w:t>№ 54</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4. Настоящее Решение вступает в силу по истечении 30 календарных дней с даты его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Совета Евразийской экономической комиссии:</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Армения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Беларусь</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Кыргызской</w:t>
            </w:r>
          </w:p>
          <w:p>
            <w:pPr>
              <w:spacing w:after="20"/>
              <w:ind w:left="20"/>
              <w:jc w:val="both"/>
            </w:pPr>
            <w:r>
              <w:rPr>
                <w:rFonts w:ascii="Times New Roman"/>
                <w:b w:val="false"/>
                <w:i w:val="false"/>
                <w:color w:val="000000"/>
                <w:sz w:val="20"/>
              </w:rPr>
              <w:t>Республики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w:t>
            </w:r>
          </w:p>
          <w:p>
            <w:pPr>
              <w:spacing w:after="20"/>
              <w:ind w:left="20"/>
              <w:jc w:val="both"/>
            </w:pPr>
            <w:r>
              <w:rPr>
                <w:rFonts w:ascii="Times New Roman"/>
                <w:b w:val="false"/>
                <w:i w:val="false"/>
                <w:color w:val="000000"/>
                <w:sz w:val="20"/>
              </w:rPr>
              <w:t>Федерации</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Смаилов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Разаков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Силуанов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ПРИНЯТ</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8 августа 2019 г. № 114</w:t>
            </w:r>
          </w:p>
        </w:tc>
      </w:tr>
    </w:tbl>
    <w:bookmarkStart w:name="z10" w:id="5"/>
    <w:p>
      <w:pPr>
        <w:spacing w:after="0"/>
        <w:ind w:left="0"/>
        <w:jc w:val="left"/>
      </w:pPr>
      <w:r>
        <w:rPr>
          <w:rFonts w:ascii="Times New Roman"/>
          <w:b/>
          <w:i w:val="false"/>
          <w:color w:val="000000"/>
        </w:rPr>
        <w:t xml:space="preserve"> Технический регламент</w:t>
      </w:r>
      <w:r>
        <w:br/>
      </w:r>
      <w:r>
        <w:rPr>
          <w:rFonts w:ascii="Times New Roman"/>
          <w:b/>
          <w:i w:val="false"/>
          <w:color w:val="000000"/>
        </w:rPr>
        <w:t>Евразийского экономического союза "О требованиях к энергетической эффективности энергопотребляющих устройств" (ТР ЕАЭС 048/2019)</w:t>
      </w:r>
    </w:p>
    <w:bookmarkEnd w:id="5"/>
    <w:bookmarkStart w:name="z11" w:id="6"/>
    <w:p>
      <w:pPr>
        <w:spacing w:after="0"/>
        <w:ind w:left="0"/>
        <w:jc w:val="left"/>
      </w:pPr>
      <w:r>
        <w:rPr>
          <w:rFonts w:ascii="Times New Roman"/>
          <w:b/>
          <w:i w:val="false"/>
          <w:color w:val="000000"/>
        </w:rPr>
        <w:t xml:space="preserve"> I. Область применения</w:t>
      </w:r>
    </w:p>
    <w:bookmarkEnd w:id="6"/>
    <w:bookmarkStart w:name="z12" w:id="7"/>
    <w:p>
      <w:pPr>
        <w:spacing w:after="0"/>
        <w:ind w:left="0"/>
        <w:jc w:val="both"/>
      </w:pPr>
      <w:r>
        <w:rPr>
          <w:rFonts w:ascii="Times New Roman"/>
          <w:b w:val="false"/>
          <w:i w:val="false"/>
          <w:color w:val="000000"/>
          <w:sz w:val="28"/>
        </w:rPr>
        <w:t>
      1. Настоящий технический регламент разработан в целях обеспечения энергетической эффективности и ресурсосбережения в рамках Евразийского экономического союза (далее – Союз), а также в целях предупреждения действий, вводящих в заблуждение потребителей относительно энергетической эффективности энергопотребляющих устройств.</w:t>
      </w:r>
    </w:p>
    <w:bookmarkEnd w:id="7"/>
    <w:bookmarkStart w:name="z13" w:id="8"/>
    <w:p>
      <w:pPr>
        <w:spacing w:after="0"/>
        <w:ind w:left="0"/>
        <w:jc w:val="both"/>
      </w:pPr>
      <w:r>
        <w:rPr>
          <w:rFonts w:ascii="Times New Roman"/>
          <w:b w:val="false"/>
          <w:i w:val="false"/>
          <w:color w:val="000000"/>
          <w:sz w:val="28"/>
        </w:rPr>
        <w:t>
      2. Настоящий технический регламент распространяется на энергопотребляющие устройства, выпускаемые в обращение на территории Союза, по перечню согласно приложению № 1 (далее – устройства).</w:t>
      </w:r>
    </w:p>
    <w:bookmarkEnd w:id="8"/>
    <w:bookmarkStart w:name="z14" w:id="9"/>
    <w:p>
      <w:pPr>
        <w:spacing w:after="0"/>
        <w:ind w:left="0"/>
        <w:jc w:val="both"/>
      </w:pPr>
      <w:r>
        <w:rPr>
          <w:rFonts w:ascii="Times New Roman"/>
          <w:b w:val="false"/>
          <w:i w:val="false"/>
          <w:color w:val="000000"/>
          <w:sz w:val="28"/>
        </w:rPr>
        <w:t>
      3. Настоящий технический регламент устанавливает обязательные для применения и исполнения на территории Союза требования к устройствам в части, касающейся их энергетической эффективности и маркировки.</w:t>
      </w:r>
    </w:p>
    <w:bookmarkEnd w:id="9"/>
    <w:bookmarkStart w:name="z15" w:id="10"/>
    <w:p>
      <w:pPr>
        <w:spacing w:after="0"/>
        <w:ind w:left="0"/>
        <w:jc w:val="both"/>
      </w:pPr>
      <w:r>
        <w:rPr>
          <w:rFonts w:ascii="Times New Roman"/>
          <w:b w:val="false"/>
          <w:i w:val="false"/>
          <w:color w:val="000000"/>
          <w:sz w:val="28"/>
        </w:rPr>
        <w:t xml:space="preserve">
      4. Если в отношении устройств приняты иные технические регламенты Союза (технические регламенты Таможенного союза), устанавливающие требования к ним, устройства должны соответствовать требованиям всех технических регламентов Союза (технических регламентов Таможенного союза), действие которых на них распространяется. </w:t>
      </w:r>
    </w:p>
    <w:bookmarkEnd w:id="10"/>
    <w:bookmarkStart w:name="z16" w:id="11"/>
    <w:p>
      <w:pPr>
        <w:spacing w:after="0"/>
        <w:ind w:left="0"/>
        <w:jc w:val="left"/>
      </w:pPr>
      <w:r>
        <w:rPr>
          <w:rFonts w:ascii="Times New Roman"/>
          <w:b/>
          <w:i w:val="false"/>
          <w:color w:val="000000"/>
        </w:rPr>
        <w:t xml:space="preserve"> II. Основные понятия</w:t>
      </w:r>
    </w:p>
    <w:bookmarkEnd w:id="11"/>
    <w:bookmarkStart w:name="z17" w:id="12"/>
    <w:p>
      <w:pPr>
        <w:spacing w:after="0"/>
        <w:ind w:left="0"/>
        <w:jc w:val="both"/>
      </w:pPr>
      <w:r>
        <w:rPr>
          <w:rFonts w:ascii="Times New Roman"/>
          <w:b w:val="false"/>
          <w:i w:val="false"/>
          <w:color w:val="000000"/>
          <w:sz w:val="28"/>
        </w:rPr>
        <w:t>
      5. Для целей настоящего технического регламента используются понятия, которые означают следующее:</w:t>
      </w:r>
    </w:p>
    <w:bookmarkEnd w:id="12"/>
    <w:bookmarkStart w:name="z18" w:id="13"/>
    <w:p>
      <w:pPr>
        <w:spacing w:after="0"/>
        <w:ind w:left="0"/>
        <w:jc w:val="both"/>
      </w:pPr>
      <w:r>
        <w:rPr>
          <w:rFonts w:ascii="Times New Roman"/>
          <w:b w:val="false"/>
          <w:i w:val="false"/>
          <w:color w:val="000000"/>
          <w:sz w:val="28"/>
        </w:rPr>
        <w:t>
      "номинальное значение" − значение, указанное изготовителем устройства в эксплуатационных документах на устройство (например, объем, напряжение питания и др.);</w:t>
      </w:r>
    </w:p>
    <w:bookmarkEnd w:id="13"/>
    <w:bookmarkStart w:name="z19" w:id="14"/>
    <w:p>
      <w:pPr>
        <w:spacing w:after="0"/>
        <w:ind w:left="0"/>
        <w:jc w:val="both"/>
      </w:pPr>
      <w:r>
        <w:rPr>
          <w:rFonts w:ascii="Times New Roman"/>
          <w:b w:val="false"/>
          <w:i w:val="false"/>
          <w:color w:val="000000"/>
          <w:sz w:val="28"/>
        </w:rPr>
        <w:t>
      "партия устройств" – совокупность устройств одного наименования и (или) обозначения, произведенных в течение определенного интервала времени в одних и тех же производственных условиях и сопровождаемых одним товаросопроводительным документом;</w:t>
      </w:r>
    </w:p>
    <w:bookmarkEnd w:id="14"/>
    <w:bookmarkStart w:name="z20" w:id="15"/>
    <w:p>
      <w:pPr>
        <w:spacing w:after="0"/>
        <w:ind w:left="0"/>
        <w:jc w:val="both"/>
      </w:pPr>
      <w:r>
        <w:rPr>
          <w:rFonts w:ascii="Times New Roman"/>
          <w:b w:val="false"/>
          <w:i w:val="false"/>
          <w:color w:val="000000"/>
          <w:sz w:val="28"/>
        </w:rPr>
        <w:t>
      "показатель энергетической эффективности" − абсолютная, удельная или относительная величина потребления или потерь энергетических ресурсов устройства;</w:t>
      </w:r>
    </w:p>
    <w:bookmarkEnd w:id="15"/>
    <w:bookmarkStart w:name="z21" w:id="16"/>
    <w:p>
      <w:pPr>
        <w:spacing w:after="0"/>
        <w:ind w:left="0"/>
        <w:jc w:val="both"/>
      </w:pPr>
      <w:r>
        <w:rPr>
          <w:rFonts w:ascii="Times New Roman"/>
          <w:b w:val="false"/>
          <w:i w:val="false"/>
          <w:color w:val="000000"/>
          <w:sz w:val="28"/>
        </w:rPr>
        <w:t>
      "применение устройства по назначению" − использование устройства в соответствии с назначением, указанным изготовителем устройства на этом устройстве и (или) в эксплуатационных документах;</w:t>
      </w:r>
    </w:p>
    <w:bookmarkEnd w:id="16"/>
    <w:bookmarkStart w:name="z22" w:id="17"/>
    <w:p>
      <w:pPr>
        <w:spacing w:after="0"/>
        <w:ind w:left="0"/>
        <w:jc w:val="both"/>
      </w:pPr>
      <w:r>
        <w:rPr>
          <w:rFonts w:ascii="Times New Roman"/>
          <w:b w:val="false"/>
          <w:i w:val="false"/>
          <w:color w:val="000000"/>
          <w:sz w:val="28"/>
        </w:rPr>
        <w:t>
      "собственная испытательная лаборатория изготовителя" – зарегистрированное в установленном законодательством государства – члена Союза порядке на его территории юридическое лицо, осуществляющее исследования (испытания) и измерения и находящееся в собственности изготовителя, или структурное подразделение этого юридического лица, действующее от его имени;</w:t>
      </w:r>
    </w:p>
    <w:bookmarkEnd w:id="17"/>
    <w:bookmarkStart w:name="z23" w:id="18"/>
    <w:p>
      <w:pPr>
        <w:spacing w:after="0"/>
        <w:ind w:left="0"/>
        <w:jc w:val="both"/>
      </w:pPr>
      <w:r>
        <w:rPr>
          <w:rFonts w:ascii="Times New Roman"/>
          <w:b w:val="false"/>
          <w:i w:val="false"/>
          <w:color w:val="000000"/>
          <w:sz w:val="28"/>
        </w:rPr>
        <w:t>
      "технический лист" − документ, содержащий информацию о функциональных характеристиках и особенностях устройства, относящихся к его энергетической эффективности;</w:t>
      </w:r>
    </w:p>
    <w:bookmarkEnd w:id="18"/>
    <w:bookmarkStart w:name="z24" w:id="19"/>
    <w:p>
      <w:pPr>
        <w:spacing w:after="0"/>
        <w:ind w:left="0"/>
        <w:jc w:val="both"/>
      </w:pPr>
      <w:r>
        <w:rPr>
          <w:rFonts w:ascii="Times New Roman"/>
          <w:b w:val="false"/>
          <w:i w:val="false"/>
          <w:color w:val="000000"/>
          <w:sz w:val="28"/>
        </w:rPr>
        <w:t>
      "топливно-энергетические ресурсы" − совокупность природных и произведенных энергоносителей, запасенная энергия которых при существующем уровне развития техники и технологии доступна для использования в хозяйственной деятельности;</w:t>
      </w:r>
    </w:p>
    <w:bookmarkEnd w:id="19"/>
    <w:bookmarkStart w:name="z25" w:id="20"/>
    <w:p>
      <w:pPr>
        <w:spacing w:after="0"/>
        <w:ind w:left="0"/>
        <w:jc w:val="both"/>
      </w:pPr>
      <w:r>
        <w:rPr>
          <w:rFonts w:ascii="Times New Roman"/>
          <w:b w:val="false"/>
          <w:i w:val="false"/>
          <w:color w:val="000000"/>
          <w:sz w:val="28"/>
        </w:rPr>
        <w:t>
      "этикетка" − документ, содержащий сведения о классе, основных показателях энергетической эффективности и потребительских характеристиках устройства.</w:t>
      </w:r>
    </w:p>
    <w:bookmarkEnd w:id="20"/>
    <w:bookmarkStart w:name="z26" w:id="21"/>
    <w:p>
      <w:pPr>
        <w:spacing w:after="0"/>
        <w:ind w:left="0"/>
        <w:jc w:val="both"/>
      </w:pPr>
      <w:r>
        <w:rPr>
          <w:rFonts w:ascii="Times New Roman"/>
          <w:b w:val="false"/>
          <w:i w:val="false"/>
          <w:color w:val="000000"/>
          <w:sz w:val="28"/>
        </w:rPr>
        <w:t xml:space="preserve">
      Иные понятия, используемые в настоящем техническом регламенте, применяются в значениях, определенных </w:t>
      </w:r>
      <w:r>
        <w:rPr>
          <w:rFonts w:ascii="Times New Roman"/>
          <w:b w:val="false"/>
          <w:i w:val="false"/>
          <w:color w:val="000000"/>
          <w:sz w:val="28"/>
        </w:rPr>
        <w:t>Протоколом</w:t>
      </w:r>
      <w:r>
        <w:rPr>
          <w:rFonts w:ascii="Times New Roman"/>
          <w:b w:val="false"/>
          <w:i w:val="false"/>
          <w:color w:val="000000"/>
          <w:sz w:val="28"/>
        </w:rPr>
        <w:t xml:space="preserve"> о техническом регулировании в рамках Евразийского экономического союза (приложение № 9 к Договору о Евразийском экономическом союзе от 29 мая 2014 года) и типовыми схемами оценки соответствия, утвержденными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18 апреля 2018 г. № 44.</w:t>
      </w:r>
    </w:p>
    <w:bookmarkEnd w:id="21"/>
    <w:bookmarkStart w:name="z27" w:id="22"/>
    <w:p>
      <w:pPr>
        <w:spacing w:after="0"/>
        <w:ind w:left="0"/>
        <w:jc w:val="left"/>
      </w:pPr>
      <w:r>
        <w:rPr>
          <w:rFonts w:ascii="Times New Roman"/>
          <w:b/>
          <w:i w:val="false"/>
          <w:color w:val="000000"/>
        </w:rPr>
        <w:t xml:space="preserve"> III. Правила идентификации устройства</w:t>
      </w:r>
    </w:p>
    <w:bookmarkEnd w:id="22"/>
    <w:bookmarkStart w:name="z28" w:id="23"/>
    <w:p>
      <w:pPr>
        <w:spacing w:after="0"/>
        <w:ind w:left="0"/>
        <w:jc w:val="both"/>
      </w:pPr>
      <w:r>
        <w:rPr>
          <w:rFonts w:ascii="Times New Roman"/>
          <w:b w:val="false"/>
          <w:i w:val="false"/>
          <w:color w:val="000000"/>
          <w:sz w:val="28"/>
        </w:rPr>
        <w:t>
      6. В целях отнесения устройства к объектам технического регулирования, в отношении которых применяется настоящий технический регламент, идентификация устройства осуществляется заявителем, органами государственного контроля (надзора) государств – членов Союза (далее – государства-члены), органами по оценке соответствия государств-членов, а также заинтересованными лицами путем определения соответствия наименования и характеристик устройства параметрам, установленным в требованиях согласно приложениям № 2 – 19 и указанным в эксплуатационных документах, прилагаемых к устройству и предназначенных для потребителя (пользователя) (далее – эксплуатационные документы).</w:t>
      </w:r>
    </w:p>
    <w:bookmarkEnd w:id="23"/>
    <w:bookmarkStart w:name="z29" w:id="24"/>
    <w:p>
      <w:pPr>
        <w:spacing w:after="0"/>
        <w:ind w:left="0"/>
        <w:jc w:val="left"/>
      </w:pPr>
      <w:r>
        <w:rPr>
          <w:rFonts w:ascii="Times New Roman"/>
          <w:b/>
          <w:i w:val="false"/>
          <w:color w:val="000000"/>
        </w:rPr>
        <w:t xml:space="preserve"> IV. Правила обращения устройств на территории Союза</w:t>
      </w:r>
    </w:p>
    <w:bookmarkEnd w:id="24"/>
    <w:bookmarkStart w:name="z30" w:id="25"/>
    <w:p>
      <w:pPr>
        <w:spacing w:after="0"/>
        <w:ind w:left="0"/>
        <w:jc w:val="both"/>
      </w:pPr>
      <w:r>
        <w:rPr>
          <w:rFonts w:ascii="Times New Roman"/>
          <w:b w:val="false"/>
          <w:i w:val="false"/>
          <w:color w:val="000000"/>
          <w:sz w:val="28"/>
        </w:rPr>
        <w:t>
      7. Устройство выпускается в обращение на территории Союза при его соответствии требованиям настоящего технического регламента, а также требованиям других технических регламентов Союза (технических регламентов Таможенного союза), действие которых на него распространяется, и при условии, что оно прошло процедуру оценки соответствия согласно разделу VII настоящего технического регламента, а также согласно другим техническим регламентам Союза (техническим регламентам Таможенного союза), действие которых на него распространяется.</w:t>
      </w:r>
    </w:p>
    <w:bookmarkEnd w:id="25"/>
    <w:bookmarkStart w:name="z31" w:id="26"/>
    <w:p>
      <w:pPr>
        <w:spacing w:after="0"/>
        <w:ind w:left="0"/>
        <w:jc w:val="both"/>
      </w:pPr>
      <w:r>
        <w:rPr>
          <w:rFonts w:ascii="Times New Roman"/>
          <w:b w:val="false"/>
          <w:i w:val="false"/>
          <w:color w:val="000000"/>
          <w:sz w:val="28"/>
        </w:rPr>
        <w:t>
      8. Устройства, соответствие которых требованиям настоящего технического регламента, а также других технических регламентов Союза (технических регламентов Таможенного союза), действие которых на них распространяется, не подтверждено, не маркируются единым знаком обращения продукции на рынке Союза и не допускаются к выпуску в обращение на территории Союза.</w:t>
      </w:r>
    </w:p>
    <w:bookmarkEnd w:id="26"/>
    <w:bookmarkStart w:name="z32" w:id="27"/>
    <w:p>
      <w:pPr>
        <w:spacing w:after="0"/>
        <w:ind w:left="0"/>
        <w:jc w:val="left"/>
      </w:pPr>
      <w:r>
        <w:rPr>
          <w:rFonts w:ascii="Times New Roman"/>
          <w:b/>
          <w:i w:val="false"/>
          <w:color w:val="000000"/>
        </w:rPr>
        <w:t xml:space="preserve"> V. Требования к энергетической эффективности устройств, а также к их маркировке и эксплуатационным документам</w:t>
      </w:r>
    </w:p>
    <w:bookmarkEnd w:id="27"/>
    <w:bookmarkStart w:name="z33" w:id="28"/>
    <w:p>
      <w:pPr>
        <w:spacing w:after="0"/>
        <w:ind w:left="0"/>
        <w:jc w:val="both"/>
      </w:pPr>
      <w:r>
        <w:rPr>
          <w:rFonts w:ascii="Times New Roman"/>
          <w:b w:val="false"/>
          <w:i w:val="false"/>
          <w:color w:val="000000"/>
          <w:sz w:val="28"/>
        </w:rPr>
        <w:t>
      9. Устройство разрабатывается и изготавливается таким образом, чтобы при применении его по назначению это устройство соответствовало требованиям к энергетической эффективности, установленным в соответствующем приложении к настоящему техническому регламенту.</w:t>
      </w:r>
    </w:p>
    <w:bookmarkEnd w:id="28"/>
    <w:bookmarkStart w:name="z34" w:id="29"/>
    <w:p>
      <w:pPr>
        <w:spacing w:after="0"/>
        <w:ind w:left="0"/>
        <w:jc w:val="both"/>
      </w:pPr>
      <w:r>
        <w:rPr>
          <w:rFonts w:ascii="Times New Roman"/>
          <w:b w:val="false"/>
          <w:i w:val="false"/>
          <w:color w:val="000000"/>
          <w:sz w:val="28"/>
        </w:rPr>
        <w:t>
      10. Маркировка устройства должна содержать наименование и (или) обозначение устройства (тип, марку, модель), его основные параметры, наименование и (или) товарный знак (при наличии) изготовителя, наименование страны, на территории которой изготовлено устройство. Указанные сведения наносятся на устройство и указываются в прилагаемых к нему эксплуатационных документах.</w:t>
      </w:r>
    </w:p>
    <w:bookmarkEnd w:id="29"/>
    <w:bookmarkStart w:name="z35" w:id="30"/>
    <w:p>
      <w:pPr>
        <w:spacing w:after="0"/>
        <w:ind w:left="0"/>
        <w:jc w:val="both"/>
      </w:pPr>
      <w:r>
        <w:rPr>
          <w:rFonts w:ascii="Times New Roman"/>
          <w:b w:val="false"/>
          <w:i w:val="false"/>
          <w:color w:val="000000"/>
          <w:sz w:val="28"/>
        </w:rPr>
        <w:t>
      Наименование и (или) товарный знак (при наличии) изготовителя, наименование и (или) обозначение устройства (тип, марка, модель) наносятся на упаковку устройства.</w:t>
      </w:r>
    </w:p>
    <w:bookmarkEnd w:id="30"/>
    <w:bookmarkStart w:name="z36" w:id="31"/>
    <w:p>
      <w:pPr>
        <w:spacing w:after="0"/>
        <w:ind w:left="0"/>
        <w:jc w:val="both"/>
      </w:pPr>
      <w:r>
        <w:rPr>
          <w:rFonts w:ascii="Times New Roman"/>
          <w:b w:val="false"/>
          <w:i w:val="false"/>
          <w:color w:val="000000"/>
          <w:sz w:val="28"/>
        </w:rPr>
        <w:t>
      11. Если сведения, предусмотренные пунктом 10 настоящего технического регламента, невозможно нанести на устройство, они указываются только в прилагаемых к этому устройству эксплуатационных документах.</w:t>
      </w:r>
    </w:p>
    <w:bookmarkEnd w:id="31"/>
    <w:bookmarkStart w:name="z37" w:id="32"/>
    <w:p>
      <w:pPr>
        <w:spacing w:after="0"/>
        <w:ind w:left="0"/>
        <w:jc w:val="both"/>
      </w:pPr>
      <w:r>
        <w:rPr>
          <w:rFonts w:ascii="Times New Roman"/>
          <w:b w:val="false"/>
          <w:i w:val="false"/>
          <w:color w:val="000000"/>
          <w:sz w:val="28"/>
        </w:rPr>
        <w:t>
      12. Маркировка устройства должна быть разборчивой, легкочитаемой и нанесена на устройство в месте, доступном для осмотра без разборки с применением инструмента, на русском языке и при наличии соответствующих требований в законодательстве государств-членов на государственном языке (государственных языках) государства-члена, на территории которого реализуется устройство. Единицы измерения, буквенные товарные знаки (при наличии), имена собственные, названия населенных пунктов могут приводиться на других языках.</w:t>
      </w:r>
    </w:p>
    <w:bookmarkEnd w:id="32"/>
    <w:bookmarkStart w:name="z38" w:id="33"/>
    <w:p>
      <w:pPr>
        <w:spacing w:after="0"/>
        <w:ind w:left="0"/>
        <w:jc w:val="both"/>
      </w:pPr>
      <w:r>
        <w:rPr>
          <w:rFonts w:ascii="Times New Roman"/>
          <w:b w:val="false"/>
          <w:i w:val="false"/>
          <w:color w:val="000000"/>
          <w:sz w:val="28"/>
        </w:rPr>
        <w:t>
      13. Эксплуатационные документы должны содержать:</w:t>
      </w:r>
    </w:p>
    <w:bookmarkEnd w:id="33"/>
    <w:bookmarkStart w:name="z39" w:id="34"/>
    <w:p>
      <w:pPr>
        <w:spacing w:after="0"/>
        <w:ind w:left="0"/>
        <w:jc w:val="both"/>
      </w:pPr>
      <w:r>
        <w:rPr>
          <w:rFonts w:ascii="Times New Roman"/>
          <w:b w:val="false"/>
          <w:i w:val="false"/>
          <w:color w:val="000000"/>
          <w:sz w:val="28"/>
        </w:rPr>
        <w:t>
      а) информацию, предусмотренную пунктом 10 настоящего технического регламента;</w:t>
      </w:r>
    </w:p>
    <w:bookmarkEnd w:id="34"/>
    <w:bookmarkStart w:name="z40" w:id="35"/>
    <w:p>
      <w:pPr>
        <w:spacing w:after="0"/>
        <w:ind w:left="0"/>
        <w:jc w:val="both"/>
      </w:pPr>
      <w:r>
        <w:rPr>
          <w:rFonts w:ascii="Times New Roman"/>
          <w:b w:val="false"/>
          <w:i w:val="false"/>
          <w:color w:val="000000"/>
          <w:sz w:val="28"/>
        </w:rPr>
        <w:t>
      б) информацию о назначении устройства;</w:t>
      </w:r>
    </w:p>
    <w:bookmarkEnd w:id="35"/>
    <w:bookmarkStart w:name="z41" w:id="36"/>
    <w:p>
      <w:pPr>
        <w:spacing w:after="0"/>
        <w:ind w:left="0"/>
        <w:jc w:val="both"/>
      </w:pPr>
      <w:r>
        <w:rPr>
          <w:rFonts w:ascii="Times New Roman"/>
          <w:b w:val="false"/>
          <w:i w:val="false"/>
          <w:color w:val="000000"/>
          <w:sz w:val="28"/>
        </w:rPr>
        <w:t>
      в) правила и условия монтажа устройства, его подключения к сети и другим необходимым для применения устройства по назначению источникам топливно-энергетических ресурсов, пуска, регулирования и введения в эксплуатацию (в случае, если соблюдение указанных правил и условий является необходимым для обеспечения соответствия устройства требованиям настоящего технического регламента);</w:t>
      </w:r>
    </w:p>
    <w:bookmarkEnd w:id="36"/>
    <w:bookmarkStart w:name="z42" w:id="37"/>
    <w:p>
      <w:pPr>
        <w:spacing w:after="0"/>
        <w:ind w:left="0"/>
        <w:jc w:val="both"/>
      </w:pPr>
      <w:r>
        <w:rPr>
          <w:rFonts w:ascii="Times New Roman"/>
          <w:b w:val="false"/>
          <w:i w:val="false"/>
          <w:color w:val="000000"/>
          <w:sz w:val="28"/>
        </w:rPr>
        <w:t>
      г) характеристики и параметры, в том числе установленные в соответствующем приложении к настоящему техническому регламенту;</w:t>
      </w:r>
    </w:p>
    <w:bookmarkEnd w:id="37"/>
    <w:bookmarkStart w:name="z43" w:id="38"/>
    <w:p>
      <w:pPr>
        <w:spacing w:after="0"/>
        <w:ind w:left="0"/>
        <w:jc w:val="both"/>
      </w:pPr>
      <w:r>
        <w:rPr>
          <w:rFonts w:ascii="Times New Roman"/>
          <w:b w:val="false"/>
          <w:i w:val="false"/>
          <w:color w:val="000000"/>
          <w:sz w:val="28"/>
        </w:rPr>
        <w:t>
      д) наименования и места нахождения изготовителя (уполномоченного изготовителем лица), импортера, информацию для связи с ними;</w:t>
      </w:r>
    </w:p>
    <w:bookmarkEnd w:id="38"/>
    <w:bookmarkStart w:name="z44" w:id="39"/>
    <w:p>
      <w:pPr>
        <w:spacing w:after="0"/>
        <w:ind w:left="0"/>
        <w:jc w:val="both"/>
      </w:pPr>
      <w:r>
        <w:rPr>
          <w:rFonts w:ascii="Times New Roman"/>
          <w:b w:val="false"/>
          <w:i w:val="false"/>
          <w:color w:val="000000"/>
          <w:sz w:val="28"/>
        </w:rPr>
        <w:t>
      е) месяц и год изготовления устройства и (или) информацию о месте нанесения или способе определения этих сведений;</w:t>
      </w:r>
    </w:p>
    <w:bookmarkEnd w:id="39"/>
    <w:bookmarkStart w:name="z45" w:id="40"/>
    <w:p>
      <w:pPr>
        <w:spacing w:after="0"/>
        <w:ind w:left="0"/>
        <w:jc w:val="both"/>
      </w:pPr>
      <w:r>
        <w:rPr>
          <w:rFonts w:ascii="Times New Roman"/>
          <w:b w:val="false"/>
          <w:i w:val="false"/>
          <w:color w:val="000000"/>
          <w:sz w:val="28"/>
        </w:rPr>
        <w:t>
      ж) этикетку и технический лист (в случае, если требование об их наличии установлено соответствующим приложением к настоящему техническому регламенту).</w:t>
      </w:r>
    </w:p>
    <w:bookmarkEnd w:id="40"/>
    <w:bookmarkStart w:name="z46" w:id="41"/>
    <w:p>
      <w:pPr>
        <w:spacing w:after="0"/>
        <w:ind w:left="0"/>
        <w:jc w:val="both"/>
      </w:pPr>
      <w:r>
        <w:rPr>
          <w:rFonts w:ascii="Times New Roman"/>
          <w:b w:val="false"/>
          <w:i w:val="false"/>
          <w:color w:val="000000"/>
          <w:sz w:val="28"/>
        </w:rPr>
        <w:t>
      14. Содержание технических листов и этикеток, а также классы энергетической эффективности устройств устанавливаются в приложениях к настоящему техническому регламенту.</w:t>
      </w:r>
    </w:p>
    <w:bookmarkEnd w:id="41"/>
    <w:bookmarkStart w:name="z47" w:id="42"/>
    <w:p>
      <w:pPr>
        <w:spacing w:after="0"/>
        <w:ind w:left="0"/>
        <w:jc w:val="both"/>
      </w:pPr>
      <w:r>
        <w:rPr>
          <w:rFonts w:ascii="Times New Roman"/>
          <w:b w:val="false"/>
          <w:i w:val="false"/>
          <w:color w:val="000000"/>
          <w:sz w:val="28"/>
        </w:rPr>
        <w:t>
      Формы этикеток и правила их оформления должны соответствовать требованиям (далее в настоящем разделе – требования), утверждаемым Советом Евразийской экономической комиссии (далее – Комиссия).</w:t>
      </w:r>
    </w:p>
    <w:bookmarkEnd w:id="42"/>
    <w:bookmarkStart w:name="z48" w:id="43"/>
    <w:p>
      <w:pPr>
        <w:spacing w:after="0"/>
        <w:ind w:left="0"/>
        <w:jc w:val="both"/>
      </w:pPr>
      <w:r>
        <w:rPr>
          <w:rFonts w:ascii="Times New Roman"/>
          <w:b w:val="false"/>
          <w:i w:val="false"/>
          <w:color w:val="000000"/>
          <w:sz w:val="28"/>
        </w:rPr>
        <w:t>
      Изготовитель (уполномоченное изготовителем лицо) или импортер определяет класс энергетической эффективности устройства и его энергетическую эффективность в соответствии с требованиями.</w:t>
      </w:r>
    </w:p>
    <w:bookmarkEnd w:id="43"/>
    <w:bookmarkStart w:name="z49" w:id="44"/>
    <w:p>
      <w:pPr>
        <w:spacing w:after="0"/>
        <w:ind w:left="0"/>
        <w:jc w:val="both"/>
      </w:pPr>
      <w:r>
        <w:rPr>
          <w:rFonts w:ascii="Times New Roman"/>
          <w:b w:val="false"/>
          <w:i w:val="false"/>
          <w:color w:val="000000"/>
          <w:sz w:val="28"/>
        </w:rPr>
        <w:t>
      Информация о классе энергетической эффективности и об энергетической эффективности устройства размещается изготовителем (уполномоченным изготовителем лицом), импортером на этикетке, предназначенной для маркировки демонстрационных образцов устройств, поступающих в продажу.</w:t>
      </w:r>
    </w:p>
    <w:bookmarkEnd w:id="44"/>
    <w:bookmarkStart w:name="z50" w:id="45"/>
    <w:p>
      <w:pPr>
        <w:spacing w:after="0"/>
        <w:ind w:left="0"/>
        <w:jc w:val="both"/>
      </w:pPr>
      <w:r>
        <w:rPr>
          <w:rFonts w:ascii="Times New Roman"/>
          <w:b w:val="false"/>
          <w:i w:val="false"/>
          <w:color w:val="000000"/>
          <w:sz w:val="28"/>
        </w:rPr>
        <w:t>
      Изготовитель (уполномоченное изготовителем лицо), импортер обеспечивают наличие этикетки, в том числе для маркировки демонстрационных образцов устройств, поступающих в продажу, и эксплуатационных документов в соответствии с требованиями.</w:t>
      </w:r>
    </w:p>
    <w:bookmarkEnd w:id="45"/>
    <w:bookmarkStart w:name="z51" w:id="46"/>
    <w:p>
      <w:pPr>
        <w:spacing w:after="0"/>
        <w:ind w:left="0"/>
        <w:jc w:val="both"/>
      </w:pPr>
      <w:r>
        <w:rPr>
          <w:rFonts w:ascii="Times New Roman"/>
          <w:b w:val="false"/>
          <w:i w:val="false"/>
          <w:color w:val="000000"/>
          <w:sz w:val="28"/>
        </w:rPr>
        <w:t>
      Продавец наносит этикетку на образец устройства в месте продаж. Этикетки должны располагаться на видном месте, быть легкочитаемыми, оформляться в соответствии с требованиями.</w:t>
      </w:r>
    </w:p>
    <w:bookmarkEnd w:id="46"/>
    <w:bookmarkStart w:name="z52" w:id="47"/>
    <w:p>
      <w:pPr>
        <w:spacing w:after="0"/>
        <w:ind w:left="0"/>
        <w:jc w:val="both"/>
      </w:pPr>
      <w:r>
        <w:rPr>
          <w:rFonts w:ascii="Times New Roman"/>
          <w:b w:val="false"/>
          <w:i w:val="false"/>
          <w:color w:val="000000"/>
          <w:sz w:val="28"/>
        </w:rPr>
        <w:t>
      В случае продажи устройства дистанционным способом продавцом до заключения договора купли-продажи предоставляется потребителю информация о показателях энергетической эффективности.</w:t>
      </w:r>
    </w:p>
    <w:bookmarkEnd w:id="47"/>
    <w:bookmarkStart w:name="z53" w:id="48"/>
    <w:p>
      <w:pPr>
        <w:spacing w:after="0"/>
        <w:ind w:left="0"/>
        <w:jc w:val="both"/>
      </w:pPr>
      <w:r>
        <w:rPr>
          <w:rFonts w:ascii="Times New Roman"/>
          <w:b w:val="false"/>
          <w:i w:val="false"/>
          <w:color w:val="000000"/>
          <w:sz w:val="28"/>
        </w:rPr>
        <w:t>
      Технический лист и этикетка (в случае, если требование об их наличии в отношении устройства установлено соответствующим приложением к настоящему техническому регламенту) должны включать в себя следующие сведения:</w:t>
      </w:r>
    </w:p>
    <w:bookmarkEnd w:id="48"/>
    <w:bookmarkStart w:name="z54" w:id="49"/>
    <w:p>
      <w:pPr>
        <w:spacing w:after="0"/>
        <w:ind w:left="0"/>
        <w:jc w:val="both"/>
      </w:pPr>
      <w:r>
        <w:rPr>
          <w:rFonts w:ascii="Times New Roman"/>
          <w:b w:val="false"/>
          <w:i w:val="false"/>
          <w:color w:val="000000"/>
          <w:sz w:val="28"/>
        </w:rPr>
        <w:t>
      наименование и товарный знак (при наличии) изготовителя, обозначение модели;</w:t>
      </w:r>
    </w:p>
    <w:bookmarkEnd w:id="49"/>
    <w:bookmarkStart w:name="z55" w:id="50"/>
    <w:p>
      <w:pPr>
        <w:spacing w:after="0"/>
        <w:ind w:left="0"/>
        <w:jc w:val="both"/>
      </w:pPr>
      <w:r>
        <w:rPr>
          <w:rFonts w:ascii="Times New Roman"/>
          <w:b w:val="false"/>
          <w:i w:val="false"/>
          <w:color w:val="000000"/>
          <w:sz w:val="28"/>
        </w:rPr>
        <w:t>
      информация о классе энергетической эффективности устройства;</w:t>
      </w:r>
    </w:p>
    <w:bookmarkEnd w:id="50"/>
    <w:bookmarkStart w:name="z56" w:id="51"/>
    <w:p>
      <w:pPr>
        <w:spacing w:after="0"/>
        <w:ind w:left="0"/>
        <w:jc w:val="both"/>
      </w:pPr>
      <w:r>
        <w:rPr>
          <w:rFonts w:ascii="Times New Roman"/>
          <w:b w:val="false"/>
          <w:i w:val="false"/>
          <w:color w:val="000000"/>
          <w:sz w:val="28"/>
        </w:rPr>
        <w:t>
      показатели энергетической эффективности и их номинальные значения;</w:t>
      </w:r>
    </w:p>
    <w:bookmarkEnd w:id="51"/>
    <w:bookmarkStart w:name="z57" w:id="52"/>
    <w:p>
      <w:pPr>
        <w:spacing w:after="0"/>
        <w:ind w:left="0"/>
        <w:jc w:val="both"/>
      </w:pPr>
      <w:r>
        <w:rPr>
          <w:rFonts w:ascii="Times New Roman"/>
          <w:b w:val="false"/>
          <w:i w:val="false"/>
          <w:color w:val="000000"/>
          <w:sz w:val="28"/>
        </w:rPr>
        <w:t>
      иные сведения, установленные требованиями для отдельных видов устройств.</w:t>
      </w:r>
    </w:p>
    <w:bookmarkEnd w:id="52"/>
    <w:bookmarkStart w:name="z58" w:id="53"/>
    <w:p>
      <w:pPr>
        <w:spacing w:after="0"/>
        <w:ind w:left="0"/>
        <w:jc w:val="both"/>
      </w:pPr>
      <w:r>
        <w:rPr>
          <w:rFonts w:ascii="Times New Roman"/>
          <w:b w:val="false"/>
          <w:i w:val="false"/>
          <w:color w:val="000000"/>
          <w:sz w:val="28"/>
        </w:rPr>
        <w:t>
      Наличие технического листа и этикетки (в случае, если требование об их наличии в отношении устройства установлено соответствующим приложением к настоящему техническому регламенту) является обязательным условием обращения устройства на территории Союза. Технический лист и этикетка оформляются изготовителем (уполномоченным изготовителем лицом) либо импортером.</w:t>
      </w:r>
    </w:p>
    <w:bookmarkEnd w:id="53"/>
    <w:bookmarkStart w:name="z59" w:id="54"/>
    <w:p>
      <w:pPr>
        <w:spacing w:after="0"/>
        <w:ind w:left="0"/>
        <w:jc w:val="both"/>
      </w:pPr>
      <w:r>
        <w:rPr>
          <w:rFonts w:ascii="Times New Roman"/>
          <w:b w:val="false"/>
          <w:i w:val="false"/>
          <w:color w:val="000000"/>
          <w:sz w:val="28"/>
        </w:rPr>
        <w:t>
      Технический лист заполняется на русском языке и в случае наличия соответствующего требования в законодательстве государства-члена на государственном языке (государственных языках) государства-члена, на территории которого реализуется устройство. Наименование и товарный знак (при наличии) изготовителя, а также иные сведения, касающиеся зарегистрированного товарного знака (при наличии) или промышленного образца, обозначение модели могут указываться с использованием букв латинского алфавита.</w:t>
      </w:r>
    </w:p>
    <w:bookmarkEnd w:id="54"/>
    <w:bookmarkStart w:name="z60" w:id="55"/>
    <w:p>
      <w:pPr>
        <w:spacing w:after="0"/>
        <w:ind w:left="0"/>
        <w:jc w:val="both"/>
      </w:pPr>
      <w:r>
        <w:rPr>
          <w:rFonts w:ascii="Times New Roman"/>
          <w:b w:val="false"/>
          <w:i w:val="false"/>
          <w:color w:val="000000"/>
          <w:sz w:val="28"/>
        </w:rPr>
        <w:t>
      15. Эксплуатационные документы составляются на русском языке и при наличии соответствующих требований в законодательстве государств-членов на государственном языке (государственных языках) государства-члена, на территории которого реализуется устройство. Единицы измерения, буквенные товарные знаки (при наличии), имена собственные, названия населенных пунктов в эксплуатационных документах могут приводиться на других языках.</w:t>
      </w:r>
    </w:p>
    <w:bookmarkEnd w:id="55"/>
    <w:bookmarkStart w:name="z61" w:id="56"/>
    <w:p>
      <w:pPr>
        <w:spacing w:after="0"/>
        <w:ind w:left="0"/>
        <w:jc w:val="both"/>
      </w:pPr>
      <w:r>
        <w:rPr>
          <w:rFonts w:ascii="Times New Roman"/>
          <w:b w:val="false"/>
          <w:i w:val="false"/>
          <w:color w:val="000000"/>
          <w:sz w:val="28"/>
        </w:rPr>
        <w:t>
      Эксплуатационные документы составляются в виде документов на бумажных носителях. К ним могут прилагаться эксплуатационные документы на электронных носителях. Эксплуатационные документы, за исключением технического листа и этикетки, в отношении устройства небытового назначения могут быть приложены только на электронных носителях.</w:t>
      </w:r>
    </w:p>
    <w:bookmarkEnd w:id="56"/>
    <w:bookmarkStart w:name="z62" w:id="57"/>
    <w:p>
      <w:pPr>
        <w:spacing w:after="0"/>
        <w:ind w:left="0"/>
        <w:jc w:val="both"/>
      </w:pPr>
      <w:r>
        <w:rPr>
          <w:rFonts w:ascii="Times New Roman"/>
          <w:b w:val="false"/>
          <w:i w:val="false"/>
          <w:color w:val="000000"/>
          <w:sz w:val="28"/>
        </w:rPr>
        <w:t>
      Если объем сведений, указанных в пункте 13 настоящего технического регламента, позволяет, то допускается не составлять эксплуатационные документы, а соответствующие сведения размещать на устройстве или его упаковке.</w:t>
      </w:r>
    </w:p>
    <w:bookmarkEnd w:id="57"/>
    <w:bookmarkStart w:name="z63" w:id="58"/>
    <w:p>
      <w:pPr>
        <w:spacing w:after="0"/>
        <w:ind w:left="0"/>
        <w:jc w:val="left"/>
      </w:pPr>
      <w:r>
        <w:rPr>
          <w:rFonts w:ascii="Times New Roman"/>
          <w:b/>
          <w:i w:val="false"/>
          <w:color w:val="000000"/>
        </w:rPr>
        <w:t xml:space="preserve"> VI. Обеспечение соответствия устройств требованиям технического регламента</w:t>
      </w:r>
    </w:p>
    <w:bookmarkEnd w:id="58"/>
    <w:bookmarkStart w:name="z64" w:id="59"/>
    <w:p>
      <w:pPr>
        <w:spacing w:after="0"/>
        <w:ind w:left="0"/>
        <w:jc w:val="both"/>
      </w:pPr>
      <w:r>
        <w:rPr>
          <w:rFonts w:ascii="Times New Roman"/>
          <w:b w:val="false"/>
          <w:i w:val="false"/>
          <w:color w:val="000000"/>
          <w:sz w:val="28"/>
        </w:rPr>
        <w:t>
      16. Соответствие устройства требованиям настоящего технического регламента обеспечивается путем выполнения его требований.</w:t>
      </w:r>
    </w:p>
    <w:bookmarkEnd w:id="59"/>
    <w:bookmarkStart w:name="z65" w:id="60"/>
    <w:p>
      <w:pPr>
        <w:spacing w:after="0"/>
        <w:ind w:left="0"/>
        <w:jc w:val="both"/>
      </w:pPr>
      <w:r>
        <w:rPr>
          <w:rFonts w:ascii="Times New Roman"/>
          <w:b w:val="false"/>
          <w:i w:val="false"/>
          <w:color w:val="000000"/>
          <w:sz w:val="28"/>
        </w:rPr>
        <w:t>
      Методы исследований (испытаний) и измерений устройства устанавливаются в стандартах, включенных в перечень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и осуществления оценки соответствия устройства.</w:t>
      </w:r>
    </w:p>
    <w:bookmarkEnd w:id="60"/>
    <w:bookmarkStart w:name="z66" w:id="61"/>
    <w:p>
      <w:pPr>
        <w:spacing w:after="0"/>
        <w:ind w:left="0"/>
        <w:jc w:val="left"/>
      </w:pPr>
      <w:r>
        <w:rPr>
          <w:rFonts w:ascii="Times New Roman"/>
          <w:b/>
          <w:i w:val="false"/>
          <w:color w:val="000000"/>
        </w:rPr>
        <w:t xml:space="preserve"> VII. Оценка соответствия</w:t>
      </w:r>
    </w:p>
    <w:bookmarkEnd w:id="61"/>
    <w:bookmarkStart w:name="z67" w:id="62"/>
    <w:p>
      <w:pPr>
        <w:spacing w:after="0"/>
        <w:ind w:left="0"/>
        <w:jc w:val="both"/>
      </w:pPr>
      <w:r>
        <w:rPr>
          <w:rFonts w:ascii="Times New Roman"/>
          <w:b w:val="false"/>
          <w:i w:val="false"/>
          <w:color w:val="000000"/>
          <w:sz w:val="28"/>
        </w:rPr>
        <w:t>
      17. Перед выпуском в обращение на территории Союза устройство подлежит оценке соответствия требованиям настоящего технического регламента, а также требованиям иных технических регламентов Союза (технических регламентов Таможенного союза), действие которых на него распространяется.</w:t>
      </w:r>
    </w:p>
    <w:bookmarkEnd w:id="62"/>
    <w:bookmarkStart w:name="z68" w:id="63"/>
    <w:p>
      <w:pPr>
        <w:spacing w:after="0"/>
        <w:ind w:left="0"/>
        <w:jc w:val="both"/>
      </w:pPr>
      <w:r>
        <w:rPr>
          <w:rFonts w:ascii="Times New Roman"/>
          <w:b w:val="false"/>
          <w:i w:val="false"/>
          <w:color w:val="000000"/>
          <w:sz w:val="28"/>
        </w:rPr>
        <w:t xml:space="preserve">
      18. Оценка соответствия устройства требованиям настоящего технического регламента проводится в соответствии с настоящим разделом и типовыми схемами оценки соответствия, утвержденными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18 апреля 2018 г. № 44, в форме подтверждения соответствия.</w:t>
      </w:r>
    </w:p>
    <w:bookmarkEnd w:id="63"/>
    <w:bookmarkStart w:name="z69" w:id="64"/>
    <w:p>
      <w:pPr>
        <w:spacing w:after="0"/>
        <w:ind w:left="0"/>
        <w:jc w:val="both"/>
      </w:pPr>
      <w:r>
        <w:rPr>
          <w:rFonts w:ascii="Times New Roman"/>
          <w:b w:val="false"/>
          <w:i w:val="false"/>
          <w:color w:val="000000"/>
          <w:sz w:val="28"/>
        </w:rPr>
        <w:t>
      19. При подтверждении соответствия устройства заявителями являются зарегистрированные на территории государства-члена в соответствии с его законодательством юридическое лицо или физическое лицо в качестве индивидуального предпринимателя, являющиеся изготовителем, уполномоченным изготовителем лицом, продавцом (импортером).</w:t>
      </w:r>
    </w:p>
    <w:bookmarkEnd w:id="64"/>
    <w:bookmarkStart w:name="z70" w:id="65"/>
    <w:p>
      <w:pPr>
        <w:spacing w:after="0"/>
        <w:ind w:left="0"/>
        <w:jc w:val="both"/>
      </w:pPr>
      <w:r>
        <w:rPr>
          <w:rFonts w:ascii="Times New Roman"/>
          <w:b w:val="false"/>
          <w:i w:val="false"/>
          <w:color w:val="000000"/>
          <w:sz w:val="28"/>
        </w:rPr>
        <w:t>
      20. Подтверждение соответствия устройств в форме сертификации осуществляется по схемам 1с, 3с и 4с, в форме декларирования соответствия – по схемам 1д, 2д, 3д, 4д и 6д. Подтверждение соответствия устройств отдельных видов проводится в формах, предусмотренных приложением № 1 к настоящему техническому регламенту.</w:t>
      </w:r>
    </w:p>
    <w:bookmarkEnd w:id="65"/>
    <w:bookmarkStart w:name="z71" w:id="66"/>
    <w:p>
      <w:pPr>
        <w:spacing w:after="0"/>
        <w:ind w:left="0"/>
        <w:jc w:val="both"/>
      </w:pPr>
      <w:r>
        <w:rPr>
          <w:rFonts w:ascii="Times New Roman"/>
          <w:b w:val="false"/>
          <w:i w:val="false"/>
          <w:color w:val="000000"/>
          <w:sz w:val="28"/>
        </w:rPr>
        <w:t>
      Выбор схемы декларирования соответствия устройств, в отношении которых подтверждение соответствия проводится в форме декларирования соответствия, осуществляется заявителем.</w:t>
      </w:r>
    </w:p>
    <w:bookmarkEnd w:id="66"/>
    <w:bookmarkStart w:name="z72" w:id="67"/>
    <w:p>
      <w:pPr>
        <w:spacing w:after="0"/>
        <w:ind w:left="0"/>
        <w:jc w:val="both"/>
      </w:pPr>
      <w:r>
        <w:rPr>
          <w:rFonts w:ascii="Times New Roman"/>
          <w:b w:val="false"/>
          <w:i w:val="false"/>
          <w:color w:val="000000"/>
          <w:sz w:val="28"/>
        </w:rPr>
        <w:t>
      По решению заявителя вместо декларирования соответствия устройств, в отношении которых подтверждение соответствия проводится в форме декларирования соответствия, может быть проведена сертификация по схемам, предусмотренным настоящим техническим регламентом.</w:t>
      </w:r>
    </w:p>
    <w:bookmarkEnd w:id="67"/>
    <w:bookmarkStart w:name="z73" w:id="68"/>
    <w:p>
      <w:pPr>
        <w:spacing w:after="0"/>
        <w:ind w:left="0"/>
        <w:jc w:val="both"/>
      </w:pPr>
      <w:r>
        <w:rPr>
          <w:rFonts w:ascii="Times New Roman"/>
          <w:b w:val="false"/>
          <w:i w:val="false"/>
          <w:color w:val="000000"/>
          <w:sz w:val="28"/>
        </w:rPr>
        <w:t>
      21. Сертификация устройства, выпускаемого серийно, осуществляется по схеме 1с, партии устройств – по схеме 3с, единичного устройства − по схеме 4с.</w:t>
      </w:r>
    </w:p>
    <w:bookmarkEnd w:id="68"/>
    <w:bookmarkStart w:name="z74" w:id="69"/>
    <w:p>
      <w:pPr>
        <w:spacing w:after="0"/>
        <w:ind w:left="0"/>
        <w:jc w:val="both"/>
      </w:pPr>
      <w:r>
        <w:rPr>
          <w:rFonts w:ascii="Times New Roman"/>
          <w:b w:val="false"/>
          <w:i w:val="false"/>
          <w:color w:val="000000"/>
          <w:sz w:val="28"/>
        </w:rPr>
        <w:t>
      При сертификации устройства заявителем является:</w:t>
      </w:r>
    </w:p>
    <w:bookmarkEnd w:id="69"/>
    <w:bookmarkStart w:name="z75" w:id="70"/>
    <w:p>
      <w:pPr>
        <w:spacing w:after="0"/>
        <w:ind w:left="0"/>
        <w:jc w:val="both"/>
      </w:pPr>
      <w:r>
        <w:rPr>
          <w:rFonts w:ascii="Times New Roman"/>
          <w:b w:val="false"/>
          <w:i w:val="false"/>
          <w:color w:val="000000"/>
          <w:sz w:val="28"/>
        </w:rPr>
        <w:t>
      для схемы 1с − изготовитель (уполномоченное изготовителем лицо);</w:t>
      </w:r>
    </w:p>
    <w:bookmarkEnd w:id="70"/>
    <w:bookmarkStart w:name="z76" w:id="71"/>
    <w:p>
      <w:pPr>
        <w:spacing w:after="0"/>
        <w:ind w:left="0"/>
        <w:jc w:val="both"/>
      </w:pPr>
      <w:r>
        <w:rPr>
          <w:rFonts w:ascii="Times New Roman"/>
          <w:b w:val="false"/>
          <w:i w:val="false"/>
          <w:color w:val="000000"/>
          <w:sz w:val="28"/>
        </w:rPr>
        <w:t>
      для схем 3с и 4с − изготовитель (уполномоченное изготовителем лицо) или продавец (импортер).</w:t>
      </w:r>
    </w:p>
    <w:bookmarkEnd w:id="71"/>
    <w:bookmarkStart w:name="z77" w:id="72"/>
    <w:p>
      <w:pPr>
        <w:spacing w:after="0"/>
        <w:ind w:left="0"/>
        <w:jc w:val="both"/>
      </w:pPr>
      <w:r>
        <w:rPr>
          <w:rFonts w:ascii="Times New Roman"/>
          <w:b w:val="false"/>
          <w:i w:val="false"/>
          <w:color w:val="000000"/>
          <w:sz w:val="28"/>
        </w:rPr>
        <w:t>
      22. Сертификация устройства проводится аккредитованным органом по сертификации устройства государства-члена, включенным в единый реестр органов по оценке соответствия Союза (далее – орган по сертификации).</w:t>
      </w:r>
    </w:p>
    <w:bookmarkEnd w:id="72"/>
    <w:bookmarkStart w:name="z78" w:id="73"/>
    <w:p>
      <w:pPr>
        <w:spacing w:after="0"/>
        <w:ind w:left="0"/>
        <w:jc w:val="both"/>
      </w:pPr>
      <w:r>
        <w:rPr>
          <w:rFonts w:ascii="Times New Roman"/>
          <w:b w:val="false"/>
          <w:i w:val="false"/>
          <w:color w:val="000000"/>
          <w:sz w:val="28"/>
        </w:rPr>
        <w:t>
      Исследования (испытания) и измерения образцов (типовых образцов) устройства в целях сертификации проводятся в аккредитованной испытательной лаборатории (центре) (в том числе в собственной испытательной лаборатории изготовителя), включенной в единый реестр органов по оценке соответствия Союза (далее – испытательная лаборатория (центр)).</w:t>
      </w:r>
    </w:p>
    <w:bookmarkEnd w:id="73"/>
    <w:bookmarkStart w:name="z79" w:id="74"/>
    <w:p>
      <w:pPr>
        <w:spacing w:after="0"/>
        <w:ind w:left="0"/>
        <w:jc w:val="both"/>
      </w:pPr>
      <w:r>
        <w:rPr>
          <w:rFonts w:ascii="Times New Roman"/>
          <w:b w:val="false"/>
          <w:i w:val="false"/>
          <w:color w:val="000000"/>
          <w:sz w:val="28"/>
        </w:rPr>
        <w:t>
      Изготовитель принимает необходимые меры для обеспечения стабильности процесса производства и соответствия изготавливаемых устройств требованиям настоящего технического регламента, а также осуществляет производственный контроль (для схемы 1с).</w:t>
      </w:r>
    </w:p>
    <w:bookmarkEnd w:id="74"/>
    <w:bookmarkStart w:name="z80" w:id="75"/>
    <w:p>
      <w:pPr>
        <w:spacing w:after="0"/>
        <w:ind w:left="0"/>
        <w:jc w:val="both"/>
      </w:pPr>
      <w:r>
        <w:rPr>
          <w:rFonts w:ascii="Times New Roman"/>
          <w:b w:val="false"/>
          <w:i w:val="false"/>
          <w:color w:val="000000"/>
          <w:sz w:val="28"/>
        </w:rPr>
        <w:t>
      23. При сертификации устройства заявитель:</w:t>
      </w:r>
    </w:p>
    <w:bookmarkEnd w:id="75"/>
    <w:bookmarkStart w:name="z81" w:id="76"/>
    <w:p>
      <w:pPr>
        <w:spacing w:after="0"/>
        <w:ind w:left="0"/>
        <w:jc w:val="both"/>
      </w:pPr>
      <w:r>
        <w:rPr>
          <w:rFonts w:ascii="Times New Roman"/>
          <w:b w:val="false"/>
          <w:i w:val="false"/>
          <w:color w:val="000000"/>
          <w:sz w:val="28"/>
        </w:rPr>
        <w:t>
      а) представляет в орган по сертификации заявку на проведение работ по сертификации и комплект документов, который включает в себя:</w:t>
      </w:r>
    </w:p>
    <w:bookmarkEnd w:id="76"/>
    <w:bookmarkStart w:name="z82" w:id="77"/>
    <w:p>
      <w:pPr>
        <w:spacing w:after="0"/>
        <w:ind w:left="0"/>
        <w:jc w:val="both"/>
      </w:pPr>
      <w:r>
        <w:rPr>
          <w:rFonts w:ascii="Times New Roman"/>
          <w:b w:val="false"/>
          <w:i w:val="false"/>
          <w:color w:val="000000"/>
          <w:sz w:val="28"/>
        </w:rPr>
        <w:t>
      копию документа, в соответствии с которым изготовлено устройство (стандарт, стандарт организации, технические условия или иной документ) (при наличии);</w:t>
      </w:r>
    </w:p>
    <w:bookmarkEnd w:id="77"/>
    <w:bookmarkStart w:name="z83" w:id="78"/>
    <w:p>
      <w:pPr>
        <w:spacing w:after="0"/>
        <w:ind w:left="0"/>
        <w:jc w:val="both"/>
      </w:pPr>
      <w:r>
        <w:rPr>
          <w:rFonts w:ascii="Times New Roman"/>
          <w:b w:val="false"/>
          <w:i w:val="false"/>
          <w:color w:val="000000"/>
          <w:sz w:val="28"/>
        </w:rPr>
        <w:t>
      копии эксплуатационных документов;</w:t>
      </w:r>
    </w:p>
    <w:bookmarkEnd w:id="78"/>
    <w:bookmarkStart w:name="z84" w:id="79"/>
    <w:p>
      <w:pPr>
        <w:spacing w:after="0"/>
        <w:ind w:left="0"/>
        <w:jc w:val="both"/>
      </w:pPr>
      <w:r>
        <w:rPr>
          <w:rFonts w:ascii="Times New Roman"/>
          <w:b w:val="false"/>
          <w:i w:val="false"/>
          <w:color w:val="000000"/>
          <w:sz w:val="28"/>
        </w:rPr>
        <w:t>
      копии контракта (договора поставки) и товаросопроводительных документов, идентифицирующих партию устройств, в том числе ее размер, или единичное устройство (для схем 3с и 4с);</w:t>
      </w:r>
    </w:p>
    <w:bookmarkEnd w:id="79"/>
    <w:bookmarkStart w:name="z85" w:id="80"/>
    <w:p>
      <w:pPr>
        <w:spacing w:after="0"/>
        <w:ind w:left="0"/>
        <w:jc w:val="both"/>
      </w:pPr>
      <w:r>
        <w:rPr>
          <w:rFonts w:ascii="Times New Roman"/>
          <w:b w:val="false"/>
          <w:i w:val="false"/>
          <w:color w:val="000000"/>
          <w:sz w:val="28"/>
        </w:rPr>
        <w:t>
      копию договора с изготовителем (в том числе с иностранным изготовителем), на основании которого осуществляются действия от имени этого изготовителя при оценке соответствия и выпуске в обращение продукции на территории Союза (для уполномоченного изготовителем лица) (для схемы 1с);</w:t>
      </w:r>
    </w:p>
    <w:bookmarkEnd w:id="80"/>
    <w:bookmarkStart w:name="z86" w:id="81"/>
    <w:p>
      <w:pPr>
        <w:spacing w:after="0"/>
        <w:ind w:left="0"/>
        <w:jc w:val="both"/>
      </w:pPr>
      <w:r>
        <w:rPr>
          <w:rFonts w:ascii="Times New Roman"/>
          <w:b w:val="false"/>
          <w:i w:val="false"/>
          <w:color w:val="000000"/>
          <w:sz w:val="28"/>
        </w:rPr>
        <w:t>
      копию выданного органом по сертификации систем менеджмента сертификата соответствия системы менеджмента, действие которого распространяется на производство устройства и который подтверждает соответствие внедренной изготовителем системы менеджмента требованиям соответствующего стандарта (при наличии);</w:t>
      </w:r>
    </w:p>
    <w:bookmarkEnd w:id="81"/>
    <w:bookmarkStart w:name="z87" w:id="82"/>
    <w:p>
      <w:pPr>
        <w:spacing w:after="0"/>
        <w:ind w:left="0"/>
        <w:jc w:val="both"/>
      </w:pPr>
      <w:r>
        <w:rPr>
          <w:rFonts w:ascii="Times New Roman"/>
          <w:b w:val="false"/>
          <w:i w:val="false"/>
          <w:color w:val="000000"/>
          <w:sz w:val="28"/>
        </w:rPr>
        <w:t>
      копию отчета о проведенном ранее анализе состояния производства устройств (акт анализа состояния производства, проведенного органами по сертификации в рамках сертификации или периодической оценки сертифицированных устройств на соответствие требованиям технических регламентов Таможенного союза "О безопасности низковольтного оборудования" (ТР ТС 004/2011) и (или) "Электромагнитная совместимость технических средств" (ТР ТС 020/2011)) в случае, если с даты проведения анализа прошло не более 3 лет;</w:t>
      </w:r>
    </w:p>
    <w:bookmarkEnd w:id="82"/>
    <w:bookmarkStart w:name="z88" w:id="83"/>
    <w:p>
      <w:pPr>
        <w:spacing w:after="0"/>
        <w:ind w:left="0"/>
        <w:jc w:val="both"/>
      </w:pPr>
      <w:r>
        <w:rPr>
          <w:rFonts w:ascii="Times New Roman"/>
          <w:b w:val="false"/>
          <w:i w:val="false"/>
          <w:color w:val="000000"/>
          <w:sz w:val="28"/>
        </w:rPr>
        <w:t>
      копию протокола исследований (испытаний) образца (типового образца) устройства, проведенных в целях подтверждения соответствия его характеристик и параметров значениям, установленным в соответствующем приложении к настоящему техническому регламенту, в случае, если с даты проведения исследований (испытаний) прошло не более 5 лет и в конструкцию устройства не вносились изменения, которые могли оказать влияние на показатели энергетической эффективности (при наличии);</w:t>
      </w:r>
    </w:p>
    <w:bookmarkEnd w:id="83"/>
    <w:bookmarkStart w:name="z89" w:id="84"/>
    <w:p>
      <w:pPr>
        <w:spacing w:after="0"/>
        <w:ind w:left="0"/>
        <w:jc w:val="both"/>
      </w:pPr>
      <w:r>
        <w:rPr>
          <w:rFonts w:ascii="Times New Roman"/>
          <w:b w:val="false"/>
          <w:i w:val="false"/>
          <w:color w:val="000000"/>
          <w:sz w:val="28"/>
        </w:rPr>
        <w:t>
      сведения о регистрационном или учетном (индивидуальном, идентификационном) номере заявителя, присваиваемом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государств-членов;</w:t>
      </w:r>
    </w:p>
    <w:bookmarkEnd w:id="84"/>
    <w:bookmarkStart w:name="z90" w:id="85"/>
    <w:p>
      <w:pPr>
        <w:spacing w:after="0"/>
        <w:ind w:left="0"/>
        <w:jc w:val="both"/>
      </w:pPr>
      <w:r>
        <w:rPr>
          <w:rFonts w:ascii="Times New Roman"/>
          <w:b w:val="false"/>
          <w:i w:val="false"/>
          <w:color w:val="000000"/>
          <w:sz w:val="28"/>
        </w:rPr>
        <w:t>
      иные документы, указанные в соответствующем приложении к настоящему техническому регламенту (в случае, если требование об их наличии установлено приложением к настоящему техническому регламенту);</w:t>
      </w:r>
    </w:p>
    <w:bookmarkEnd w:id="85"/>
    <w:bookmarkStart w:name="z91" w:id="86"/>
    <w:p>
      <w:pPr>
        <w:spacing w:after="0"/>
        <w:ind w:left="0"/>
        <w:jc w:val="both"/>
      </w:pPr>
      <w:r>
        <w:rPr>
          <w:rFonts w:ascii="Times New Roman"/>
          <w:b w:val="false"/>
          <w:i w:val="false"/>
          <w:color w:val="000000"/>
          <w:sz w:val="28"/>
        </w:rPr>
        <w:t>
      иные документы по выбору заявителя, представленные в качестве доказательства соответствия устройства требованиям настоящего технического регламента (при наличии);</w:t>
      </w:r>
    </w:p>
    <w:bookmarkEnd w:id="86"/>
    <w:bookmarkStart w:name="z92" w:id="87"/>
    <w:p>
      <w:pPr>
        <w:spacing w:after="0"/>
        <w:ind w:left="0"/>
        <w:jc w:val="both"/>
      </w:pPr>
      <w:r>
        <w:rPr>
          <w:rFonts w:ascii="Times New Roman"/>
          <w:b w:val="false"/>
          <w:i w:val="false"/>
          <w:color w:val="000000"/>
          <w:sz w:val="28"/>
        </w:rPr>
        <w:t>
      б) заключает с органом по сертификации договор о проведении сертификации или сертификации, исследований (испытаний) и измерений (при отсутствии договора, заключенного ранее);</w:t>
      </w:r>
    </w:p>
    <w:bookmarkEnd w:id="87"/>
    <w:bookmarkStart w:name="z93" w:id="88"/>
    <w:p>
      <w:pPr>
        <w:spacing w:after="0"/>
        <w:ind w:left="0"/>
        <w:jc w:val="both"/>
      </w:pPr>
      <w:r>
        <w:rPr>
          <w:rFonts w:ascii="Times New Roman"/>
          <w:b w:val="false"/>
          <w:i w:val="false"/>
          <w:color w:val="000000"/>
          <w:sz w:val="28"/>
        </w:rPr>
        <w:t>
      в) обеспечивает маркировку устройства единым знаком обращения продукции на рынке Союза после завершения процедуры сертификации;</w:t>
      </w:r>
    </w:p>
    <w:bookmarkEnd w:id="88"/>
    <w:bookmarkStart w:name="z94" w:id="89"/>
    <w:p>
      <w:pPr>
        <w:spacing w:after="0"/>
        <w:ind w:left="0"/>
        <w:jc w:val="both"/>
      </w:pPr>
      <w:r>
        <w:rPr>
          <w:rFonts w:ascii="Times New Roman"/>
          <w:b w:val="false"/>
          <w:i w:val="false"/>
          <w:color w:val="000000"/>
          <w:sz w:val="28"/>
        </w:rPr>
        <w:t>
      г) осуществляет формирование и хранение после завершения процедуры сертификации комплекта следующих документов:</w:t>
      </w:r>
    </w:p>
    <w:bookmarkEnd w:id="89"/>
    <w:bookmarkStart w:name="z95" w:id="90"/>
    <w:p>
      <w:pPr>
        <w:spacing w:after="0"/>
        <w:ind w:left="0"/>
        <w:jc w:val="both"/>
      </w:pPr>
      <w:r>
        <w:rPr>
          <w:rFonts w:ascii="Times New Roman"/>
          <w:b w:val="false"/>
          <w:i w:val="false"/>
          <w:color w:val="000000"/>
          <w:sz w:val="28"/>
        </w:rPr>
        <w:t>
      документы, предусмотренные подпунктом "а" настоящего пункта;</w:t>
      </w:r>
    </w:p>
    <w:bookmarkEnd w:id="90"/>
    <w:bookmarkStart w:name="z96" w:id="91"/>
    <w:p>
      <w:pPr>
        <w:spacing w:after="0"/>
        <w:ind w:left="0"/>
        <w:jc w:val="both"/>
      </w:pPr>
      <w:r>
        <w:rPr>
          <w:rFonts w:ascii="Times New Roman"/>
          <w:b w:val="false"/>
          <w:i w:val="false"/>
          <w:color w:val="000000"/>
          <w:sz w:val="28"/>
        </w:rPr>
        <w:t>
      протокол (протоколы) исследований (испытаний) и измерений образцов (типовых образцов) устройства в испытательной лаборатории (центре), подтверждающих соответствие устройства требованиям настоящего технического регламента;</w:t>
      </w:r>
    </w:p>
    <w:bookmarkEnd w:id="91"/>
    <w:bookmarkStart w:name="z97" w:id="92"/>
    <w:p>
      <w:pPr>
        <w:spacing w:after="0"/>
        <w:ind w:left="0"/>
        <w:jc w:val="both"/>
      </w:pPr>
      <w:r>
        <w:rPr>
          <w:rFonts w:ascii="Times New Roman"/>
          <w:b w:val="false"/>
          <w:i w:val="false"/>
          <w:color w:val="000000"/>
          <w:sz w:val="28"/>
        </w:rPr>
        <w:t>
      акт анализа состояния производства (для схемы 1с);</w:t>
      </w:r>
    </w:p>
    <w:bookmarkEnd w:id="92"/>
    <w:bookmarkStart w:name="z98" w:id="93"/>
    <w:p>
      <w:pPr>
        <w:spacing w:after="0"/>
        <w:ind w:left="0"/>
        <w:jc w:val="both"/>
      </w:pPr>
      <w:r>
        <w:rPr>
          <w:rFonts w:ascii="Times New Roman"/>
          <w:b w:val="false"/>
          <w:i w:val="false"/>
          <w:color w:val="000000"/>
          <w:sz w:val="28"/>
        </w:rPr>
        <w:t>
      сертификат соответствия устройства требованиям настоящего технического регламента (далее – сертификат соответствия).</w:t>
      </w:r>
    </w:p>
    <w:bookmarkEnd w:id="93"/>
    <w:bookmarkStart w:name="z99" w:id="94"/>
    <w:p>
      <w:pPr>
        <w:spacing w:after="0"/>
        <w:ind w:left="0"/>
        <w:jc w:val="both"/>
      </w:pPr>
      <w:r>
        <w:rPr>
          <w:rFonts w:ascii="Times New Roman"/>
          <w:b w:val="false"/>
          <w:i w:val="false"/>
          <w:color w:val="000000"/>
          <w:sz w:val="28"/>
        </w:rPr>
        <w:t>
      24. При сертификации устройства орган по сертификации:</w:t>
      </w:r>
    </w:p>
    <w:bookmarkEnd w:id="94"/>
    <w:bookmarkStart w:name="z100" w:id="95"/>
    <w:p>
      <w:pPr>
        <w:spacing w:after="0"/>
        <w:ind w:left="0"/>
        <w:jc w:val="both"/>
      </w:pPr>
      <w:r>
        <w:rPr>
          <w:rFonts w:ascii="Times New Roman"/>
          <w:b w:val="false"/>
          <w:i w:val="false"/>
          <w:color w:val="000000"/>
          <w:sz w:val="28"/>
        </w:rPr>
        <w:t>
      а) осуществляет рассмотрение и анализ заявки и документов, предусмотренных подпунктом "а" пункта 23 настоящего технического регламента, принимает решение о проведении сертификации и информирует заявителя о своем решении;</w:t>
      </w:r>
    </w:p>
    <w:bookmarkEnd w:id="95"/>
    <w:bookmarkStart w:name="z101" w:id="96"/>
    <w:p>
      <w:pPr>
        <w:spacing w:after="0"/>
        <w:ind w:left="0"/>
        <w:jc w:val="both"/>
      </w:pPr>
      <w:r>
        <w:rPr>
          <w:rFonts w:ascii="Times New Roman"/>
          <w:b w:val="false"/>
          <w:i w:val="false"/>
          <w:color w:val="000000"/>
          <w:sz w:val="28"/>
        </w:rPr>
        <w:t>
      б) проводит идентификацию устройства в соответствии с разделом III настоящего технического регламента путем установления соответствия его характеристик параметрам, установленным в соответствующем приложении к настоящему техническому регламенту и указанным в эксплуатационных документах;</w:t>
      </w:r>
    </w:p>
    <w:bookmarkEnd w:id="96"/>
    <w:bookmarkStart w:name="z102" w:id="97"/>
    <w:p>
      <w:pPr>
        <w:spacing w:after="0"/>
        <w:ind w:left="0"/>
        <w:jc w:val="both"/>
      </w:pPr>
      <w:r>
        <w:rPr>
          <w:rFonts w:ascii="Times New Roman"/>
          <w:b w:val="false"/>
          <w:i w:val="false"/>
          <w:color w:val="000000"/>
          <w:sz w:val="28"/>
        </w:rPr>
        <w:t>
      в) осуществляет отбор образцов (типовых образцов) устройства у заявителя для проведения исследований (испытаний) и измерений;</w:t>
      </w:r>
    </w:p>
    <w:bookmarkEnd w:id="97"/>
    <w:bookmarkStart w:name="z103" w:id="98"/>
    <w:p>
      <w:pPr>
        <w:spacing w:after="0"/>
        <w:ind w:left="0"/>
        <w:jc w:val="both"/>
      </w:pPr>
      <w:r>
        <w:rPr>
          <w:rFonts w:ascii="Times New Roman"/>
          <w:b w:val="false"/>
          <w:i w:val="false"/>
          <w:color w:val="000000"/>
          <w:sz w:val="28"/>
        </w:rPr>
        <w:t>
      г) организует проведение исследований (испытаний) и измерений образцов (типовых образцов) устройства в испытательной лаборатории (центре);</w:t>
      </w:r>
    </w:p>
    <w:bookmarkEnd w:id="98"/>
    <w:bookmarkStart w:name="z104" w:id="99"/>
    <w:p>
      <w:pPr>
        <w:spacing w:after="0"/>
        <w:ind w:left="0"/>
        <w:jc w:val="both"/>
      </w:pPr>
      <w:r>
        <w:rPr>
          <w:rFonts w:ascii="Times New Roman"/>
          <w:b w:val="false"/>
          <w:i w:val="false"/>
          <w:color w:val="000000"/>
          <w:sz w:val="28"/>
        </w:rPr>
        <w:t>
      д) проводит анализ состояния производства у изготовителя (для схемы 1с);</w:t>
      </w:r>
    </w:p>
    <w:bookmarkEnd w:id="99"/>
    <w:bookmarkStart w:name="z105" w:id="100"/>
    <w:p>
      <w:pPr>
        <w:spacing w:after="0"/>
        <w:ind w:left="0"/>
        <w:jc w:val="both"/>
      </w:pPr>
      <w:r>
        <w:rPr>
          <w:rFonts w:ascii="Times New Roman"/>
          <w:b w:val="false"/>
          <w:i w:val="false"/>
          <w:color w:val="000000"/>
          <w:sz w:val="28"/>
        </w:rPr>
        <w:t>
      е) обобщает результаты представленных заявителем документов, проведенных исследований (испытаний) и измерений образцов (типовых образцов) устройства, а также результаты анализа состояния производства (для схемы 1с);</w:t>
      </w:r>
    </w:p>
    <w:bookmarkEnd w:id="100"/>
    <w:bookmarkStart w:name="z106" w:id="101"/>
    <w:p>
      <w:pPr>
        <w:spacing w:after="0"/>
        <w:ind w:left="0"/>
        <w:jc w:val="both"/>
      </w:pPr>
      <w:r>
        <w:rPr>
          <w:rFonts w:ascii="Times New Roman"/>
          <w:b w:val="false"/>
          <w:i w:val="false"/>
          <w:color w:val="000000"/>
          <w:sz w:val="28"/>
        </w:rPr>
        <w:t>
      ж) при положительных результатах анализа представленных заявителем документов, проведения исследований (испытаний) и измерений образцов (типовых образцов) устройства и анализа состояния производства у изготовителя (для схемы 1с) принимает решение о выдаче сертификата соответствия, оформляет сертификат соответствия согласно единой форме и правилам, утверждаемым Комиссией, и выдает сертификат соответствия заявителю;</w:t>
      </w:r>
    </w:p>
    <w:bookmarkEnd w:id="101"/>
    <w:bookmarkStart w:name="z107" w:id="102"/>
    <w:p>
      <w:pPr>
        <w:spacing w:after="0"/>
        <w:ind w:left="0"/>
        <w:jc w:val="both"/>
      </w:pPr>
      <w:r>
        <w:rPr>
          <w:rFonts w:ascii="Times New Roman"/>
          <w:b w:val="false"/>
          <w:i w:val="false"/>
          <w:color w:val="000000"/>
          <w:sz w:val="28"/>
        </w:rPr>
        <w:t>
      з) вносит сведения о выданном сертификате соответствия в единый реестр выданных сертификатов соответствия и зарегистрированных деклараций о соответствии;</w:t>
      </w:r>
    </w:p>
    <w:bookmarkEnd w:id="102"/>
    <w:bookmarkStart w:name="z108" w:id="103"/>
    <w:p>
      <w:pPr>
        <w:spacing w:after="0"/>
        <w:ind w:left="0"/>
        <w:jc w:val="both"/>
      </w:pPr>
      <w:r>
        <w:rPr>
          <w:rFonts w:ascii="Times New Roman"/>
          <w:b w:val="false"/>
          <w:i w:val="false"/>
          <w:color w:val="000000"/>
          <w:sz w:val="28"/>
        </w:rPr>
        <w:t>
      и) осуществляет формирование и хранение комплекта доказательственных материалов, подтверждающих соответствие устройства требованиям настоящего технического регламента;</w:t>
      </w:r>
    </w:p>
    <w:bookmarkEnd w:id="103"/>
    <w:bookmarkStart w:name="z109" w:id="104"/>
    <w:p>
      <w:pPr>
        <w:spacing w:after="0"/>
        <w:ind w:left="0"/>
        <w:jc w:val="both"/>
      </w:pPr>
      <w:r>
        <w:rPr>
          <w:rFonts w:ascii="Times New Roman"/>
          <w:b w:val="false"/>
          <w:i w:val="false"/>
          <w:color w:val="000000"/>
          <w:sz w:val="28"/>
        </w:rPr>
        <w:t>
      к) проводит периодическую оценку (инспекционный контроль) сертифицированного устройства 1 раз в 12 месяцев в течение всего срока действия сертификата соответствия посредством идентификации, исследований (испытаний) и измерений образцов (типовых образцов) устройства в испытательной лаборатории (центре) и (или) анализа состояния производства (для схемы 1с).</w:t>
      </w:r>
    </w:p>
    <w:bookmarkEnd w:id="104"/>
    <w:bookmarkStart w:name="z110" w:id="105"/>
    <w:p>
      <w:pPr>
        <w:spacing w:after="0"/>
        <w:ind w:left="0"/>
        <w:jc w:val="both"/>
      </w:pPr>
      <w:r>
        <w:rPr>
          <w:rFonts w:ascii="Times New Roman"/>
          <w:b w:val="false"/>
          <w:i w:val="false"/>
          <w:color w:val="000000"/>
          <w:sz w:val="28"/>
        </w:rPr>
        <w:t>
      25. Срок действия сертификата соответствия устройств, выпускаемых серийно, устанавливается с учетом сроков начала действия требований к энергетической эффективности, установленных в соответствующем приложении к настоящему техническому регламенту, но не должен превышать 5 лет.</w:t>
      </w:r>
    </w:p>
    <w:bookmarkEnd w:id="105"/>
    <w:bookmarkStart w:name="z111" w:id="106"/>
    <w:p>
      <w:pPr>
        <w:spacing w:after="0"/>
        <w:ind w:left="0"/>
        <w:jc w:val="both"/>
      </w:pPr>
      <w:r>
        <w:rPr>
          <w:rFonts w:ascii="Times New Roman"/>
          <w:b w:val="false"/>
          <w:i w:val="false"/>
          <w:color w:val="000000"/>
          <w:sz w:val="28"/>
        </w:rPr>
        <w:t>
      Для партии устройств (единичного устройства) срок действия сертификата соответствия не устанавливается.</w:t>
      </w:r>
    </w:p>
    <w:bookmarkEnd w:id="106"/>
    <w:bookmarkStart w:name="z112" w:id="107"/>
    <w:p>
      <w:pPr>
        <w:spacing w:after="0"/>
        <w:ind w:left="0"/>
        <w:jc w:val="both"/>
      </w:pPr>
      <w:r>
        <w:rPr>
          <w:rFonts w:ascii="Times New Roman"/>
          <w:b w:val="false"/>
          <w:i w:val="false"/>
          <w:color w:val="000000"/>
          <w:sz w:val="28"/>
        </w:rPr>
        <w:t>
      26. Декларирование соответствия устройства, выпускаемого серийно, осуществляется по схемам 1д, 3д и 6д, партии устройств (единичного устройства) – по схемам 2д и 4д.</w:t>
      </w:r>
    </w:p>
    <w:bookmarkEnd w:id="107"/>
    <w:bookmarkStart w:name="z113" w:id="108"/>
    <w:p>
      <w:pPr>
        <w:spacing w:after="0"/>
        <w:ind w:left="0"/>
        <w:jc w:val="both"/>
      </w:pPr>
      <w:r>
        <w:rPr>
          <w:rFonts w:ascii="Times New Roman"/>
          <w:b w:val="false"/>
          <w:i w:val="false"/>
          <w:color w:val="000000"/>
          <w:sz w:val="28"/>
        </w:rPr>
        <w:t>
      При декларировании соответствия устройства заявителем является:</w:t>
      </w:r>
    </w:p>
    <w:bookmarkEnd w:id="108"/>
    <w:bookmarkStart w:name="z114" w:id="109"/>
    <w:p>
      <w:pPr>
        <w:spacing w:after="0"/>
        <w:ind w:left="0"/>
        <w:jc w:val="both"/>
      </w:pPr>
      <w:r>
        <w:rPr>
          <w:rFonts w:ascii="Times New Roman"/>
          <w:b w:val="false"/>
          <w:i w:val="false"/>
          <w:color w:val="000000"/>
          <w:sz w:val="28"/>
        </w:rPr>
        <w:t>
      для схем 1д, 3д и 6д − изготовитель (уполномоченное изготовителем лицо);</w:t>
      </w:r>
    </w:p>
    <w:bookmarkEnd w:id="109"/>
    <w:bookmarkStart w:name="z115" w:id="110"/>
    <w:p>
      <w:pPr>
        <w:spacing w:after="0"/>
        <w:ind w:left="0"/>
        <w:jc w:val="both"/>
      </w:pPr>
      <w:r>
        <w:rPr>
          <w:rFonts w:ascii="Times New Roman"/>
          <w:b w:val="false"/>
          <w:i w:val="false"/>
          <w:color w:val="000000"/>
          <w:sz w:val="28"/>
        </w:rPr>
        <w:t>
      для схем 2д и 4д − изготовитель (уполномоченное изготовителем лицо), продавец (импортер).</w:t>
      </w:r>
    </w:p>
    <w:bookmarkEnd w:id="110"/>
    <w:bookmarkStart w:name="z116" w:id="111"/>
    <w:p>
      <w:pPr>
        <w:spacing w:after="0"/>
        <w:ind w:left="0"/>
        <w:jc w:val="both"/>
      </w:pPr>
      <w:r>
        <w:rPr>
          <w:rFonts w:ascii="Times New Roman"/>
          <w:b w:val="false"/>
          <w:i w:val="false"/>
          <w:color w:val="000000"/>
          <w:sz w:val="28"/>
        </w:rPr>
        <w:t>
      27. Декларирование соответствия устройства по схемам 1д и 2д осуществляется заявителем на основании собственных доказательств.</w:t>
      </w:r>
    </w:p>
    <w:bookmarkEnd w:id="111"/>
    <w:bookmarkStart w:name="z117" w:id="112"/>
    <w:p>
      <w:pPr>
        <w:spacing w:after="0"/>
        <w:ind w:left="0"/>
        <w:jc w:val="both"/>
      </w:pPr>
      <w:r>
        <w:rPr>
          <w:rFonts w:ascii="Times New Roman"/>
          <w:b w:val="false"/>
          <w:i w:val="false"/>
          <w:color w:val="000000"/>
          <w:sz w:val="28"/>
        </w:rPr>
        <w:t>
      Исследования (испытания) и измерения образцов (типовых образцов) устройства проводятся по выбору заявителя в собственной испытательной лаборатории изготовителя или в испытательной лаборатории (центре).</w:t>
      </w:r>
    </w:p>
    <w:bookmarkEnd w:id="112"/>
    <w:bookmarkStart w:name="z118" w:id="113"/>
    <w:p>
      <w:pPr>
        <w:spacing w:after="0"/>
        <w:ind w:left="0"/>
        <w:jc w:val="both"/>
      </w:pPr>
      <w:r>
        <w:rPr>
          <w:rFonts w:ascii="Times New Roman"/>
          <w:b w:val="false"/>
          <w:i w:val="false"/>
          <w:color w:val="000000"/>
          <w:sz w:val="28"/>
        </w:rPr>
        <w:t>
      Декларирование соответствия устройства по схемам 3д, 4д и 6д осуществляется заявителем на основании собственных доказательств и доказательств, полученных по результатам исследований (испытаний) и измерений, проведенных в испытательной лаборатории (центре).</w:t>
      </w:r>
    </w:p>
    <w:bookmarkEnd w:id="113"/>
    <w:bookmarkStart w:name="z119" w:id="114"/>
    <w:p>
      <w:pPr>
        <w:spacing w:after="0"/>
        <w:ind w:left="0"/>
        <w:jc w:val="both"/>
      </w:pPr>
      <w:r>
        <w:rPr>
          <w:rFonts w:ascii="Times New Roman"/>
          <w:b w:val="false"/>
          <w:i w:val="false"/>
          <w:color w:val="000000"/>
          <w:sz w:val="28"/>
        </w:rPr>
        <w:t xml:space="preserve">
      Изготовитель: </w:t>
      </w:r>
    </w:p>
    <w:bookmarkEnd w:id="114"/>
    <w:bookmarkStart w:name="z120" w:id="115"/>
    <w:p>
      <w:pPr>
        <w:spacing w:after="0"/>
        <w:ind w:left="0"/>
        <w:jc w:val="both"/>
      </w:pPr>
      <w:r>
        <w:rPr>
          <w:rFonts w:ascii="Times New Roman"/>
          <w:b w:val="false"/>
          <w:i w:val="false"/>
          <w:color w:val="000000"/>
          <w:sz w:val="28"/>
        </w:rPr>
        <w:t>
      осуществляет производственный контроль (для схем 1д, 3д и 6д);</w:t>
      </w:r>
    </w:p>
    <w:bookmarkEnd w:id="115"/>
    <w:bookmarkStart w:name="z121" w:id="116"/>
    <w:p>
      <w:pPr>
        <w:spacing w:after="0"/>
        <w:ind w:left="0"/>
        <w:jc w:val="both"/>
      </w:pPr>
      <w:r>
        <w:rPr>
          <w:rFonts w:ascii="Times New Roman"/>
          <w:b w:val="false"/>
          <w:i w:val="false"/>
          <w:color w:val="000000"/>
          <w:sz w:val="28"/>
        </w:rPr>
        <w:t>
      принимает необходимые меры для того, чтобы процесс производства обеспечивал соответствие устройства требованиям настоящего технического регламента (для схем 1д и 3д);</w:t>
      </w:r>
    </w:p>
    <w:bookmarkEnd w:id="116"/>
    <w:bookmarkStart w:name="z122" w:id="117"/>
    <w:p>
      <w:pPr>
        <w:spacing w:after="0"/>
        <w:ind w:left="0"/>
        <w:jc w:val="both"/>
      </w:pPr>
      <w:r>
        <w:rPr>
          <w:rFonts w:ascii="Times New Roman"/>
          <w:b w:val="false"/>
          <w:i w:val="false"/>
          <w:color w:val="000000"/>
          <w:sz w:val="28"/>
        </w:rPr>
        <w:t>
      принимает необходимые меры для обеспечения стабильности функционирования внедренной и сертифицированной системы менеджмента и условий производства для изготовления устройств, соответствующих требованиям настоящего технического регламента (для схемы 6д).</w:t>
      </w:r>
    </w:p>
    <w:bookmarkEnd w:id="117"/>
    <w:bookmarkStart w:name="z123" w:id="118"/>
    <w:p>
      <w:pPr>
        <w:spacing w:after="0"/>
        <w:ind w:left="0"/>
        <w:jc w:val="both"/>
      </w:pPr>
      <w:r>
        <w:rPr>
          <w:rFonts w:ascii="Times New Roman"/>
          <w:b w:val="false"/>
          <w:i w:val="false"/>
          <w:color w:val="000000"/>
          <w:sz w:val="28"/>
        </w:rPr>
        <w:t>
      28. При декларировании соответствия устройства по схемам 1д и 2д заявитель:</w:t>
      </w:r>
    </w:p>
    <w:bookmarkEnd w:id="118"/>
    <w:bookmarkStart w:name="z124" w:id="119"/>
    <w:p>
      <w:pPr>
        <w:spacing w:after="0"/>
        <w:ind w:left="0"/>
        <w:jc w:val="both"/>
      </w:pPr>
      <w:r>
        <w:rPr>
          <w:rFonts w:ascii="Times New Roman"/>
          <w:b w:val="false"/>
          <w:i w:val="false"/>
          <w:color w:val="000000"/>
          <w:sz w:val="28"/>
        </w:rPr>
        <w:t>
      а) формирует комплект документов, послуживших основанием для принятия декларации о соответствии, который включает в себя:</w:t>
      </w:r>
    </w:p>
    <w:bookmarkEnd w:id="119"/>
    <w:bookmarkStart w:name="z125" w:id="120"/>
    <w:p>
      <w:pPr>
        <w:spacing w:after="0"/>
        <w:ind w:left="0"/>
        <w:jc w:val="both"/>
      </w:pPr>
      <w:r>
        <w:rPr>
          <w:rFonts w:ascii="Times New Roman"/>
          <w:b w:val="false"/>
          <w:i w:val="false"/>
          <w:color w:val="000000"/>
          <w:sz w:val="28"/>
        </w:rPr>
        <w:t>
      копию документа, в соответствии с которым изготовлено устройство (стандарт, стандарт организации, технические условия или иной документ) (при наличии);</w:t>
      </w:r>
    </w:p>
    <w:bookmarkEnd w:id="120"/>
    <w:bookmarkStart w:name="z126" w:id="121"/>
    <w:p>
      <w:pPr>
        <w:spacing w:after="0"/>
        <w:ind w:left="0"/>
        <w:jc w:val="both"/>
      </w:pPr>
      <w:r>
        <w:rPr>
          <w:rFonts w:ascii="Times New Roman"/>
          <w:b w:val="false"/>
          <w:i w:val="false"/>
          <w:color w:val="000000"/>
          <w:sz w:val="28"/>
        </w:rPr>
        <w:t>
      копии эксплуатационных документов;</w:t>
      </w:r>
    </w:p>
    <w:bookmarkEnd w:id="121"/>
    <w:bookmarkStart w:name="z127" w:id="122"/>
    <w:p>
      <w:pPr>
        <w:spacing w:after="0"/>
        <w:ind w:left="0"/>
        <w:jc w:val="both"/>
      </w:pPr>
      <w:r>
        <w:rPr>
          <w:rFonts w:ascii="Times New Roman"/>
          <w:b w:val="false"/>
          <w:i w:val="false"/>
          <w:color w:val="000000"/>
          <w:sz w:val="28"/>
        </w:rPr>
        <w:t>
      протокол (протоколы) исследований (испытаний) и измерений образца (типового образца) устройства, проведенных в собственной испытательной лаборатории изготовителя или в испытательной лаборатории (центре), в случае, если с даты проведения исследований (испытаний) и измерений прошло не более 5 лет и в конструкцию устройства не вносились изменения, которые могли оказать влияние на показатели энергетической эффективности;</w:t>
      </w:r>
    </w:p>
    <w:bookmarkEnd w:id="122"/>
    <w:bookmarkStart w:name="z128" w:id="123"/>
    <w:p>
      <w:pPr>
        <w:spacing w:after="0"/>
        <w:ind w:left="0"/>
        <w:jc w:val="both"/>
      </w:pPr>
      <w:r>
        <w:rPr>
          <w:rFonts w:ascii="Times New Roman"/>
          <w:b w:val="false"/>
          <w:i w:val="false"/>
          <w:color w:val="000000"/>
          <w:sz w:val="28"/>
        </w:rPr>
        <w:t>
      копии контракта (договора поставки) и товаросопроводительных документов, идентифицирующих партию устройств, в том числе ее размер, или единичное устройство (для схемы 2д);</w:t>
      </w:r>
    </w:p>
    <w:bookmarkEnd w:id="123"/>
    <w:bookmarkStart w:name="z129" w:id="124"/>
    <w:p>
      <w:pPr>
        <w:spacing w:after="0"/>
        <w:ind w:left="0"/>
        <w:jc w:val="both"/>
      </w:pPr>
      <w:r>
        <w:rPr>
          <w:rFonts w:ascii="Times New Roman"/>
          <w:b w:val="false"/>
          <w:i w:val="false"/>
          <w:color w:val="000000"/>
          <w:sz w:val="28"/>
        </w:rPr>
        <w:t>
      копию договора с изготовителем (в том числе с иностранным изготовителем), на основании которого осуществляются действия от имени этого изготовителя при оценке соответствия и выпуске в обращение продукции на территории Союза (для уполномоченного изготовителем лица) (для схемы 1д);</w:t>
      </w:r>
    </w:p>
    <w:bookmarkEnd w:id="124"/>
    <w:bookmarkStart w:name="z130" w:id="125"/>
    <w:p>
      <w:pPr>
        <w:spacing w:after="0"/>
        <w:ind w:left="0"/>
        <w:jc w:val="both"/>
      </w:pPr>
      <w:r>
        <w:rPr>
          <w:rFonts w:ascii="Times New Roman"/>
          <w:b w:val="false"/>
          <w:i w:val="false"/>
          <w:color w:val="000000"/>
          <w:sz w:val="28"/>
        </w:rPr>
        <w:t>
      иные документы, указанные в соответствующем приложении к настоящему техническому регламенту (в случае, если требование об их наличии установлено приложением к настоящему техническому регламенту);</w:t>
      </w:r>
    </w:p>
    <w:bookmarkEnd w:id="125"/>
    <w:bookmarkStart w:name="z131" w:id="126"/>
    <w:p>
      <w:pPr>
        <w:spacing w:after="0"/>
        <w:ind w:left="0"/>
        <w:jc w:val="both"/>
      </w:pPr>
      <w:r>
        <w:rPr>
          <w:rFonts w:ascii="Times New Roman"/>
          <w:b w:val="false"/>
          <w:i w:val="false"/>
          <w:color w:val="000000"/>
          <w:sz w:val="28"/>
        </w:rPr>
        <w:t>
      иные документы по выбору заявителя, послужившие основанием для принятия декларации о соответствии (при наличии);</w:t>
      </w:r>
    </w:p>
    <w:bookmarkEnd w:id="126"/>
    <w:bookmarkStart w:name="z132" w:id="127"/>
    <w:p>
      <w:pPr>
        <w:spacing w:after="0"/>
        <w:ind w:left="0"/>
        <w:jc w:val="both"/>
      </w:pPr>
      <w:r>
        <w:rPr>
          <w:rFonts w:ascii="Times New Roman"/>
          <w:b w:val="false"/>
          <w:i w:val="false"/>
          <w:color w:val="000000"/>
          <w:sz w:val="28"/>
        </w:rPr>
        <w:t>
      б) проводит идентификацию устройства в соответствии с разделом III настоящего технического регламента, а также отбор образцов (типовых образцов) устройства. По поручению заявителя идентификация и отбор образцов (типовых образцов) устройства могут проводиться в органе по сертификации, либо в испытательной лаборатории (центре), либо в собственной лаборатории изготовителя;</w:t>
      </w:r>
    </w:p>
    <w:bookmarkEnd w:id="127"/>
    <w:bookmarkStart w:name="z133" w:id="128"/>
    <w:p>
      <w:pPr>
        <w:spacing w:after="0"/>
        <w:ind w:left="0"/>
        <w:jc w:val="both"/>
      </w:pPr>
      <w:r>
        <w:rPr>
          <w:rFonts w:ascii="Times New Roman"/>
          <w:b w:val="false"/>
          <w:i w:val="false"/>
          <w:color w:val="000000"/>
          <w:sz w:val="28"/>
        </w:rPr>
        <w:t>
      в) обеспечивает проведение исследований (испытаний) и измерений отобранных образцов (типовых образцов) устройства в испытательной лаборатории (центре) либо в собственной испытательной лаборатории изготовителя;</w:t>
      </w:r>
    </w:p>
    <w:bookmarkEnd w:id="128"/>
    <w:bookmarkStart w:name="z134" w:id="129"/>
    <w:p>
      <w:pPr>
        <w:spacing w:after="0"/>
        <w:ind w:left="0"/>
        <w:jc w:val="both"/>
      </w:pPr>
      <w:r>
        <w:rPr>
          <w:rFonts w:ascii="Times New Roman"/>
          <w:b w:val="false"/>
          <w:i w:val="false"/>
          <w:color w:val="000000"/>
          <w:sz w:val="28"/>
        </w:rPr>
        <w:t>
      г) принимает декларацию о соответствии устройства требованиям настоящего технического регламента согласно единой форме и правилам, утверждаемым Комиссией, регистрирует ее в едином реестре выданных сертификатов соответствия и зарегистрированных деклараций о соответствии;</w:t>
      </w:r>
    </w:p>
    <w:bookmarkEnd w:id="129"/>
    <w:bookmarkStart w:name="z135" w:id="130"/>
    <w:p>
      <w:pPr>
        <w:spacing w:after="0"/>
        <w:ind w:left="0"/>
        <w:jc w:val="both"/>
      </w:pPr>
      <w:r>
        <w:rPr>
          <w:rFonts w:ascii="Times New Roman"/>
          <w:b w:val="false"/>
          <w:i w:val="false"/>
          <w:color w:val="000000"/>
          <w:sz w:val="28"/>
        </w:rPr>
        <w:t>
      д) обеспечивает маркировку устройства единым знаком обращения продукции на рынке Союза;</w:t>
      </w:r>
    </w:p>
    <w:bookmarkEnd w:id="130"/>
    <w:bookmarkStart w:name="z136" w:id="131"/>
    <w:p>
      <w:pPr>
        <w:spacing w:after="0"/>
        <w:ind w:left="0"/>
        <w:jc w:val="both"/>
      </w:pPr>
      <w:r>
        <w:rPr>
          <w:rFonts w:ascii="Times New Roman"/>
          <w:b w:val="false"/>
          <w:i w:val="false"/>
          <w:color w:val="000000"/>
          <w:sz w:val="28"/>
        </w:rPr>
        <w:t>
      е) осуществляет формирование и хранение комплекта доказательственных материалов, послуживших основанием для принятия декларации о соответствии и подтверждающих соответствие продукции требованиям настоящего технического регламента, который включает в себя документы, указанные в подпункте "а" настоящего пункта, протоколы проведенных исследований (испытаний) и измерений и декларацию о соответствии.</w:t>
      </w:r>
    </w:p>
    <w:bookmarkEnd w:id="131"/>
    <w:bookmarkStart w:name="z137" w:id="132"/>
    <w:p>
      <w:pPr>
        <w:spacing w:after="0"/>
        <w:ind w:left="0"/>
        <w:jc w:val="both"/>
      </w:pPr>
      <w:r>
        <w:rPr>
          <w:rFonts w:ascii="Times New Roman"/>
          <w:b w:val="false"/>
          <w:i w:val="false"/>
          <w:color w:val="000000"/>
          <w:sz w:val="28"/>
        </w:rPr>
        <w:t>
      29. При декларировании соответствия устройства по схемам 3д, 4д и 6д заявитель:</w:t>
      </w:r>
    </w:p>
    <w:bookmarkEnd w:id="132"/>
    <w:bookmarkStart w:name="z138" w:id="133"/>
    <w:p>
      <w:pPr>
        <w:spacing w:after="0"/>
        <w:ind w:left="0"/>
        <w:jc w:val="both"/>
      </w:pPr>
      <w:r>
        <w:rPr>
          <w:rFonts w:ascii="Times New Roman"/>
          <w:b w:val="false"/>
          <w:i w:val="false"/>
          <w:color w:val="000000"/>
          <w:sz w:val="28"/>
        </w:rPr>
        <w:t>
      а) формирует комплект документов, который включает в себя:</w:t>
      </w:r>
    </w:p>
    <w:bookmarkEnd w:id="133"/>
    <w:bookmarkStart w:name="z139" w:id="134"/>
    <w:p>
      <w:pPr>
        <w:spacing w:after="0"/>
        <w:ind w:left="0"/>
        <w:jc w:val="both"/>
      </w:pPr>
      <w:r>
        <w:rPr>
          <w:rFonts w:ascii="Times New Roman"/>
          <w:b w:val="false"/>
          <w:i w:val="false"/>
          <w:color w:val="000000"/>
          <w:sz w:val="28"/>
        </w:rPr>
        <w:t>
      копию документа, в соответствии с которым изготовлено устройство (стандарт, стандарт организации, технические условия или иной документ) (при наличии);</w:t>
      </w:r>
    </w:p>
    <w:bookmarkEnd w:id="134"/>
    <w:bookmarkStart w:name="z140" w:id="135"/>
    <w:p>
      <w:pPr>
        <w:spacing w:after="0"/>
        <w:ind w:left="0"/>
        <w:jc w:val="both"/>
      </w:pPr>
      <w:r>
        <w:rPr>
          <w:rFonts w:ascii="Times New Roman"/>
          <w:b w:val="false"/>
          <w:i w:val="false"/>
          <w:color w:val="000000"/>
          <w:sz w:val="28"/>
        </w:rPr>
        <w:t>
      копии эксплуатационных документов;</w:t>
      </w:r>
    </w:p>
    <w:bookmarkEnd w:id="135"/>
    <w:bookmarkStart w:name="z141" w:id="136"/>
    <w:p>
      <w:pPr>
        <w:spacing w:after="0"/>
        <w:ind w:left="0"/>
        <w:jc w:val="both"/>
      </w:pPr>
      <w:r>
        <w:rPr>
          <w:rFonts w:ascii="Times New Roman"/>
          <w:b w:val="false"/>
          <w:i w:val="false"/>
          <w:color w:val="000000"/>
          <w:sz w:val="28"/>
        </w:rPr>
        <w:t>
      копии контракта (договора поставки) и товаросопроводительных документов, идентифицирующих партию устройств, в том числе ее размер, или единичное устройство (для схемы 4д);</w:t>
      </w:r>
    </w:p>
    <w:bookmarkEnd w:id="136"/>
    <w:bookmarkStart w:name="z142" w:id="137"/>
    <w:p>
      <w:pPr>
        <w:spacing w:after="0"/>
        <w:ind w:left="0"/>
        <w:jc w:val="both"/>
      </w:pPr>
      <w:r>
        <w:rPr>
          <w:rFonts w:ascii="Times New Roman"/>
          <w:b w:val="false"/>
          <w:i w:val="false"/>
          <w:color w:val="000000"/>
          <w:sz w:val="28"/>
        </w:rPr>
        <w:t>
      выданный органом по сертификации систем менеджмента сертификат соответствия системы менеджмента, действие которого распространяется на производство устройства и который подтверждает соответствие внедренной изготовителем системы менеджмента требованиям соответствующего стандарта (копию сертификата) (для схемы 6д);</w:t>
      </w:r>
    </w:p>
    <w:bookmarkEnd w:id="137"/>
    <w:bookmarkStart w:name="z143" w:id="138"/>
    <w:p>
      <w:pPr>
        <w:spacing w:after="0"/>
        <w:ind w:left="0"/>
        <w:jc w:val="both"/>
      </w:pPr>
      <w:r>
        <w:rPr>
          <w:rFonts w:ascii="Times New Roman"/>
          <w:b w:val="false"/>
          <w:i w:val="false"/>
          <w:color w:val="000000"/>
          <w:sz w:val="28"/>
        </w:rPr>
        <w:t>
      копию протокола исследований (испытаний) образца (типового образца) устройства, проведенных в целях подтверждения соответствия его характеристик и параметров значениям, установленным в соответствующем приложении к настоящему техническому регламенту, в случае, если с даты проведения исследований (испытаний) прошло не более 5 лет и в конструкцию устройства не вносились изменения, которые могли оказать влияние на показатели энергетической эффективности;</w:t>
      </w:r>
    </w:p>
    <w:bookmarkEnd w:id="138"/>
    <w:bookmarkStart w:name="z144" w:id="139"/>
    <w:p>
      <w:pPr>
        <w:spacing w:after="0"/>
        <w:ind w:left="0"/>
        <w:jc w:val="both"/>
      </w:pPr>
      <w:r>
        <w:rPr>
          <w:rFonts w:ascii="Times New Roman"/>
          <w:b w:val="false"/>
          <w:i w:val="false"/>
          <w:color w:val="000000"/>
          <w:sz w:val="28"/>
        </w:rPr>
        <w:t>
      сведения о регистрационном или учетном (индивидуальном, идентификационном) номере заявителя, присваиваемом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государства-члена;</w:t>
      </w:r>
    </w:p>
    <w:bookmarkEnd w:id="139"/>
    <w:bookmarkStart w:name="z145" w:id="140"/>
    <w:p>
      <w:pPr>
        <w:spacing w:after="0"/>
        <w:ind w:left="0"/>
        <w:jc w:val="both"/>
      </w:pPr>
      <w:r>
        <w:rPr>
          <w:rFonts w:ascii="Times New Roman"/>
          <w:b w:val="false"/>
          <w:i w:val="false"/>
          <w:color w:val="000000"/>
          <w:sz w:val="28"/>
        </w:rPr>
        <w:t>
      иные документы, указанные в соответствующем приложении к настоящему техническому регламенту (в случае, если требование об их наличии установлено приложением к настоящему техническому регламенту);</w:t>
      </w:r>
    </w:p>
    <w:bookmarkEnd w:id="140"/>
    <w:bookmarkStart w:name="z146" w:id="141"/>
    <w:p>
      <w:pPr>
        <w:spacing w:after="0"/>
        <w:ind w:left="0"/>
        <w:jc w:val="both"/>
      </w:pPr>
      <w:r>
        <w:rPr>
          <w:rFonts w:ascii="Times New Roman"/>
          <w:b w:val="false"/>
          <w:i w:val="false"/>
          <w:color w:val="000000"/>
          <w:sz w:val="28"/>
        </w:rPr>
        <w:t>
      иные документы по выбору заявителя, послужившие основанием для принятия декларации о соответствии (при наличии);</w:t>
      </w:r>
    </w:p>
    <w:bookmarkEnd w:id="141"/>
    <w:bookmarkStart w:name="z147" w:id="142"/>
    <w:p>
      <w:pPr>
        <w:spacing w:after="0"/>
        <w:ind w:left="0"/>
        <w:jc w:val="both"/>
      </w:pPr>
      <w:r>
        <w:rPr>
          <w:rFonts w:ascii="Times New Roman"/>
          <w:b w:val="false"/>
          <w:i w:val="false"/>
          <w:color w:val="000000"/>
          <w:sz w:val="28"/>
        </w:rPr>
        <w:t>
      б) проводит идентификацию устройства в соответствии с разделом III настоящего технического регламента, а также отбор образцов (типовых образцов) устройства. По поручению заявителя идентификация и отбор образцов (типовых образцов) устройства могут проводиться в органе по сертификации, либо испытательной лаборатории (центре), либо в собственной испытательной лаборатории изготовителя;</w:t>
      </w:r>
    </w:p>
    <w:bookmarkEnd w:id="142"/>
    <w:bookmarkStart w:name="z148" w:id="143"/>
    <w:p>
      <w:pPr>
        <w:spacing w:after="0"/>
        <w:ind w:left="0"/>
        <w:jc w:val="both"/>
      </w:pPr>
      <w:r>
        <w:rPr>
          <w:rFonts w:ascii="Times New Roman"/>
          <w:b w:val="false"/>
          <w:i w:val="false"/>
          <w:color w:val="000000"/>
          <w:sz w:val="28"/>
        </w:rPr>
        <w:t>
      в) обеспечивает проведение исследований (испытаний) и измерений отобранных образцов (типовых образцов) устройства в испытательной лаборатории (центре);</w:t>
      </w:r>
    </w:p>
    <w:bookmarkEnd w:id="143"/>
    <w:bookmarkStart w:name="z149" w:id="144"/>
    <w:p>
      <w:pPr>
        <w:spacing w:after="0"/>
        <w:ind w:left="0"/>
        <w:jc w:val="both"/>
      </w:pPr>
      <w:r>
        <w:rPr>
          <w:rFonts w:ascii="Times New Roman"/>
          <w:b w:val="false"/>
          <w:i w:val="false"/>
          <w:color w:val="000000"/>
          <w:sz w:val="28"/>
        </w:rPr>
        <w:t>
      г) осуществляет производственный контроль и принимает необходимые меры для того, чтобы процесс производства обеспечивал соответствие устройства требованиям настоящего технического регламента (для схем 3д и 6д), а также для обеспечения стабильности функционирования системы менеджмента (для схемы 6д);</w:t>
      </w:r>
    </w:p>
    <w:bookmarkEnd w:id="144"/>
    <w:bookmarkStart w:name="z150" w:id="145"/>
    <w:p>
      <w:pPr>
        <w:spacing w:after="0"/>
        <w:ind w:left="0"/>
        <w:jc w:val="both"/>
      </w:pPr>
      <w:r>
        <w:rPr>
          <w:rFonts w:ascii="Times New Roman"/>
          <w:b w:val="false"/>
          <w:i w:val="false"/>
          <w:color w:val="000000"/>
          <w:sz w:val="28"/>
        </w:rPr>
        <w:t>
      д) принимает декларацию о соответствии устройства требованиям настоящего технического регламента согласно единой форме и правилам, утверждаемым Комиссией, регистрирует ее в едином реестре выданных сертификатов соответствия и зарегистрированных деклараций о соответствии;</w:t>
      </w:r>
    </w:p>
    <w:bookmarkEnd w:id="145"/>
    <w:bookmarkStart w:name="z151" w:id="146"/>
    <w:p>
      <w:pPr>
        <w:spacing w:after="0"/>
        <w:ind w:left="0"/>
        <w:jc w:val="both"/>
      </w:pPr>
      <w:r>
        <w:rPr>
          <w:rFonts w:ascii="Times New Roman"/>
          <w:b w:val="false"/>
          <w:i w:val="false"/>
          <w:color w:val="000000"/>
          <w:sz w:val="28"/>
        </w:rPr>
        <w:t>
      е) обеспечивает маркировку устройства единым знаком обращения продукции на рынке Союза;</w:t>
      </w:r>
    </w:p>
    <w:bookmarkEnd w:id="146"/>
    <w:bookmarkStart w:name="z152" w:id="147"/>
    <w:p>
      <w:pPr>
        <w:spacing w:after="0"/>
        <w:ind w:left="0"/>
        <w:jc w:val="both"/>
      </w:pPr>
      <w:r>
        <w:rPr>
          <w:rFonts w:ascii="Times New Roman"/>
          <w:b w:val="false"/>
          <w:i w:val="false"/>
          <w:color w:val="000000"/>
          <w:sz w:val="28"/>
        </w:rPr>
        <w:t>
      ж) осуществляет формирование и хранение комплекта доказательственных материалов, послуживших основанием для принятия декларации о соответствии и подтверждающих соответствие продукции требованиям настоящего технического регламента, который включает в себя документы, указанные в подпункте "а" настоящего пункта, протокол (протоколы) проведенных исследований (испытаний) и измерений и декларацию о соответствии.</w:t>
      </w:r>
    </w:p>
    <w:bookmarkEnd w:id="147"/>
    <w:bookmarkStart w:name="z153" w:id="148"/>
    <w:p>
      <w:pPr>
        <w:spacing w:after="0"/>
        <w:ind w:left="0"/>
        <w:jc w:val="both"/>
      </w:pPr>
      <w:r>
        <w:rPr>
          <w:rFonts w:ascii="Times New Roman"/>
          <w:b w:val="false"/>
          <w:i w:val="false"/>
          <w:color w:val="000000"/>
          <w:sz w:val="28"/>
        </w:rPr>
        <w:t>
      30. Декларация о соответствии подлежит регистрации в порядке, утверждаемом Комиссией.</w:t>
      </w:r>
    </w:p>
    <w:bookmarkEnd w:id="148"/>
    <w:bookmarkStart w:name="z154" w:id="149"/>
    <w:p>
      <w:pPr>
        <w:spacing w:after="0"/>
        <w:ind w:left="0"/>
        <w:jc w:val="both"/>
      </w:pPr>
      <w:r>
        <w:rPr>
          <w:rFonts w:ascii="Times New Roman"/>
          <w:b w:val="false"/>
          <w:i w:val="false"/>
          <w:color w:val="000000"/>
          <w:sz w:val="28"/>
        </w:rPr>
        <w:t>
      31. Срок действия декларации о соответствии устройств, выпускаемых серийно, устанавливается с учетом сроков начала действия требований к энергетической эффективности, установленных в соответствующем приложении к настоящему техническому регламенту, но не должен превышать 5 лет.</w:t>
      </w:r>
    </w:p>
    <w:bookmarkEnd w:id="149"/>
    <w:bookmarkStart w:name="z155" w:id="150"/>
    <w:p>
      <w:pPr>
        <w:spacing w:after="0"/>
        <w:ind w:left="0"/>
        <w:jc w:val="both"/>
      </w:pPr>
      <w:r>
        <w:rPr>
          <w:rFonts w:ascii="Times New Roman"/>
          <w:b w:val="false"/>
          <w:i w:val="false"/>
          <w:color w:val="000000"/>
          <w:sz w:val="28"/>
        </w:rPr>
        <w:t>
      Для партии устройств (единичного устройства) срок действия декларации о соответствии не устанавливается.</w:t>
      </w:r>
    </w:p>
    <w:bookmarkEnd w:id="150"/>
    <w:bookmarkStart w:name="z156" w:id="151"/>
    <w:p>
      <w:pPr>
        <w:spacing w:after="0"/>
        <w:ind w:left="0"/>
        <w:jc w:val="both"/>
      </w:pPr>
      <w:r>
        <w:rPr>
          <w:rFonts w:ascii="Times New Roman"/>
          <w:b w:val="false"/>
          <w:i w:val="false"/>
          <w:color w:val="000000"/>
          <w:sz w:val="28"/>
        </w:rPr>
        <w:t>
      32. Комплект документов, сформированный после подтверждения соответствия устройства требованиям настоящего технического регламента, хранится у заявителя в течение следующих сроков:</w:t>
      </w:r>
    </w:p>
    <w:bookmarkEnd w:id="151"/>
    <w:bookmarkStart w:name="z157" w:id="152"/>
    <w:p>
      <w:pPr>
        <w:spacing w:after="0"/>
        <w:ind w:left="0"/>
        <w:jc w:val="both"/>
      </w:pPr>
      <w:r>
        <w:rPr>
          <w:rFonts w:ascii="Times New Roman"/>
          <w:b w:val="false"/>
          <w:i w:val="false"/>
          <w:color w:val="000000"/>
          <w:sz w:val="28"/>
        </w:rPr>
        <w:t>
      а) на устройства, выпускаемые серийно, – не менее 10 лет со дня прекращения действия декларации о соответствии или сертификата соответствия;</w:t>
      </w:r>
    </w:p>
    <w:bookmarkEnd w:id="152"/>
    <w:bookmarkStart w:name="z158" w:id="153"/>
    <w:p>
      <w:pPr>
        <w:spacing w:after="0"/>
        <w:ind w:left="0"/>
        <w:jc w:val="both"/>
      </w:pPr>
      <w:r>
        <w:rPr>
          <w:rFonts w:ascii="Times New Roman"/>
          <w:b w:val="false"/>
          <w:i w:val="false"/>
          <w:color w:val="000000"/>
          <w:sz w:val="28"/>
        </w:rPr>
        <w:t>
      б) на партию устройств – не менее 10 лет со дня реализации последнего устройства из партии;</w:t>
      </w:r>
    </w:p>
    <w:bookmarkEnd w:id="153"/>
    <w:bookmarkStart w:name="z159" w:id="154"/>
    <w:p>
      <w:pPr>
        <w:spacing w:after="0"/>
        <w:ind w:left="0"/>
        <w:jc w:val="both"/>
      </w:pPr>
      <w:r>
        <w:rPr>
          <w:rFonts w:ascii="Times New Roman"/>
          <w:b w:val="false"/>
          <w:i w:val="false"/>
          <w:color w:val="000000"/>
          <w:sz w:val="28"/>
        </w:rPr>
        <w:t>
      в) на единичное устройство – в течение не менее 10 лет со дня реализации этого устройства.</w:t>
      </w:r>
    </w:p>
    <w:bookmarkEnd w:id="154"/>
    <w:bookmarkStart w:name="z160" w:id="155"/>
    <w:p>
      <w:pPr>
        <w:spacing w:after="0"/>
        <w:ind w:left="0"/>
        <w:jc w:val="both"/>
      </w:pPr>
      <w:r>
        <w:rPr>
          <w:rFonts w:ascii="Times New Roman"/>
          <w:b w:val="false"/>
          <w:i w:val="false"/>
          <w:color w:val="000000"/>
          <w:sz w:val="28"/>
        </w:rPr>
        <w:t>
      33. Государственный контроль (надзор) за соблюдением требований настоящего технического регламента в отношении устройств осуществляется в соответствии с законодательством государств-членов.</w:t>
      </w:r>
    </w:p>
    <w:bookmarkEnd w:id="155"/>
    <w:bookmarkStart w:name="z161" w:id="156"/>
    <w:p>
      <w:pPr>
        <w:spacing w:after="0"/>
        <w:ind w:left="0"/>
        <w:jc w:val="both"/>
      </w:pPr>
      <w:r>
        <w:rPr>
          <w:rFonts w:ascii="Times New Roman"/>
          <w:b w:val="false"/>
          <w:i w:val="false"/>
          <w:color w:val="000000"/>
          <w:sz w:val="28"/>
        </w:rPr>
        <w:t>
      Допустимые отклонения параметров энергетической эффективности устройств при проведении исследований (испытаний) и измерений после выпуска их в обращение на территории Союза, предусмотренные приложениями № 2 – 19 к настоящему техническому регламенту, не должны использоваться заявителями и органами по сертификации в качестве критериев при подтверждении соответствия устройств требованиям настоящего технического регламента.</w:t>
      </w:r>
    </w:p>
    <w:bookmarkEnd w:id="156"/>
    <w:bookmarkStart w:name="z162" w:id="157"/>
    <w:p>
      <w:pPr>
        <w:spacing w:after="0"/>
        <w:ind w:left="0"/>
        <w:jc w:val="left"/>
      </w:pPr>
      <w:r>
        <w:rPr>
          <w:rFonts w:ascii="Times New Roman"/>
          <w:b/>
          <w:i w:val="false"/>
          <w:color w:val="000000"/>
        </w:rPr>
        <w:t xml:space="preserve"> VIII. Маркировка устройств единым знаком обращения продукции на рынке Союза</w:t>
      </w:r>
    </w:p>
    <w:bookmarkEnd w:id="157"/>
    <w:bookmarkStart w:name="z163" w:id="158"/>
    <w:p>
      <w:pPr>
        <w:spacing w:after="0"/>
        <w:ind w:left="0"/>
        <w:jc w:val="both"/>
      </w:pPr>
      <w:r>
        <w:rPr>
          <w:rFonts w:ascii="Times New Roman"/>
          <w:b w:val="false"/>
          <w:i w:val="false"/>
          <w:color w:val="000000"/>
          <w:sz w:val="28"/>
        </w:rPr>
        <w:t>
      34. Устройство, соответствующее требованиям настоящего технического регламента, а также требованиям других технических регламентов Союза (технических регламентов Таможенного союза), действие которых на него распространяется, и прошедшее процедуру подтверждения соответствия, маркируется единым знаком обращения продукции на рынке Союза.</w:t>
      </w:r>
    </w:p>
    <w:bookmarkEnd w:id="158"/>
    <w:bookmarkStart w:name="z164" w:id="159"/>
    <w:p>
      <w:pPr>
        <w:spacing w:after="0"/>
        <w:ind w:left="0"/>
        <w:jc w:val="both"/>
      </w:pPr>
      <w:r>
        <w:rPr>
          <w:rFonts w:ascii="Times New Roman"/>
          <w:b w:val="false"/>
          <w:i w:val="false"/>
          <w:color w:val="000000"/>
          <w:sz w:val="28"/>
        </w:rPr>
        <w:t>
      35. Маркировка единым знаком обращения продукции на рынке Союза осуществляется перед выпуском устройства в обращение на этом рынке.</w:t>
      </w:r>
    </w:p>
    <w:bookmarkEnd w:id="159"/>
    <w:bookmarkStart w:name="z165" w:id="160"/>
    <w:p>
      <w:pPr>
        <w:spacing w:after="0"/>
        <w:ind w:left="0"/>
        <w:jc w:val="both"/>
      </w:pPr>
      <w:r>
        <w:rPr>
          <w:rFonts w:ascii="Times New Roman"/>
          <w:b w:val="false"/>
          <w:i w:val="false"/>
          <w:color w:val="000000"/>
          <w:sz w:val="28"/>
        </w:rPr>
        <w:t>
      36. Единый знак обращения продукции на рынке Союза наносится на каждое устройство любым способом, обеспечивающим четкое и ясное изображение в течение всего срока службы устройства, а также приводится в прилагаемых эксплуатационных документах.</w:t>
      </w:r>
    </w:p>
    <w:bookmarkEnd w:id="160"/>
    <w:bookmarkStart w:name="z166" w:id="161"/>
    <w:p>
      <w:pPr>
        <w:spacing w:after="0"/>
        <w:ind w:left="0"/>
        <w:jc w:val="both"/>
      </w:pPr>
      <w:r>
        <w:rPr>
          <w:rFonts w:ascii="Times New Roman"/>
          <w:b w:val="false"/>
          <w:i w:val="false"/>
          <w:color w:val="000000"/>
          <w:sz w:val="28"/>
        </w:rPr>
        <w:t>
      Допускается нанесение единого знака обращения продукции на рынке Союза на упаковку устройства в случае невозможности его нанесения непосредственно на устройство.</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Евразийского экономического союза</w:t>
            </w:r>
            <w:r>
              <w:br/>
            </w:r>
            <w:r>
              <w:rPr>
                <w:rFonts w:ascii="Times New Roman"/>
                <w:b w:val="false"/>
                <w:i w:val="false"/>
                <w:color w:val="000000"/>
                <w:sz w:val="20"/>
              </w:rPr>
              <w:t>"О требованиях к энергетической</w:t>
            </w:r>
            <w:r>
              <w:br/>
            </w:r>
            <w:r>
              <w:rPr>
                <w:rFonts w:ascii="Times New Roman"/>
                <w:b w:val="false"/>
                <w:i w:val="false"/>
                <w:color w:val="000000"/>
                <w:sz w:val="20"/>
              </w:rPr>
              <w:t>эффективности энергопотребляющих</w:t>
            </w:r>
            <w:r>
              <w:br/>
            </w:r>
            <w:r>
              <w:rPr>
                <w:rFonts w:ascii="Times New Roman"/>
                <w:b w:val="false"/>
                <w:i w:val="false"/>
                <w:color w:val="000000"/>
                <w:sz w:val="20"/>
              </w:rPr>
              <w:t>устройств" (ТР ЕАЭС 048/2019)</w:t>
            </w:r>
          </w:p>
        </w:tc>
      </w:tr>
    </w:tbl>
    <w:bookmarkStart w:name="z168" w:id="162"/>
    <w:p>
      <w:pPr>
        <w:spacing w:after="0"/>
        <w:ind w:left="0"/>
        <w:jc w:val="left"/>
      </w:pPr>
      <w:r>
        <w:rPr>
          <w:rFonts w:ascii="Times New Roman"/>
          <w:b/>
          <w:i w:val="false"/>
          <w:color w:val="000000"/>
        </w:rPr>
        <w:t xml:space="preserve"> ПЕРЕЧЕНЬ</w:t>
      </w:r>
      <w:r>
        <w:br/>
      </w:r>
      <w:r>
        <w:rPr>
          <w:rFonts w:ascii="Times New Roman"/>
          <w:b/>
          <w:i w:val="false"/>
          <w:color w:val="000000"/>
        </w:rPr>
        <w:t>энергопотребляющих устройств, на которые распространяется действие технического регламента Евразийского экономического союза "О требованиях к энергетической эффективности энергопотребляющих устройств" (ТР ЕАЭС 048/2019)</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Энергопотребляющие устройства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подтверждения соответствия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Холодильные приборы, указанные в пункте 1 приложения № 2 к техническому регламенту Евразийского экономического союза "О требованиях к энергетической эффективности энергопотребляющих устройств" (ТР ЕАЭС 048/2019) (далее – технический регламент)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декларирование соответствия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Двигатели электрические асинхронные, указанные в пункте 1 приложения № 3 к техническому регламенту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декларирование соответствия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Телевизоры, указанные в пункте 1 приложения № 4 к техническому регламенту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декларирование соответствия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Бытовое и офисное электрическое оборудование в режиме ожидания и режиме выключения, указанное в пункте 1 приложения № 5 к техническому регламенту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декларирование соответствия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Бытовые стиральные машины, указанные в пункте 1 приложения № 6 к техническому регламенту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декларирование соответствия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Бытовые посудомоечные машины, указанные в пункте 1 приложения № 7 к техническому регламенту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декларирование соответствия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Телевизионные приставки, указанные в пункте 1 приложения № 8 к техническому регламенту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декларирование соответствия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Лампы электрические, указанные в пункте 1 приложения № 9 к техническому регламенту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Внешние источники питания, указанные в пункте 1 приложения № 10 к техническому регламенту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декларирование соответствия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Циркуляционные насосы, указанные в пункте 1 приложения № 11 к техническому регламенту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декларирование соответствия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Вентиляторы с электроприводом, указанные в пункте 1 приложения № 12 к техническому регламенту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декларирование соответствия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Люминесцентные лампы без встроенного пускорегулирующего аппарата, газоразрядные лампы высокого давления, пускорегулирующие аппараты и светильники для таких ламп, указанные в пункте 1 приложения № 13 к техническому регламенту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Лампы направленного света, светодиодные лампы и связанное с ними оборудование, указанные в пункте 1 приложения № 14 к техническому регламенту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Машины сушильные барабанного типа, указанные в пункте 1 приложения № 15 к техническому регламенту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декларирование соответствия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Пылесосы, указанные в пункте 1 приложения № 16 к техническому регламенту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декларирование соответствия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Компьютеры и серверы, указанные в пункте 1 приложения № 17 к техническому регламенту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Насосы для воды, указанные в пункте 1 приложения № 18 к техническому регламенту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декларирование соответствия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63"/>
          <w:p>
            <w:pPr>
              <w:spacing w:after="20"/>
              <w:ind w:left="20"/>
              <w:jc w:val="both"/>
            </w:pPr>
            <w:r>
              <w:rPr>
                <w:rFonts w:ascii="Times New Roman"/>
                <w:b w:val="false"/>
                <w:i w:val="false"/>
                <w:color w:val="000000"/>
                <w:sz w:val="20"/>
              </w:rPr>
              <w:t>
18. Кондиционеры воздуха и комнатные вентиляторы, указанные в пункте 1 приложения № 19 к техническому регламенту</w:t>
            </w:r>
          </w:p>
          <w:bookmarkEnd w:id="163"/>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декларирование соответствия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Евразийского экономического союза</w:t>
            </w:r>
            <w:r>
              <w:br/>
            </w:r>
            <w:r>
              <w:rPr>
                <w:rFonts w:ascii="Times New Roman"/>
                <w:b w:val="false"/>
                <w:i w:val="false"/>
                <w:color w:val="000000"/>
                <w:sz w:val="20"/>
              </w:rPr>
              <w:t>"О требованиях к энергетической</w:t>
            </w:r>
            <w:r>
              <w:br/>
            </w:r>
            <w:r>
              <w:rPr>
                <w:rFonts w:ascii="Times New Roman"/>
                <w:b w:val="false"/>
                <w:i w:val="false"/>
                <w:color w:val="000000"/>
                <w:sz w:val="20"/>
              </w:rPr>
              <w:t>эффективности энергопотребляющих</w:t>
            </w:r>
            <w:r>
              <w:br/>
            </w:r>
            <w:r>
              <w:rPr>
                <w:rFonts w:ascii="Times New Roman"/>
                <w:b w:val="false"/>
                <w:i w:val="false"/>
                <w:color w:val="000000"/>
                <w:sz w:val="20"/>
              </w:rPr>
              <w:t>устройств" (ТР ЕАЭС 048/2019)</w:t>
            </w:r>
          </w:p>
        </w:tc>
      </w:tr>
    </w:tbl>
    <w:bookmarkStart w:name="z171" w:id="164"/>
    <w:p>
      <w:pPr>
        <w:spacing w:after="0"/>
        <w:ind w:left="0"/>
        <w:jc w:val="left"/>
      </w:pPr>
      <w:r>
        <w:rPr>
          <w:rFonts w:ascii="Times New Roman"/>
          <w:b/>
          <w:i w:val="false"/>
          <w:color w:val="000000"/>
        </w:rPr>
        <w:t xml:space="preserve"> ТРЕБОВАНИЯ</w:t>
      </w:r>
      <w:r>
        <w:br/>
      </w:r>
      <w:r>
        <w:rPr>
          <w:rFonts w:ascii="Times New Roman"/>
          <w:b/>
          <w:i w:val="false"/>
          <w:color w:val="000000"/>
        </w:rPr>
        <w:t>к энергетической эффективности холодильных приборов</w:t>
      </w:r>
    </w:p>
    <w:bookmarkEnd w:id="164"/>
    <w:bookmarkStart w:name="z172" w:id="165"/>
    <w:p>
      <w:pPr>
        <w:spacing w:after="0"/>
        <w:ind w:left="0"/>
        <w:jc w:val="left"/>
      </w:pPr>
      <w:r>
        <w:rPr>
          <w:rFonts w:ascii="Times New Roman"/>
          <w:b/>
          <w:i w:val="false"/>
          <w:color w:val="000000"/>
        </w:rPr>
        <w:t xml:space="preserve"> I. Область применения</w:t>
      </w:r>
    </w:p>
    <w:bookmarkEnd w:id="165"/>
    <w:bookmarkStart w:name="z173" w:id="166"/>
    <w:p>
      <w:pPr>
        <w:spacing w:after="0"/>
        <w:ind w:left="0"/>
        <w:jc w:val="both"/>
      </w:pPr>
      <w:r>
        <w:rPr>
          <w:rFonts w:ascii="Times New Roman"/>
          <w:b w:val="false"/>
          <w:i w:val="false"/>
          <w:color w:val="000000"/>
          <w:sz w:val="28"/>
        </w:rPr>
        <w:t>
      1. Настоящие Требования распространяются на выпускаемые в обращение на таможенной территории Евразийского экономического союза (далее – Союз) холодильные приборы бытового назначения (холодильники, морозильники и их комбинации), которые могут применяться в коммерческих целях (на производстве, в сфере торговли и услуг), питаются от сети переменного тока с номинальным напряжением до 250 В (включительно) и имеют полезный объем охлажденной и (или) замороженной пищевой и (или) иной продукции не более 1500 л, за исключением холодильных приборов:</w:t>
      </w:r>
    </w:p>
    <w:bookmarkEnd w:id="166"/>
    <w:bookmarkStart w:name="z174" w:id="167"/>
    <w:p>
      <w:pPr>
        <w:spacing w:after="0"/>
        <w:ind w:left="0"/>
        <w:jc w:val="both"/>
      </w:pPr>
      <w:r>
        <w:rPr>
          <w:rFonts w:ascii="Times New Roman"/>
          <w:b w:val="false"/>
          <w:i w:val="false"/>
          <w:color w:val="000000"/>
          <w:sz w:val="28"/>
        </w:rPr>
        <w:t>
      которые работают от электрических батарей и (или) аккумуляторов и которые можно подключать к сети с номинальным напряжением до 250 В (включительно) с помощью внешнего (не встроенного в эти приборы) источника электрического питания (преобразователя постоянного (переменного) тока);</w:t>
      </w:r>
    </w:p>
    <w:bookmarkEnd w:id="167"/>
    <w:bookmarkStart w:name="z175" w:id="168"/>
    <w:p>
      <w:pPr>
        <w:spacing w:after="0"/>
        <w:ind w:left="0"/>
        <w:jc w:val="both"/>
      </w:pPr>
      <w:r>
        <w:rPr>
          <w:rFonts w:ascii="Times New Roman"/>
          <w:b w:val="false"/>
          <w:i w:val="false"/>
          <w:color w:val="000000"/>
          <w:sz w:val="28"/>
        </w:rPr>
        <w:t>
      не требующих для своей работы электрической энергии;</w:t>
      </w:r>
    </w:p>
    <w:bookmarkEnd w:id="168"/>
    <w:bookmarkStart w:name="z176" w:id="169"/>
    <w:p>
      <w:pPr>
        <w:spacing w:after="0"/>
        <w:ind w:left="0"/>
        <w:jc w:val="both"/>
      </w:pPr>
      <w:r>
        <w:rPr>
          <w:rFonts w:ascii="Times New Roman"/>
          <w:b w:val="false"/>
          <w:i w:val="false"/>
          <w:color w:val="000000"/>
          <w:sz w:val="28"/>
        </w:rPr>
        <w:t>
      изготовленных по заказу и недоступных на рынке иным потребителям (пользователям), помимо заказчиков;</w:t>
      </w:r>
    </w:p>
    <w:bookmarkEnd w:id="169"/>
    <w:bookmarkStart w:name="z177" w:id="170"/>
    <w:p>
      <w:pPr>
        <w:spacing w:after="0"/>
        <w:ind w:left="0"/>
        <w:jc w:val="both"/>
      </w:pPr>
      <w:r>
        <w:rPr>
          <w:rFonts w:ascii="Times New Roman"/>
          <w:b w:val="false"/>
          <w:i w:val="false"/>
          <w:color w:val="000000"/>
          <w:sz w:val="28"/>
        </w:rPr>
        <w:t>
      применяемых в сфере торговли и услуг и имеющих электронное устройство, реагирующее на извлечение охлажденной пищевой и (или) иной продукции, с функцией автоматической передачи через сетевое соединение посредством системы дистанционного управления информации для ведения учета;</w:t>
      </w:r>
    </w:p>
    <w:bookmarkEnd w:id="170"/>
    <w:bookmarkStart w:name="z178" w:id="171"/>
    <w:p>
      <w:pPr>
        <w:spacing w:after="0"/>
        <w:ind w:left="0"/>
        <w:jc w:val="both"/>
      </w:pPr>
      <w:r>
        <w:rPr>
          <w:rFonts w:ascii="Times New Roman"/>
          <w:b w:val="false"/>
          <w:i w:val="false"/>
          <w:color w:val="000000"/>
          <w:sz w:val="28"/>
        </w:rPr>
        <w:t>
      функцией которых является не хранение охлажденной и (или) замороженной пищевой и (или) иной продукции, а только охлаждение напитков (диспенсеры охлажденных напитков) или получение и хранение льда (ледоделательные машины).</w:t>
      </w:r>
    </w:p>
    <w:bookmarkEnd w:id="171"/>
    <w:bookmarkStart w:name="z179" w:id="172"/>
    <w:p>
      <w:pPr>
        <w:spacing w:after="0"/>
        <w:ind w:left="0"/>
        <w:jc w:val="left"/>
      </w:pPr>
      <w:r>
        <w:rPr>
          <w:rFonts w:ascii="Times New Roman"/>
          <w:b/>
          <w:i w:val="false"/>
          <w:color w:val="000000"/>
        </w:rPr>
        <w:t xml:space="preserve"> II. Основные понятия</w:t>
      </w:r>
    </w:p>
    <w:bookmarkEnd w:id="172"/>
    <w:bookmarkStart w:name="z180" w:id="173"/>
    <w:p>
      <w:pPr>
        <w:spacing w:after="0"/>
        <w:ind w:left="0"/>
        <w:jc w:val="both"/>
      </w:pPr>
      <w:r>
        <w:rPr>
          <w:rFonts w:ascii="Times New Roman"/>
          <w:b w:val="false"/>
          <w:i w:val="false"/>
          <w:color w:val="000000"/>
          <w:sz w:val="28"/>
        </w:rPr>
        <w:t>
      2. Для целей применения настоящих Требований используются понятия, которые означают следующее:</w:t>
      </w:r>
    </w:p>
    <w:bookmarkEnd w:id="173"/>
    <w:bookmarkStart w:name="z181" w:id="174"/>
    <w:p>
      <w:pPr>
        <w:spacing w:after="0"/>
        <w:ind w:left="0"/>
        <w:jc w:val="both"/>
      </w:pPr>
      <w:r>
        <w:rPr>
          <w:rFonts w:ascii="Times New Roman"/>
          <w:b w:val="false"/>
          <w:i w:val="false"/>
          <w:color w:val="000000"/>
          <w:sz w:val="28"/>
        </w:rPr>
        <w:t>
      "быстрая заморозка" – реверсивная (отключаемая) функция, при реализации которой пользователем в соответствии с инструкцией изготовителя понижается температура морозильника или морозильного отделения для обеспечения более быстрого замораживания незамороженной пищевой продукции;</w:t>
      </w:r>
    </w:p>
    <w:bookmarkEnd w:id="174"/>
    <w:bookmarkStart w:name="z182" w:id="175"/>
    <w:p>
      <w:pPr>
        <w:spacing w:after="0"/>
        <w:ind w:left="0"/>
        <w:jc w:val="both"/>
      </w:pPr>
      <w:r>
        <w:rPr>
          <w:rFonts w:ascii="Times New Roman"/>
          <w:b w:val="false"/>
          <w:i w:val="false"/>
          <w:color w:val="000000"/>
          <w:sz w:val="28"/>
        </w:rPr>
        <w:t>
      "встраиваемый холодильный прибор" – стационарный холодильный прибор, предназначенный для установки в мебель, нишу стены или иное специально приспособленное место;</w:t>
      </w:r>
    </w:p>
    <w:bookmarkEnd w:id="175"/>
    <w:bookmarkStart w:name="z183" w:id="176"/>
    <w:p>
      <w:pPr>
        <w:spacing w:after="0"/>
        <w:ind w:left="0"/>
        <w:jc w:val="both"/>
      </w:pPr>
      <w:r>
        <w:rPr>
          <w:rFonts w:ascii="Times New Roman"/>
          <w:b w:val="false"/>
          <w:i w:val="false"/>
          <w:color w:val="000000"/>
          <w:sz w:val="28"/>
        </w:rPr>
        <w:t>
      "другое отделение" – отделение, отличное от отделения для хранения вина, и предназначенное для хранения конкретных пищевых продуктов при температуре выше плюс 14 °C;</w:t>
      </w:r>
    </w:p>
    <w:bookmarkEnd w:id="176"/>
    <w:bookmarkStart w:name="z184" w:id="177"/>
    <w:p>
      <w:pPr>
        <w:spacing w:after="0"/>
        <w:ind w:left="0"/>
        <w:jc w:val="both"/>
      </w:pPr>
      <w:r>
        <w:rPr>
          <w:rFonts w:ascii="Times New Roman"/>
          <w:b w:val="false"/>
          <w:i w:val="false"/>
          <w:color w:val="000000"/>
          <w:sz w:val="28"/>
        </w:rPr>
        <w:t>
      "камера для хранения замороженной пищевой продукции" – камера, имеющая одно или несколько отделений для хранения замороженной пищевой продукции;</w:t>
      </w:r>
    </w:p>
    <w:bookmarkEnd w:id="177"/>
    <w:bookmarkStart w:name="z185" w:id="178"/>
    <w:p>
      <w:pPr>
        <w:spacing w:after="0"/>
        <w:ind w:left="0"/>
        <w:jc w:val="both"/>
      </w:pPr>
      <w:r>
        <w:rPr>
          <w:rFonts w:ascii="Times New Roman"/>
          <w:b w:val="false"/>
          <w:i w:val="false"/>
          <w:color w:val="000000"/>
          <w:sz w:val="28"/>
        </w:rPr>
        <w:t>
      "камера для хранения замороженной пищевой продукции без инееобразования" – камера для хранения замороженной пищевой продукции, все отделения которой размораживаются автоматически с автоматическим удалением талой воды и которая охлаждается системой без инееобразования;</w:t>
      </w:r>
    </w:p>
    <w:bookmarkEnd w:id="178"/>
    <w:bookmarkStart w:name="z186" w:id="179"/>
    <w:p>
      <w:pPr>
        <w:spacing w:after="0"/>
        <w:ind w:left="0"/>
        <w:jc w:val="both"/>
      </w:pPr>
      <w:r>
        <w:rPr>
          <w:rFonts w:ascii="Times New Roman"/>
          <w:b w:val="false"/>
          <w:i w:val="false"/>
          <w:color w:val="000000"/>
          <w:sz w:val="28"/>
        </w:rPr>
        <w:t>
      "морозильник" – холодильный прибор, имеющий одно или несколько отделений для замораживания пищевой продукции от температуры окружающей среды до температуры минус 18 °С и для хранения замороженной пищевой продукции в условиях, соответствующих режиму "***";</w:t>
      </w:r>
    </w:p>
    <w:bookmarkEnd w:id="179"/>
    <w:bookmarkStart w:name="z187" w:id="180"/>
    <w:p>
      <w:pPr>
        <w:spacing w:after="0"/>
        <w:ind w:left="0"/>
        <w:jc w:val="both"/>
      </w:pPr>
      <w:r>
        <w:rPr>
          <w:rFonts w:ascii="Times New Roman"/>
          <w:b w:val="false"/>
          <w:i w:val="false"/>
          <w:color w:val="000000"/>
          <w:sz w:val="28"/>
        </w:rPr>
        <w:t>
      "морозильник без инееобразования" – морозильник, все отделения которого размораживаются автоматически с автоматическим удалением талой воды и как минимум одно отделение которого охлаждается системой без инееобразования;</w:t>
      </w:r>
    </w:p>
    <w:bookmarkEnd w:id="180"/>
    <w:bookmarkStart w:name="z188" w:id="181"/>
    <w:p>
      <w:pPr>
        <w:spacing w:after="0"/>
        <w:ind w:left="0"/>
        <w:jc w:val="both"/>
      </w:pPr>
      <w:r>
        <w:rPr>
          <w:rFonts w:ascii="Times New Roman"/>
          <w:b w:val="false"/>
          <w:i w:val="false"/>
          <w:color w:val="000000"/>
          <w:sz w:val="28"/>
        </w:rPr>
        <w:t>
      "морозильное отделение", "отделение с маркировкой "****" – отделение для замораживания пищевой продукции до температуры не выше минус 18 °С и хранения замороженной пищевой продукции в условиях, соответствующих режиму "***" (внутри отделения допускаются зоны и (или) отделения с маркировкой "**");</w:t>
      </w:r>
    </w:p>
    <w:bookmarkEnd w:id="181"/>
    <w:bookmarkStart w:name="z189" w:id="182"/>
    <w:p>
      <w:pPr>
        <w:spacing w:after="0"/>
        <w:ind w:left="0"/>
        <w:jc w:val="both"/>
      </w:pPr>
      <w:r>
        <w:rPr>
          <w:rFonts w:ascii="Times New Roman"/>
          <w:b w:val="false"/>
          <w:i w:val="false"/>
          <w:color w:val="000000"/>
          <w:sz w:val="28"/>
        </w:rPr>
        <w:t>
      "общий объем брутто" – объем, ограниченный внутренними перегородками холодильного прибора или отделения с наружной дверью, без внутренних комплектующих принадлежностей при закрытых дверях или крышках прибора;</w:t>
      </w:r>
    </w:p>
    <w:bookmarkEnd w:id="182"/>
    <w:bookmarkStart w:name="z190" w:id="183"/>
    <w:p>
      <w:pPr>
        <w:spacing w:after="0"/>
        <w:ind w:left="0"/>
        <w:jc w:val="both"/>
      </w:pPr>
      <w:r>
        <w:rPr>
          <w:rFonts w:ascii="Times New Roman"/>
          <w:b w:val="false"/>
          <w:i w:val="false"/>
          <w:color w:val="000000"/>
          <w:sz w:val="28"/>
        </w:rPr>
        <w:t>
      "отделение для охлажденной пищевой продукции" – отделение для хранения скоропортящейся пищевой продукции;</w:t>
      </w:r>
    </w:p>
    <w:bookmarkEnd w:id="183"/>
    <w:bookmarkStart w:name="z191" w:id="184"/>
    <w:p>
      <w:pPr>
        <w:spacing w:after="0"/>
        <w:ind w:left="0"/>
        <w:jc w:val="both"/>
      </w:pPr>
      <w:r>
        <w:rPr>
          <w:rFonts w:ascii="Times New Roman"/>
          <w:b w:val="false"/>
          <w:i w:val="false"/>
          <w:color w:val="000000"/>
          <w:sz w:val="28"/>
        </w:rPr>
        <w:t>
      "отделение для получения льда" – низкотемпературное отделение для получения и хранения льда;</w:t>
      </w:r>
    </w:p>
    <w:bookmarkEnd w:id="184"/>
    <w:bookmarkStart w:name="z192" w:id="185"/>
    <w:p>
      <w:pPr>
        <w:spacing w:after="0"/>
        <w:ind w:left="0"/>
        <w:jc w:val="both"/>
      </w:pPr>
      <w:r>
        <w:rPr>
          <w:rFonts w:ascii="Times New Roman"/>
          <w:b w:val="false"/>
          <w:i w:val="false"/>
          <w:color w:val="000000"/>
          <w:sz w:val="28"/>
        </w:rPr>
        <w:t>
       "отделение для хранения вина" – отделение, созданное непосредственно для хранения вина и имеющее постоянную температуру хранения в диапазоне от плюс 5 °C до плюс 20 °C, изменяемую с течением времени менее, чем на 0,5 К для каждого заявленного значения температуры окружающей среды соответствующего климатического класса для бытовых холодильных приборов, активный или пассивный контроль влажности отделения в диапазоне от 50 % до 80 % и конструкцию, уменьшающую распространение вибрации от компрессора холодильника или от любого другого внешнего источника;</w:t>
      </w:r>
    </w:p>
    <w:bookmarkEnd w:id="185"/>
    <w:bookmarkStart w:name="z193" w:id="186"/>
    <w:p>
      <w:pPr>
        <w:spacing w:after="0"/>
        <w:ind w:left="0"/>
        <w:jc w:val="both"/>
      </w:pPr>
      <w:r>
        <w:rPr>
          <w:rFonts w:ascii="Times New Roman"/>
          <w:b w:val="false"/>
          <w:i w:val="false"/>
          <w:color w:val="000000"/>
          <w:sz w:val="28"/>
        </w:rPr>
        <w:t>
      "отделение для хранения замороженной пищевой продукции" – низкотемпературное отделение для хранения замороженной пищевой продукции;</w:t>
      </w:r>
    </w:p>
    <w:bookmarkEnd w:id="186"/>
    <w:bookmarkStart w:name="z194" w:id="187"/>
    <w:p>
      <w:pPr>
        <w:spacing w:after="0"/>
        <w:ind w:left="0"/>
        <w:jc w:val="both"/>
      </w:pPr>
      <w:r>
        <w:rPr>
          <w:rFonts w:ascii="Times New Roman"/>
          <w:b w:val="false"/>
          <w:i w:val="false"/>
          <w:color w:val="000000"/>
          <w:sz w:val="28"/>
        </w:rPr>
        <w:t>
      "отделение для хранения свежей пищевой продукции" – отделение для хранения незамороженной пищевой продукции, которое может быть разделено на несколько секций;</w:t>
      </w:r>
    </w:p>
    <w:bookmarkEnd w:id="187"/>
    <w:bookmarkStart w:name="z195" w:id="188"/>
    <w:p>
      <w:pPr>
        <w:spacing w:after="0"/>
        <w:ind w:left="0"/>
        <w:jc w:val="both"/>
      </w:pPr>
      <w:r>
        <w:rPr>
          <w:rFonts w:ascii="Times New Roman"/>
          <w:b w:val="false"/>
          <w:i w:val="false"/>
          <w:color w:val="000000"/>
          <w:sz w:val="28"/>
        </w:rPr>
        <w:t>
      "отделение с маркировкой "*" – отделение для хранения замороженной пищевой продукции, температура в котором не выше минус 6 °С;</w:t>
      </w:r>
    </w:p>
    <w:bookmarkEnd w:id="188"/>
    <w:bookmarkStart w:name="z196" w:id="189"/>
    <w:p>
      <w:pPr>
        <w:spacing w:after="0"/>
        <w:ind w:left="0"/>
        <w:jc w:val="both"/>
      </w:pPr>
      <w:r>
        <w:rPr>
          <w:rFonts w:ascii="Times New Roman"/>
          <w:b w:val="false"/>
          <w:i w:val="false"/>
          <w:color w:val="000000"/>
          <w:sz w:val="28"/>
        </w:rPr>
        <w:t>
      "отделение с маркировкой "**" – отделение для хранения замороженной пищевой продукции, температура в котором не выше минус 12 °С;</w:t>
      </w:r>
    </w:p>
    <w:bookmarkEnd w:id="189"/>
    <w:bookmarkStart w:name="z197" w:id="190"/>
    <w:p>
      <w:pPr>
        <w:spacing w:after="0"/>
        <w:ind w:left="0"/>
        <w:jc w:val="both"/>
      </w:pPr>
      <w:r>
        <w:rPr>
          <w:rFonts w:ascii="Times New Roman"/>
          <w:b w:val="false"/>
          <w:i w:val="false"/>
          <w:color w:val="000000"/>
          <w:sz w:val="28"/>
        </w:rPr>
        <w:t>
      "отделение с маркировкой "***" – отделение для хранения замороженной пищевой продукции, температура в котором не выше минус 18 °С;</w:t>
      </w:r>
    </w:p>
    <w:bookmarkEnd w:id="190"/>
    <w:bookmarkStart w:name="z198" w:id="191"/>
    <w:p>
      <w:pPr>
        <w:spacing w:after="0"/>
        <w:ind w:left="0"/>
        <w:jc w:val="both"/>
      </w:pPr>
      <w:r>
        <w:rPr>
          <w:rFonts w:ascii="Times New Roman"/>
          <w:b w:val="false"/>
          <w:i w:val="false"/>
          <w:color w:val="000000"/>
          <w:sz w:val="28"/>
        </w:rPr>
        <w:t>
      "отделение с умеренной температурой" – отделение для хранения пищевой продукции или напитков при более высокой температуре, чем в отделении для хранения свежей пищевой продукции;</w:t>
      </w:r>
    </w:p>
    <w:bookmarkEnd w:id="191"/>
    <w:bookmarkStart w:name="z199" w:id="192"/>
    <w:p>
      <w:pPr>
        <w:spacing w:after="0"/>
        <w:ind w:left="0"/>
        <w:jc w:val="both"/>
      </w:pPr>
      <w:r>
        <w:rPr>
          <w:rFonts w:ascii="Times New Roman"/>
          <w:b w:val="false"/>
          <w:i w:val="false"/>
          <w:color w:val="000000"/>
          <w:sz w:val="28"/>
        </w:rPr>
        <w:t>
      "полезная площадь хранения" – сумма площадей горизонтальных поверхностей для хранения пищевой продукции в пределах полезного объема, включая полки двери и низ каждого отделения;</w:t>
      </w:r>
    </w:p>
    <w:bookmarkEnd w:id="192"/>
    <w:bookmarkStart w:name="z200" w:id="193"/>
    <w:p>
      <w:pPr>
        <w:spacing w:after="0"/>
        <w:ind w:left="0"/>
        <w:jc w:val="both"/>
      </w:pPr>
      <w:r>
        <w:rPr>
          <w:rFonts w:ascii="Times New Roman"/>
          <w:b w:val="false"/>
          <w:i w:val="false"/>
          <w:color w:val="000000"/>
          <w:sz w:val="28"/>
        </w:rPr>
        <w:t>
      "полезный объем" – разность между общим объемом брутто каждого отделения и объемом элементов и пространства, не используемых для хранения пищевой продукции;</w:t>
      </w:r>
    </w:p>
    <w:bookmarkEnd w:id="193"/>
    <w:bookmarkStart w:name="z201" w:id="194"/>
    <w:p>
      <w:pPr>
        <w:spacing w:after="0"/>
        <w:ind w:left="0"/>
        <w:jc w:val="both"/>
      </w:pPr>
      <w:r>
        <w:rPr>
          <w:rFonts w:ascii="Times New Roman"/>
          <w:b w:val="false"/>
          <w:i w:val="false"/>
          <w:color w:val="000000"/>
          <w:sz w:val="28"/>
        </w:rPr>
        <w:t>
      "полка" – горизонтальная поверхность (решетка, перегородка и т. д.), на которой может быть размещена пищевая продукция и которая состоит из одного или нескольких закрепленных или съемных элементов, расположенных рядом друг с другом;</w:t>
      </w:r>
    </w:p>
    <w:bookmarkEnd w:id="194"/>
    <w:bookmarkStart w:name="z202" w:id="195"/>
    <w:p>
      <w:pPr>
        <w:spacing w:after="0"/>
        <w:ind w:left="0"/>
        <w:jc w:val="both"/>
      </w:pPr>
      <w:r>
        <w:rPr>
          <w:rFonts w:ascii="Times New Roman"/>
          <w:b w:val="false"/>
          <w:i w:val="false"/>
          <w:color w:val="000000"/>
          <w:sz w:val="28"/>
        </w:rPr>
        <w:t>
      "потребление энергии" – параметр, характеризующий величину энергии, потребляемой холодильным прибором в течение 24 часов;</w:t>
      </w:r>
    </w:p>
    <w:bookmarkEnd w:id="195"/>
    <w:bookmarkStart w:name="z203" w:id="196"/>
    <w:p>
      <w:pPr>
        <w:spacing w:after="0"/>
        <w:ind w:left="0"/>
        <w:jc w:val="both"/>
      </w:pPr>
      <w:r>
        <w:rPr>
          <w:rFonts w:ascii="Times New Roman"/>
          <w:b w:val="false"/>
          <w:i w:val="false"/>
          <w:color w:val="000000"/>
          <w:sz w:val="28"/>
        </w:rPr>
        <w:t>
      "секция с маркировкой "**" – секция морозильного отделения или камеры с маркировкой "***", которая не имеет отдельной двери или крышки и температура в которой не выше минус 12 °С;</w:t>
      </w:r>
    </w:p>
    <w:bookmarkEnd w:id="196"/>
    <w:bookmarkStart w:name="z204" w:id="197"/>
    <w:p>
      <w:pPr>
        <w:spacing w:after="0"/>
        <w:ind w:left="0"/>
        <w:jc w:val="both"/>
      </w:pPr>
      <w:r>
        <w:rPr>
          <w:rFonts w:ascii="Times New Roman"/>
          <w:b w:val="false"/>
          <w:i w:val="false"/>
          <w:color w:val="000000"/>
          <w:sz w:val="28"/>
        </w:rPr>
        <w:t>
      "система без инееобразования" – система автоматического пуска, предупреждающая постоянное образование инея и обеспечивающая охлаждение путем принудительной циркуляции воздуха с автоматическим размораживанием испарителя и удалением талой воды;</w:t>
      </w:r>
    </w:p>
    <w:bookmarkEnd w:id="197"/>
    <w:bookmarkStart w:name="z205" w:id="198"/>
    <w:p>
      <w:pPr>
        <w:spacing w:after="0"/>
        <w:ind w:left="0"/>
        <w:jc w:val="both"/>
      </w:pPr>
      <w:r>
        <w:rPr>
          <w:rFonts w:ascii="Times New Roman"/>
          <w:b w:val="false"/>
          <w:i w:val="false"/>
          <w:color w:val="000000"/>
          <w:sz w:val="28"/>
        </w:rPr>
        <w:t>
      "холодильник" – холодильный прибор, предназначенный для хранения пищевой продукции, одно или несколько отделений которого предназначены для размещения свежей пищевой продукции;</w:t>
      </w:r>
    </w:p>
    <w:bookmarkEnd w:id="198"/>
    <w:bookmarkStart w:name="z206" w:id="199"/>
    <w:p>
      <w:pPr>
        <w:spacing w:after="0"/>
        <w:ind w:left="0"/>
        <w:jc w:val="both"/>
      </w:pPr>
      <w:r>
        <w:rPr>
          <w:rFonts w:ascii="Times New Roman"/>
          <w:b w:val="false"/>
          <w:i w:val="false"/>
          <w:color w:val="000000"/>
          <w:sz w:val="28"/>
        </w:rPr>
        <w:t>
      "холодильник без инееобразования" – холодильный прибор с автоматической разморозкой и удалением талой воды из всех отделений, имеющий не менее 2 отделений, как минимум одно из которых охлаждается системой без инееобразования и как минимум одно из которых предназначено для хранения замороженной пищевой продукции (даже при наличии системы без инееобразования холодильник, имеющий одно отделение, не соответствует этому определению);</w:t>
      </w:r>
    </w:p>
    <w:bookmarkEnd w:id="199"/>
    <w:bookmarkStart w:name="z207" w:id="200"/>
    <w:p>
      <w:pPr>
        <w:spacing w:after="0"/>
        <w:ind w:left="0"/>
        <w:jc w:val="both"/>
      </w:pPr>
      <w:r>
        <w:rPr>
          <w:rFonts w:ascii="Times New Roman"/>
          <w:b w:val="false"/>
          <w:i w:val="false"/>
          <w:color w:val="000000"/>
          <w:sz w:val="28"/>
        </w:rPr>
        <w:t>
      "холодильник-морозильник" – холодильник, имеющий не менее 2 отделений, как минимум одно из которых предназначено для хранения свежей пищевой продукции (отделение для хранения свежей пищевой продукции) и как минимум одно (морозильное отделение) – для замораживания свежей пищевой продукции и хранения замороженной пищевой продукции в условиях, соответствующих режиму "***";</w:t>
      </w:r>
    </w:p>
    <w:bookmarkEnd w:id="200"/>
    <w:bookmarkStart w:name="z208" w:id="201"/>
    <w:p>
      <w:pPr>
        <w:spacing w:after="0"/>
        <w:ind w:left="0"/>
        <w:jc w:val="both"/>
      </w:pPr>
      <w:r>
        <w:rPr>
          <w:rFonts w:ascii="Times New Roman"/>
          <w:b w:val="false"/>
          <w:i w:val="false"/>
          <w:color w:val="000000"/>
          <w:sz w:val="28"/>
        </w:rPr>
        <w:t>
      "холодильник-морозильник без инееобразования" – холодильник, в котором как минимум 1 отделение охлаждается системой без инееобразования с автоматической разморозкой и удалением талой воды из него;</w:t>
      </w:r>
    </w:p>
    <w:bookmarkEnd w:id="201"/>
    <w:bookmarkStart w:name="z209" w:id="202"/>
    <w:p>
      <w:pPr>
        <w:spacing w:after="0"/>
        <w:ind w:left="0"/>
        <w:jc w:val="both"/>
      </w:pPr>
      <w:r>
        <w:rPr>
          <w:rFonts w:ascii="Times New Roman"/>
          <w:b w:val="false"/>
          <w:i w:val="false"/>
          <w:color w:val="000000"/>
          <w:sz w:val="28"/>
        </w:rPr>
        <w:t>
      "холодильник-охладитель" – холодильник, в котором имеется хотя бы 1 отделение для хранения свежей пищевой продукции и отделение для охлаждения, но отсутствуют отделения для хранения замороженной пищевой продукции;</w:t>
      </w:r>
    </w:p>
    <w:bookmarkEnd w:id="202"/>
    <w:bookmarkStart w:name="z210" w:id="203"/>
    <w:p>
      <w:pPr>
        <w:spacing w:after="0"/>
        <w:ind w:left="0"/>
        <w:jc w:val="both"/>
      </w:pPr>
      <w:r>
        <w:rPr>
          <w:rFonts w:ascii="Times New Roman"/>
          <w:b w:val="false"/>
          <w:i w:val="false"/>
          <w:color w:val="000000"/>
          <w:sz w:val="28"/>
        </w:rPr>
        <w:t>
      "холодильный прибор" – теплоизолированная камера заводского изготовления с 1 или несколькими отделениями, охлаждение которых обеспечивается 1 или несколькими холодильными агрегатами, естественной конвекцией и (или) системой без инееобразования;</w:t>
      </w:r>
    </w:p>
    <w:bookmarkEnd w:id="203"/>
    <w:bookmarkStart w:name="z211" w:id="204"/>
    <w:p>
      <w:pPr>
        <w:spacing w:after="0"/>
        <w:ind w:left="0"/>
        <w:jc w:val="both"/>
      </w:pPr>
      <w:r>
        <w:rPr>
          <w:rFonts w:ascii="Times New Roman"/>
          <w:b w:val="false"/>
          <w:i w:val="false"/>
          <w:color w:val="000000"/>
          <w:sz w:val="28"/>
        </w:rPr>
        <w:t>
      "холодильный прибор абсорбционного типа" – холодильный прибор, хладообразование в котором осуществляется способом абсорбции с использованием тепла как источника энергии;</w:t>
      </w:r>
    </w:p>
    <w:bookmarkEnd w:id="204"/>
    <w:bookmarkStart w:name="z212" w:id="205"/>
    <w:p>
      <w:pPr>
        <w:spacing w:after="0"/>
        <w:ind w:left="0"/>
        <w:jc w:val="both"/>
      </w:pPr>
      <w:r>
        <w:rPr>
          <w:rFonts w:ascii="Times New Roman"/>
          <w:b w:val="false"/>
          <w:i w:val="false"/>
          <w:color w:val="000000"/>
          <w:sz w:val="28"/>
        </w:rPr>
        <w:t>
      "холодильный прибор для хранения вина", "шкаф для вина", "винный погреб" – холодильный прибор, состоящий из одного или нескольких отделений для хранения вина и не имеющий каких-либо других отделений;</w:t>
      </w:r>
    </w:p>
    <w:bookmarkEnd w:id="205"/>
    <w:bookmarkStart w:name="z213" w:id="206"/>
    <w:p>
      <w:pPr>
        <w:spacing w:after="0"/>
        <w:ind w:left="0"/>
        <w:jc w:val="both"/>
      </w:pPr>
      <w:r>
        <w:rPr>
          <w:rFonts w:ascii="Times New Roman"/>
          <w:b w:val="false"/>
          <w:i w:val="false"/>
          <w:color w:val="000000"/>
          <w:sz w:val="28"/>
        </w:rPr>
        <w:t>
      "холодильный прибор компрессионного типа" – холодильный прибор, хладообразование в котором осуществляется компрессионным холодильным агрегатом;</w:t>
      </w:r>
    </w:p>
    <w:bookmarkEnd w:id="206"/>
    <w:bookmarkStart w:name="z214" w:id="207"/>
    <w:p>
      <w:pPr>
        <w:spacing w:after="0"/>
        <w:ind w:left="0"/>
        <w:jc w:val="both"/>
      </w:pPr>
      <w:r>
        <w:rPr>
          <w:rFonts w:ascii="Times New Roman"/>
          <w:b w:val="false"/>
          <w:i w:val="false"/>
          <w:color w:val="000000"/>
          <w:sz w:val="28"/>
        </w:rPr>
        <w:t>
      "холодильный прибор типа "ларь" – холодильный прибор, доступ в отделение (отделения) которого осуществляется сверху;</w:t>
      </w:r>
    </w:p>
    <w:bookmarkEnd w:id="207"/>
    <w:bookmarkStart w:name="z215" w:id="208"/>
    <w:p>
      <w:pPr>
        <w:spacing w:after="0"/>
        <w:ind w:left="0"/>
        <w:jc w:val="both"/>
      </w:pPr>
      <w:r>
        <w:rPr>
          <w:rFonts w:ascii="Times New Roman"/>
          <w:b w:val="false"/>
          <w:i w:val="false"/>
          <w:color w:val="000000"/>
          <w:sz w:val="28"/>
        </w:rPr>
        <w:t>
      "холодильный прибор типа "шкаф" – холодильный прибор, доступ в отделение (отделения) которого осуществляется спереди;</w:t>
      </w:r>
    </w:p>
    <w:bookmarkEnd w:id="208"/>
    <w:bookmarkStart w:name="z216" w:id="209"/>
    <w:p>
      <w:pPr>
        <w:spacing w:after="0"/>
        <w:ind w:left="0"/>
        <w:jc w:val="both"/>
      </w:pPr>
      <w:r>
        <w:rPr>
          <w:rFonts w:ascii="Times New Roman"/>
          <w:b w:val="false"/>
          <w:i w:val="false"/>
          <w:color w:val="000000"/>
          <w:sz w:val="28"/>
        </w:rPr>
        <w:t>
      "эквивалентный холодильный прибор" – модель холодильного прибора с одинаковыми общим объемом брутто и полезным объемом, имеющая такие же технические, производительные и эксплуатационные характеристики и типы отделений, как у другого холодильного прибора того же изготовителя, выпускаемого в обращение на таможенной территории Союза под другим торговым обозначением.</w:t>
      </w:r>
    </w:p>
    <w:bookmarkEnd w:id="209"/>
    <w:bookmarkStart w:name="z217" w:id="210"/>
    <w:p>
      <w:pPr>
        <w:spacing w:after="0"/>
        <w:ind w:left="0"/>
        <w:jc w:val="left"/>
      </w:pPr>
      <w:r>
        <w:rPr>
          <w:rFonts w:ascii="Times New Roman"/>
          <w:b/>
          <w:i w:val="false"/>
          <w:color w:val="000000"/>
        </w:rPr>
        <w:t xml:space="preserve"> III. Требования к энергетической эффективности холодильных приборов и особенности определения показателей энергетической эффективности </w:t>
      </w:r>
    </w:p>
    <w:bookmarkEnd w:id="210"/>
    <w:bookmarkStart w:name="z218" w:id="211"/>
    <w:p>
      <w:pPr>
        <w:spacing w:after="0"/>
        <w:ind w:left="0"/>
        <w:jc w:val="both"/>
      </w:pPr>
      <w:r>
        <w:rPr>
          <w:rFonts w:ascii="Times New Roman"/>
          <w:b w:val="false"/>
          <w:i w:val="false"/>
          <w:color w:val="000000"/>
          <w:sz w:val="28"/>
        </w:rPr>
        <w:t>
      3. В отношении холодильных приборов проводятся соответствующие испытания и определяются значения индексов энергетической эффективности (EEI).</w:t>
      </w:r>
    </w:p>
    <w:bookmarkEnd w:id="211"/>
    <w:bookmarkStart w:name="z219" w:id="212"/>
    <w:p>
      <w:pPr>
        <w:spacing w:after="0"/>
        <w:ind w:left="0"/>
        <w:jc w:val="both"/>
      </w:pPr>
      <w:r>
        <w:rPr>
          <w:rFonts w:ascii="Times New Roman"/>
          <w:b w:val="false"/>
          <w:i w:val="false"/>
          <w:color w:val="000000"/>
          <w:sz w:val="28"/>
        </w:rPr>
        <w:t>
      EEI холодильного прибора рассчитывается по следующей формуле:</w:t>
      </w:r>
    </w:p>
    <w:bookmarkEnd w:id="212"/>
    <w:bookmarkStart w:name="z220" w:id="213"/>
    <w:p>
      <w:pPr>
        <w:spacing w:after="0"/>
        <w:ind w:left="0"/>
        <w:jc w:val="both"/>
      </w:pPr>
      <w:r>
        <w:rPr>
          <w:rFonts w:ascii="Times New Roman"/>
          <w:b w:val="false"/>
          <w:i w:val="false"/>
          <w:color w:val="000000"/>
          <w:sz w:val="28"/>
        </w:rPr>
        <w:t xml:space="preserve">
      </w:t>
      </w:r>
    </w:p>
    <w:bookmarkEnd w:id="213"/>
    <w:p>
      <w:pPr>
        <w:spacing w:after="0"/>
        <w:ind w:left="0"/>
        <w:jc w:val="both"/>
      </w:pPr>
      <w:r>
        <w:drawing>
          <wp:inline distT="0" distB="0" distL="0" distR="0">
            <wp:extent cx="26162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16200" cy="110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1" w:id="214"/>
    <w:p>
      <w:pPr>
        <w:spacing w:after="0"/>
        <w:ind w:left="0"/>
        <w:jc w:val="both"/>
      </w:pPr>
      <w:r>
        <w:rPr>
          <w:rFonts w:ascii="Times New Roman"/>
          <w:b w:val="false"/>
          <w:i w:val="false"/>
          <w:color w:val="000000"/>
          <w:sz w:val="28"/>
        </w:rPr>
        <w:t>
      где:</w:t>
      </w:r>
    </w:p>
    <w:bookmarkEnd w:id="214"/>
    <w:bookmarkStart w:name="z222" w:id="215"/>
    <w:p>
      <w:pPr>
        <w:spacing w:after="0"/>
        <w:ind w:left="0"/>
        <w:jc w:val="both"/>
      </w:pPr>
      <w:r>
        <w:rPr>
          <w:rFonts w:ascii="Times New Roman"/>
          <w:b w:val="false"/>
          <w:i w:val="false"/>
          <w:color w:val="000000"/>
          <w:sz w:val="28"/>
        </w:rPr>
        <w:t xml:space="preserve">
      </w:t>
      </w:r>
      <w:r>
        <w:rPr>
          <w:rFonts w:ascii="Times New Roman"/>
          <w:b w:val="false"/>
          <w:i/>
          <w:color w:val="000000"/>
          <w:sz w:val="28"/>
        </w:rPr>
        <w:t>AE</w:t>
      </w:r>
      <w:r>
        <w:rPr>
          <w:rFonts w:ascii="Times New Roman"/>
          <w:b w:val="false"/>
          <w:i w:val="false"/>
          <w:color w:val="000000"/>
          <w:vertAlign w:val="subscript"/>
        </w:rPr>
        <w:t>C</w:t>
      </w:r>
      <w:r>
        <w:rPr>
          <w:rFonts w:ascii="Times New Roman"/>
          <w:b w:val="false"/>
          <w:i w:val="false"/>
          <w:color w:val="000000"/>
          <w:sz w:val="28"/>
        </w:rPr>
        <w:t xml:space="preserve"> – годовое потребление энергии (с округлением до 2 десятичных знаков);</w:t>
      </w:r>
    </w:p>
    <w:bookmarkEnd w:id="215"/>
    <w:bookmarkStart w:name="z223" w:id="216"/>
    <w:p>
      <w:pPr>
        <w:spacing w:after="0"/>
        <w:ind w:left="0"/>
        <w:jc w:val="both"/>
      </w:pPr>
      <w:r>
        <w:rPr>
          <w:rFonts w:ascii="Times New Roman"/>
          <w:b w:val="false"/>
          <w:i w:val="false"/>
          <w:color w:val="000000"/>
          <w:sz w:val="28"/>
        </w:rPr>
        <w:t xml:space="preserve">
      </w:t>
      </w:r>
      <w:r>
        <w:rPr>
          <w:rFonts w:ascii="Times New Roman"/>
          <w:b w:val="false"/>
          <w:i/>
          <w:color w:val="000000"/>
          <w:sz w:val="28"/>
        </w:rPr>
        <w:t>SAE</w:t>
      </w:r>
      <w:r>
        <w:rPr>
          <w:rFonts w:ascii="Times New Roman"/>
          <w:b w:val="false"/>
          <w:i w:val="false"/>
          <w:color w:val="000000"/>
          <w:vertAlign w:val="subscript"/>
        </w:rPr>
        <w:t>C</w:t>
      </w:r>
      <w:r>
        <w:rPr>
          <w:rFonts w:ascii="Times New Roman"/>
          <w:b w:val="false"/>
          <w:i w:val="false"/>
          <w:color w:val="000000"/>
          <w:sz w:val="28"/>
        </w:rPr>
        <w:t xml:space="preserve"> – стандартное годовое потребление энергии.</w:t>
      </w:r>
    </w:p>
    <w:bookmarkEnd w:id="216"/>
    <w:bookmarkStart w:name="z224" w:id="217"/>
    <w:p>
      <w:pPr>
        <w:spacing w:after="0"/>
        <w:ind w:left="0"/>
        <w:jc w:val="both"/>
      </w:pPr>
      <w:r>
        <w:rPr>
          <w:rFonts w:ascii="Times New Roman"/>
          <w:b w:val="false"/>
          <w:i w:val="false"/>
          <w:color w:val="000000"/>
          <w:sz w:val="28"/>
        </w:rPr>
        <w:t xml:space="preserve">
      </w:t>
      </w:r>
      <w:r>
        <w:rPr>
          <w:rFonts w:ascii="Times New Roman"/>
          <w:b w:val="false"/>
          <w:i/>
          <w:color w:val="000000"/>
          <w:sz w:val="28"/>
        </w:rPr>
        <w:t>AE</w:t>
      </w:r>
      <w:r>
        <w:rPr>
          <w:rFonts w:ascii="Times New Roman"/>
          <w:b w:val="false"/>
          <w:i w:val="false"/>
          <w:color w:val="000000"/>
          <w:vertAlign w:val="subscript"/>
        </w:rPr>
        <w:t>C</w:t>
      </w:r>
      <w:r>
        <w:rPr>
          <w:rFonts w:ascii="Times New Roman"/>
          <w:b w:val="false"/>
          <w:i w:val="false"/>
          <w:color w:val="000000"/>
          <w:sz w:val="28"/>
        </w:rPr>
        <w:t xml:space="preserve"> рассчитывается в кВт∙ч/год по следующей формуле:</w:t>
      </w:r>
    </w:p>
    <w:bookmarkEnd w:id="217"/>
    <w:bookmarkStart w:name="z225" w:id="218"/>
    <w:p>
      <w:pPr>
        <w:spacing w:after="0"/>
        <w:ind w:left="0"/>
        <w:jc w:val="both"/>
      </w:pPr>
      <w:r>
        <w:rPr>
          <w:rFonts w:ascii="Times New Roman"/>
          <w:b w:val="false"/>
          <w:i w:val="false"/>
          <w:color w:val="000000"/>
          <w:sz w:val="28"/>
        </w:rPr>
        <w:t xml:space="preserve">
      </w:t>
      </w:r>
    </w:p>
    <w:bookmarkEnd w:id="218"/>
    <w:p>
      <w:pPr>
        <w:spacing w:after="0"/>
        <w:ind w:left="0"/>
        <w:jc w:val="both"/>
      </w:pPr>
      <w:r>
        <w:drawing>
          <wp:inline distT="0" distB="0" distL="0" distR="0">
            <wp:extent cx="1955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558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6" w:id="219"/>
    <w:p>
      <w:pPr>
        <w:spacing w:after="0"/>
        <w:ind w:left="0"/>
        <w:jc w:val="both"/>
      </w:pPr>
      <w:r>
        <w:rPr>
          <w:rFonts w:ascii="Times New Roman"/>
          <w:b w:val="false"/>
          <w:i w:val="false"/>
          <w:color w:val="000000"/>
          <w:sz w:val="28"/>
        </w:rPr>
        <w:t xml:space="preserve">
      где </w:t>
      </w:r>
      <w:r>
        <w:rPr>
          <w:rFonts w:ascii="Times New Roman"/>
          <w:b w:val="false"/>
          <w:i/>
          <w:color w:val="000000"/>
          <w:sz w:val="28"/>
        </w:rPr>
        <w:t>E</w:t>
      </w:r>
      <w:r>
        <w:rPr>
          <w:rFonts w:ascii="Times New Roman"/>
          <w:b w:val="false"/>
          <w:i w:val="false"/>
          <w:color w:val="000000"/>
          <w:vertAlign w:val="subscript"/>
        </w:rPr>
        <w:t>24</w:t>
      </w:r>
      <w:r>
        <w:rPr>
          <w:rFonts w:ascii="Times New Roman"/>
          <w:b w:val="false"/>
          <w:i w:val="false"/>
          <w:color w:val="000000"/>
          <w:vertAlign w:val="subscript"/>
        </w:rPr>
        <w:t>h</w:t>
      </w:r>
      <w:r>
        <w:rPr>
          <w:rFonts w:ascii="Times New Roman"/>
          <w:b w:val="false"/>
          <w:i w:val="false"/>
          <w:color w:val="000000"/>
          <w:sz w:val="28"/>
        </w:rPr>
        <w:t xml:space="preserve"> – потребление энергии, рассчитанное в кВт∙ч за 24 ч (с округлением до 3 десятичных знаков).</w:t>
      </w:r>
    </w:p>
    <w:bookmarkEnd w:id="219"/>
    <w:bookmarkStart w:name="z227" w:id="220"/>
    <w:p>
      <w:pPr>
        <w:spacing w:after="0"/>
        <w:ind w:left="0"/>
        <w:jc w:val="both"/>
      </w:pPr>
      <w:r>
        <w:rPr>
          <w:rFonts w:ascii="Times New Roman"/>
          <w:b w:val="false"/>
          <w:i w:val="false"/>
          <w:color w:val="000000"/>
          <w:sz w:val="28"/>
        </w:rPr>
        <w:t xml:space="preserve">
      </w:t>
      </w:r>
      <w:r>
        <w:rPr>
          <w:rFonts w:ascii="Times New Roman"/>
          <w:b w:val="false"/>
          <w:i/>
          <w:color w:val="000000"/>
          <w:sz w:val="28"/>
        </w:rPr>
        <w:t>SAE</w:t>
      </w:r>
      <w:r>
        <w:rPr>
          <w:rFonts w:ascii="Times New Roman"/>
          <w:b w:val="false"/>
          <w:i w:val="false"/>
          <w:color w:val="000000"/>
          <w:vertAlign w:val="subscript"/>
        </w:rPr>
        <w:t>C</w:t>
      </w:r>
      <w:r>
        <w:rPr>
          <w:rFonts w:ascii="Times New Roman"/>
          <w:b w:val="false"/>
          <w:i w:val="false"/>
          <w:color w:val="000000"/>
          <w:sz w:val="28"/>
        </w:rPr>
        <w:t xml:space="preserve"> рассчитывается в кВт∙ч по следующей формуле (с округлением до 2 десятичных знаков):</w:t>
      </w:r>
    </w:p>
    <w:bookmarkEnd w:id="220"/>
    <w:bookmarkStart w:name="z228" w:id="221"/>
    <w:p>
      <w:pPr>
        <w:spacing w:after="0"/>
        <w:ind w:left="0"/>
        <w:jc w:val="both"/>
      </w:pPr>
      <w:r>
        <w:rPr>
          <w:rFonts w:ascii="Times New Roman"/>
          <w:b w:val="false"/>
          <w:i w:val="false"/>
          <w:color w:val="000000"/>
          <w:sz w:val="28"/>
        </w:rPr>
        <w:t xml:space="preserve">
      </w:t>
      </w:r>
    </w:p>
    <w:bookmarkEnd w:id="221"/>
    <w:p>
      <w:pPr>
        <w:spacing w:after="0"/>
        <w:ind w:left="0"/>
        <w:jc w:val="both"/>
      </w:pPr>
      <w:r>
        <w:drawing>
          <wp:inline distT="0" distB="0" distL="0" distR="0">
            <wp:extent cx="3035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353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9" w:id="222"/>
    <w:p>
      <w:pPr>
        <w:spacing w:after="0"/>
        <w:ind w:left="0"/>
        <w:jc w:val="both"/>
      </w:pPr>
      <w:r>
        <w:rPr>
          <w:rFonts w:ascii="Times New Roman"/>
          <w:b w:val="false"/>
          <w:i w:val="false"/>
          <w:color w:val="000000"/>
          <w:sz w:val="28"/>
        </w:rPr>
        <w:t>
      где:</w:t>
      </w:r>
    </w:p>
    <w:bookmarkEnd w:id="222"/>
    <w:bookmarkStart w:name="z230" w:id="223"/>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vertAlign w:val="subscript"/>
        </w:rPr>
        <w:t>eq</w:t>
      </w:r>
      <w:r>
        <w:rPr>
          <w:rFonts w:ascii="Times New Roman"/>
          <w:b w:val="false"/>
          <w:i w:val="false"/>
          <w:color w:val="000000"/>
          <w:sz w:val="28"/>
        </w:rPr>
        <w:t xml:space="preserve"> – эквивалентный объем холодильного прибора (в литрах);</w:t>
      </w:r>
    </w:p>
    <w:bookmarkEnd w:id="223"/>
    <w:bookmarkStart w:name="z231" w:id="224"/>
    <w:p>
      <w:pPr>
        <w:spacing w:after="0"/>
        <w:ind w:left="0"/>
        <w:jc w:val="both"/>
      </w:pPr>
      <w:r>
        <w:rPr>
          <w:rFonts w:ascii="Times New Roman"/>
          <w:b w:val="false"/>
          <w:i w:val="false"/>
          <w:color w:val="000000"/>
          <w:sz w:val="28"/>
        </w:rPr>
        <w:t xml:space="preserve">
      </w:t>
      </w:r>
      <w:r>
        <w:rPr>
          <w:rFonts w:ascii="Times New Roman"/>
          <w:b w:val="false"/>
          <w:i/>
          <w:color w:val="000000"/>
          <w:sz w:val="28"/>
        </w:rPr>
        <w:t>CH</w:t>
      </w:r>
      <w:r>
        <w:rPr>
          <w:rFonts w:ascii="Times New Roman"/>
          <w:b w:val="false"/>
          <w:i w:val="false"/>
          <w:color w:val="000000"/>
          <w:sz w:val="28"/>
        </w:rPr>
        <w:t xml:space="preserve"> – величина, равная 50 кВт∙ч/год для холодильных приборов, имеющих полезный объем отделения для охлажденной пищевой продукции не менее 15 л;</w:t>
      </w:r>
    </w:p>
    <w:bookmarkEnd w:id="224"/>
    <w:bookmarkStart w:name="z232" w:id="225"/>
    <w:p>
      <w:pPr>
        <w:spacing w:after="0"/>
        <w:ind w:left="0"/>
        <w:jc w:val="both"/>
      </w:pPr>
      <w:r>
        <w:rPr>
          <w:rFonts w:ascii="Times New Roman"/>
          <w:b w:val="false"/>
          <w:i w:val="false"/>
          <w:color w:val="000000"/>
          <w:sz w:val="28"/>
        </w:rPr>
        <w:t xml:space="preserve">
      </w:t>
      </w:r>
      <w:r>
        <w:rPr>
          <w:rFonts w:ascii="Times New Roman"/>
          <w:b w:val="false"/>
          <w:i/>
          <w:color w:val="000000"/>
          <w:sz w:val="28"/>
        </w:rPr>
        <w:t>M</w:t>
      </w:r>
      <w:r>
        <w:rPr>
          <w:rFonts w:ascii="Times New Roman"/>
          <w:b w:val="false"/>
          <w:i w:val="false"/>
          <w:color w:val="000000"/>
          <w:sz w:val="28"/>
        </w:rPr>
        <w:t xml:space="preserve"> и </w:t>
      </w:r>
      <w:r>
        <w:rPr>
          <w:rFonts w:ascii="Times New Roman"/>
          <w:b w:val="false"/>
          <w:i/>
          <w:color w:val="000000"/>
          <w:sz w:val="28"/>
        </w:rPr>
        <w:t>N</w:t>
      </w:r>
      <w:r>
        <w:rPr>
          <w:rFonts w:ascii="Times New Roman"/>
          <w:b w:val="false"/>
          <w:i w:val="false"/>
          <w:color w:val="000000"/>
          <w:sz w:val="28"/>
        </w:rPr>
        <w:t xml:space="preserve"> – поправочные коэффициенты, значения которых для холодильных приборов различных типов приведены в таблице 1 (независимо от количества дверей или выдвижных ящиков).</w:t>
      </w:r>
    </w:p>
    <w:bookmarkEnd w:id="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234" w:id="226"/>
    <w:p>
      <w:pPr>
        <w:spacing w:after="0"/>
        <w:ind w:left="0"/>
        <w:jc w:val="left"/>
      </w:pPr>
      <w:r>
        <w:rPr>
          <w:rFonts w:ascii="Times New Roman"/>
          <w:b/>
          <w:i w:val="false"/>
          <w:color w:val="000000"/>
        </w:rPr>
        <w:t xml:space="preserve"> Классификация холодильных приборов и соответствующая конструкция отделения</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холодильного прибора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сочетание отделений (камер) в холодильном приборе </w:t>
            </w:r>
            <w:r>
              <w:rPr>
                <w:rFonts w:ascii="Times New Roman"/>
                <w:b w:val="false"/>
                <w:i w:val="false"/>
                <w:color w:val="000000"/>
                <w:vertAlign w:val="superscript"/>
              </w:rPr>
              <w:t>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7"/>
          <w:p>
            <w:pPr>
              <w:spacing w:after="20"/>
              <w:ind w:left="20"/>
              <w:jc w:val="both"/>
            </w:pPr>
            <w:r>
              <w:rPr>
                <w:rFonts w:ascii="Times New Roman"/>
                <w:b w:val="false"/>
                <w:i w:val="false"/>
                <w:color w:val="000000"/>
                <w:sz w:val="20"/>
              </w:rPr>
              <w:t>
Классифи-кация холодильных приборов</w:t>
            </w:r>
          </w:p>
          <w:bookmarkEnd w:id="227"/>
          <w:p>
            <w:pPr>
              <w:spacing w:after="20"/>
              <w:ind w:left="20"/>
              <w:jc w:val="both"/>
            </w:pPr>
            <w:r>
              <w:rPr>
                <w:rFonts w:ascii="Times New Roman"/>
                <w:b w:val="false"/>
                <w:i w:val="false"/>
                <w:color w:val="000000"/>
                <w:sz w:val="20"/>
              </w:rPr>
              <w:t>
значения</w:t>
            </w:r>
          </w:p>
          <w:p>
            <w:pPr>
              <w:spacing w:after="20"/>
              <w:ind w:left="20"/>
              <w:jc w:val="both"/>
            </w:pPr>
            <w:r>
              <w:rPr>
                <w:rFonts w:ascii="Times New Roman"/>
                <w:b w:val="false"/>
                <w:i w:val="false"/>
                <w:color w:val="000000"/>
                <w:sz w:val="20"/>
              </w:rPr>
              <w:t>M; 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температура хранения</w:t>
            </w:r>
          </w:p>
          <w:p>
            <w:pPr>
              <w:spacing w:after="20"/>
              <w:ind w:left="20"/>
              <w:jc w:val="both"/>
            </w:pPr>
            <w:r>
              <w:rPr>
                <w:rFonts w:ascii="Times New Roman"/>
                <w:b w:val="false"/>
                <w:i w:val="false"/>
                <w:color w:val="000000"/>
                <w:sz w:val="20"/>
              </w:rPr>
              <w:t>(ТC при расчете EEI) (С)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 и выше (расчетная 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отделений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хранения вина </w:t>
            </w:r>
            <w:r>
              <w:rPr>
                <w:rFonts w:ascii="Times New Roman"/>
                <w:b w:val="false"/>
                <w:i w:val="false"/>
                <w:color w:val="000000"/>
                <w:vertAlign w:val="superscript"/>
              </w:rPr>
              <w:t>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винный погреб </w:t>
            </w:r>
            <w:r>
              <w:rPr>
                <w:rFonts w:ascii="Times New Roman"/>
                <w:b w:val="false"/>
                <w:i w:val="false"/>
                <w:color w:val="000000"/>
                <w:vertAlign w:val="superscript"/>
              </w:rPr>
              <w:t>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хранения свежей пищевой продук-ции </w:t>
            </w:r>
            <w:r>
              <w:rPr>
                <w:rFonts w:ascii="Times New Roman"/>
                <w:b w:val="false"/>
                <w:i w:val="false"/>
                <w:color w:val="000000"/>
                <w:vertAlign w:val="superscript"/>
              </w:rPr>
              <w:t>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охлаж-дения </w:t>
            </w:r>
            <w:r>
              <w:rPr>
                <w:rFonts w:ascii="Times New Roman"/>
                <w:b w:val="false"/>
                <w:i w:val="false"/>
                <w:color w:val="000000"/>
                <w:vertAlign w:val="superscript"/>
              </w:rPr>
              <w:t>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получе-ния льда </w:t>
            </w:r>
            <w:r>
              <w:rPr>
                <w:rFonts w:ascii="Times New Roman"/>
                <w:b w:val="false"/>
                <w:i w:val="false"/>
                <w:color w:val="000000"/>
                <w:vertAlign w:val="superscript"/>
              </w:rPr>
              <w:t>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vertAlign w:val="superscript"/>
              </w:rPr>
              <w:t>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10</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оборудования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отделения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8"/>
          <w:p>
            <w:pPr>
              <w:spacing w:after="20"/>
              <w:ind w:left="20"/>
              <w:jc w:val="both"/>
            </w:pPr>
            <w:r>
              <w:rPr>
                <w:rFonts w:ascii="Times New Roman"/>
                <w:b w:val="false"/>
                <w:i w:val="false"/>
                <w:color w:val="000000"/>
                <w:sz w:val="20"/>
              </w:rPr>
              <w:t>
тип 1</w:t>
            </w:r>
          </w:p>
          <w:bookmarkEnd w:id="228"/>
          <w:p>
            <w:pPr>
              <w:spacing w:after="20"/>
              <w:ind w:left="20"/>
              <w:jc w:val="both"/>
            </w:pPr>
            <w:r>
              <w:rPr>
                <w:rFonts w:ascii="Times New Roman"/>
                <w:b w:val="false"/>
                <w:i w:val="false"/>
                <w:color w:val="000000"/>
                <w:sz w:val="20"/>
              </w:rPr>
              <w:t>
0,233; 245</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Холодильный прибор для хранения вина (шкаф для вина, винный погреб)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9"/>
          <w:p>
            <w:pPr>
              <w:spacing w:after="20"/>
              <w:ind w:left="20"/>
              <w:jc w:val="both"/>
            </w:pPr>
            <w:r>
              <w:rPr>
                <w:rFonts w:ascii="Times New Roman"/>
                <w:b w:val="false"/>
                <w:i w:val="false"/>
                <w:color w:val="000000"/>
                <w:sz w:val="20"/>
              </w:rPr>
              <w:t>
тип 2</w:t>
            </w:r>
          </w:p>
          <w:bookmarkEnd w:id="229"/>
          <w:p>
            <w:pPr>
              <w:spacing w:after="20"/>
              <w:ind w:left="20"/>
              <w:jc w:val="both"/>
            </w:pPr>
            <w:r>
              <w:rPr>
                <w:rFonts w:ascii="Times New Roman"/>
                <w:b w:val="false"/>
                <w:i w:val="false"/>
                <w:color w:val="000000"/>
                <w:sz w:val="20"/>
              </w:rPr>
              <w:t>
0,233; 245</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30"/>
          <w:p>
            <w:pPr>
              <w:spacing w:after="20"/>
              <w:ind w:left="20"/>
              <w:jc w:val="both"/>
            </w:pPr>
            <w:r>
              <w:rPr>
                <w:rFonts w:ascii="Times New Roman"/>
                <w:b w:val="false"/>
                <w:i w:val="false"/>
                <w:color w:val="000000"/>
                <w:sz w:val="20"/>
              </w:rPr>
              <w:t>
Холодильник-охладитель</w:t>
            </w:r>
          </w:p>
          <w:bookmarkEnd w:id="230"/>
          <w:p>
            <w:pPr>
              <w:spacing w:after="20"/>
              <w:ind w:left="20"/>
              <w:jc w:val="both"/>
            </w:pPr>
            <w:r>
              <w:rPr>
                <w:rFonts w:ascii="Times New Roman"/>
                <w:b w:val="false"/>
                <w:i w:val="false"/>
                <w:color w:val="000000"/>
                <w:sz w:val="20"/>
              </w:rPr>
              <w:t>и холодильник без отделений с маркировкой</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31"/>
          <w:p>
            <w:pPr>
              <w:spacing w:after="20"/>
              <w:ind w:left="20"/>
              <w:jc w:val="both"/>
            </w:pPr>
            <w:r>
              <w:rPr>
                <w:rFonts w:ascii="Times New Roman"/>
                <w:b w:val="false"/>
                <w:i w:val="false"/>
                <w:color w:val="000000"/>
                <w:sz w:val="20"/>
              </w:rPr>
              <w:t>
тип 3</w:t>
            </w:r>
          </w:p>
          <w:bookmarkEnd w:id="231"/>
          <w:p>
            <w:pPr>
              <w:spacing w:after="20"/>
              <w:ind w:left="20"/>
              <w:jc w:val="both"/>
            </w:pPr>
            <w:r>
              <w:rPr>
                <w:rFonts w:ascii="Times New Roman"/>
                <w:b w:val="false"/>
                <w:i w:val="false"/>
                <w:color w:val="000000"/>
                <w:sz w:val="20"/>
              </w:rPr>
              <w:t>
0,233; 245</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w:t>
            </w:r>
          </w:p>
          <w:p>
            <w:pPr>
              <w:spacing w:after="20"/>
              <w:ind w:left="20"/>
              <w:jc w:val="both"/>
            </w:pPr>
            <w:r>
              <w:rPr>
                <w:rFonts w:ascii="Times New Roman"/>
                <w:b w:val="false"/>
                <w:i w:val="false"/>
                <w:color w:val="000000"/>
                <w:sz w:val="20"/>
              </w:rPr>
              <w:t>с отделениями</w:t>
            </w:r>
          </w:p>
          <w:p>
            <w:pPr>
              <w:spacing w:after="20"/>
              <w:ind w:left="20"/>
              <w:jc w:val="both"/>
            </w:pPr>
            <w:r>
              <w:rPr>
                <w:rFonts w:ascii="Times New Roman"/>
                <w:b w:val="false"/>
                <w:i w:val="false"/>
                <w:color w:val="000000"/>
                <w:sz w:val="20"/>
              </w:rPr>
              <w:t>с маркировкой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32"/>
          <w:p>
            <w:pPr>
              <w:spacing w:after="20"/>
              <w:ind w:left="20"/>
              <w:jc w:val="both"/>
            </w:pPr>
            <w:r>
              <w:rPr>
                <w:rFonts w:ascii="Times New Roman"/>
                <w:b w:val="false"/>
                <w:i w:val="false"/>
                <w:color w:val="000000"/>
                <w:sz w:val="20"/>
              </w:rPr>
              <w:t>
тип 4</w:t>
            </w:r>
          </w:p>
          <w:bookmarkEnd w:id="232"/>
          <w:p>
            <w:pPr>
              <w:spacing w:after="20"/>
              <w:ind w:left="20"/>
              <w:jc w:val="both"/>
            </w:pPr>
            <w:r>
              <w:rPr>
                <w:rFonts w:ascii="Times New Roman"/>
                <w:b w:val="false"/>
                <w:i w:val="false"/>
                <w:color w:val="000000"/>
                <w:sz w:val="20"/>
              </w:rPr>
              <w:t>
0,643; 191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w:t>
            </w:r>
          </w:p>
          <w:p>
            <w:pPr>
              <w:spacing w:after="20"/>
              <w:ind w:left="20"/>
              <w:jc w:val="both"/>
            </w:pPr>
            <w:r>
              <w:rPr>
                <w:rFonts w:ascii="Times New Roman"/>
                <w:b w:val="false"/>
                <w:i w:val="false"/>
                <w:color w:val="000000"/>
                <w:sz w:val="20"/>
              </w:rPr>
              <w:t>с отделениями</w:t>
            </w:r>
          </w:p>
          <w:p>
            <w:pPr>
              <w:spacing w:after="20"/>
              <w:ind w:left="20"/>
              <w:jc w:val="both"/>
            </w:pPr>
            <w:r>
              <w:rPr>
                <w:rFonts w:ascii="Times New Roman"/>
                <w:b w:val="false"/>
                <w:i w:val="false"/>
                <w:color w:val="000000"/>
                <w:sz w:val="20"/>
              </w:rPr>
              <w:t>c маркировкой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33"/>
          <w:p>
            <w:pPr>
              <w:spacing w:after="20"/>
              <w:ind w:left="20"/>
              <w:jc w:val="both"/>
            </w:pPr>
            <w:r>
              <w:rPr>
                <w:rFonts w:ascii="Times New Roman"/>
                <w:b w:val="false"/>
                <w:i w:val="false"/>
                <w:color w:val="000000"/>
                <w:sz w:val="20"/>
              </w:rPr>
              <w:t>
тип 5</w:t>
            </w:r>
          </w:p>
          <w:bookmarkEnd w:id="233"/>
          <w:p>
            <w:pPr>
              <w:spacing w:after="20"/>
              <w:ind w:left="20"/>
              <w:jc w:val="both"/>
            </w:pPr>
            <w:r>
              <w:rPr>
                <w:rFonts w:ascii="Times New Roman"/>
                <w:b w:val="false"/>
                <w:i w:val="false"/>
                <w:color w:val="000000"/>
                <w:sz w:val="20"/>
              </w:rPr>
              <w:t>
0,450; 245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w:t>
            </w:r>
          </w:p>
          <w:p>
            <w:pPr>
              <w:spacing w:after="20"/>
              <w:ind w:left="20"/>
              <w:jc w:val="both"/>
            </w:pPr>
            <w:r>
              <w:rPr>
                <w:rFonts w:ascii="Times New Roman"/>
                <w:b w:val="false"/>
                <w:i w:val="false"/>
                <w:color w:val="000000"/>
                <w:sz w:val="20"/>
              </w:rPr>
              <w:t>с отделениями</w:t>
            </w:r>
          </w:p>
          <w:p>
            <w:pPr>
              <w:spacing w:after="20"/>
              <w:ind w:left="20"/>
              <w:jc w:val="both"/>
            </w:pPr>
            <w:r>
              <w:rPr>
                <w:rFonts w:ascii="Times New Roman"/>
                <w:b w:val="false"/>
                <w:i w:val="false"/>
                <w:color w:val="000000"/>
                <w:sz w:val="20"/>
              </w:rPr>
              <w:t>c маркировкой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34"/>
          <w:p>
            <w:pPr>
              <w:spacing w:after="20"/>
              <w:ind w:left="20"/>
              <w:jc w:val="both"/>
            </w:pPr>
            <w:r>
              <w:rPr>
                <w:rFonts w:ascii="Times New Roman"/>
                <w:b w:val="false"/>
                <w:i w:val="false"/>
                <w:color w:val="000000"/>
                <w:sz w:val="20"/>
              </w:rPr>
              <w:t>
тип 6</w:t>
            </w:r>
          </w:p>
          <w:bookmarkEnd w:id="234"/>
          <w:p>
            <w:pPr>
              <w:spacing w:after="20"/>
              <w:ind w:left="20"/>
              <w:jc w:val="both"/>
            </w:pPr>
            <w:r>
              <w:rPr>
                <w:rFonts w:ascii="Times New Roman"/>
                <w:b w:val="false"/>
                <w:i w:val="false"/>
                <w:color w:val="000000"/>
                <w:sz w:val="20"/>
              </w:rPr>
              <w:t>
0,777; 303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Холодильник-морозильник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5"/>
          <w:p>
            <w:pPr>
              <w:spacing w:after="20"/>
              <w:ind w:left="20"/>
              <w:jc w:val="both"/>
            </w:pPr>
            <w:r>
              <w:rPr>
                <w:rFonts w:ascii="Times New Roman"/>
                <w:b w:val="false"/>
                <w:i w:val="false"/>
                <w:color w:val="000000"/>
                <w:sz w:val="20"/>
              </w:rPr>
              <w:t>
тип 7</w:t>
            </w:r>
          </w:p>
          <w:bookmarkEnd w:id="235"/>
          <w:p>
            <w:pPr>
              <w:spacing w:after="20"/>
              <w:ind w:left="20"/>
              <w:jc w:val="both"/>
            </w:pPr>
            <w:r>
              <w:rPr>
                <w:rFonts w:ascii="Times New Roman"/>
                <w:b w:val="false"/>
                <w:i w:val="false"/>
                <w:color w:val="000000"/>
                <w:sz w:val="20"/>
              </w:rPr>
              <w:t>
0,777; 303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Холодильный прибор</w:t>
            </w:r>
          </w:p>
          <w:p>
            <w:pPr>
              <w:spacing w:after="20"/>
              <w:ind w:left="20"/>
              <w:jc w:val="both"/>
            </w:pPr>
            <w:r>
              <w:rPr>
                <w:rFonts w:ascii="Times New Roman"/>
                <w:b w:val="false"/>
                <w:i w:val="false"/>
                <w:color w:val="000000"/>
                <w:sz w:val="20"/>
              </w:rPr>
              <w:t>типа "шкаф"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6"/>
          <w:p>
            <w:pPr>
              <w:spacing w:after="20"/>
              <w:ind w:left="20"/>
              <w:jc w:val="both"/>
            </w:pPr>
            <w:r>
              <w:rPr>
                <w:rFonts w:ascii="Times New Roman"/>
                <w:b w:val="false"/>
                <w:i w:val="false"/>
                <w:color w:val="000000"/>
                <w:sz w:val="20"/>
              </w:rPr>
              <w:t>
тип 8</w:t>
            </w:r>
          </w:p>
          <w:bookmarkEnd w:id="236"/>
          <w:p>
            <w:pPr>
              <w:spacing w:after="20"/>
              <w:ind w:left="20"/>
              <w:jc w:val="both"/>
            </w:pPr>
            <w:r>
              <w:rPr>
                <w:rFonts w:ascii="Times New Roman"/>
                <w:b w:val="false"/>
                <w:i w:val="false"/>
                <w:color w:val="000000"/>
                <w:sz w:val="20"/>
              </w:rPr>
              <w:t>
0,539; 315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7"/>
          <w:p>
            <w:pPr>
              <w:spacing w:after="20"/>
              <w:ind w:left="20"/>
              <w:jc w:val="both"/>
            </w:pPr>
            <w:r>
              <w:rPr>
                <w:rFonts w:ascii="Times New Roman"/>
                <w:b w:val="false"/>
                <w:i w:val="false"/>
                <w:color w:val="000000"/>
                <w:sz w:val="20"/>
              </w:rPr>
              <w:t>
Холодильный прибор</w:t>
            </w:r>
          </w:p>
          <w:bookmarkEnd w:id="237"/>
          <w:p>
            <w:pPr>
              <w:spacing w:after="20"/>
              <w:ind w:left="20"/>
              <w:jc w:val="both"/>
            </w:pPr>
            <w:r>
              <w:rPr>
                <w:rFonts w:ascii="Times New Roman"/>
                <w:b w:val="false"/>
                <w:i w:val="false"/>
                <w:color w:val="000000"/>
                <w:sz w:val="20"/>
              </w:rPr>
              <w:t>типа "ларь"</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8"/>
          <w:p>
            <w:pPr>
              <w:spacing w:after="20"/>
              <w:ind w:left="20"/>
              <w:jc w:val="both"/>
            </w:pPr>
            <w:r>
              <w:rPr>
                <w:rFonts w:ascii="Times New Roman"/>
                <w:b w:val="false"/>
                <w:i w:val="false"/>
                <w:color w:val="000000"/>
                <w:sz w:val="20"/>
              </w:rPr>
              <w:t>
тип 9</w:t>
            </w:r>
          </w:p>
          <w:bookmarkEnd w:id="238"/>
          <w:p>
            <w:pPr>
              <w:spacing w:after="20"/>
              <w:ind w:left="20"/>
              <w:jc w:val="both"/>
            </w:pPr>
            <w:r>
              <w:rPr>
                <w:rFonts w:ascii="Times New Roman"/>
                <w:b w:val="false"/>
                <w:i w:val="false"/>
                <w:color w:val="000000"/>
                <w:sz w:val="20"/>
              </w:rPr>
              <w:t>
0,472; 286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Холодильные приборы универсального и прочего применения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 10 </w:t>
            </w:r>
            <w:r>
              <w:rPr>
                <w:rFonts w:ascii="Times New Roman"/>
                <w:b w:val="false"/>
                <w:i w:val="false"/>
                <w:color w:val="000000"/>
                <w:vertAlign w:val="superscript"/>
              </w:rPr>
              <w:t>12</w:t>
            </w:r>
          </w:p>
        </w:tc>
      </w:tr>
    </w:tbl>
    <w:bookmarkStart w:name="z247" w:id="239"/>
    <w:p>
      <w:pPr>
        <w:spacing w:after="0"/>
        <w:ind w:left="0"/>
        <w:jc w:val="both"/>
      </w:pPr>
      <w:r>
        <w:rPr>
          <w:rFonts w:ascii="Times New Roman"/>
          <w:b w:val="false"/>
          <w:i w:val="false"/>
          <w:color w:val="000000"/>
          <w:sz w:val="28"/>
        </w:rPr>
        <w:t>
      Холодильный прибор должен одновременно поддерживать требуемую температуру хранения в различных отделениях при допустимых отклонениях (во время цикла оттаивания), указанных в таблице 2 для различных типов холодильных приборов и для соответствующих климатических классов.</w:t>
      </w:r>
    </w:p>
    <w:bookmarkEnd w:id="239"/>
    <w:bookmarkStart w:name="z248" w:id="240"/>
    <w:p>
      <w:pPr>
        <w:spacing w:after="0"/>
        <w:ind w:left="0"/>
        <w:jc w:val="both"/>
      </w:pPr>
      <w:r>
        <w:rPr>
          <w:rFonts w:ascii="Times New Roman"/>
          <w:b w:val="false"/>
          <w:i w:val="false"/>
          <w:color w:val="000000"/>
          <w:sz w:val="28"/>
        </w:rPr>
        <w:t>
      Многофункциональные приборы и (или) отделения должны быть способны поддерживать температуру хранения различных типов отделений, в которых эти температуры могут устанавливаться пользователем в соответствии с инструкциями изготовителя.</w:t>
      </w:r>
    </w:p>
    <w:bookmarkEnd w:id="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250" w:id="241"/>
    <w:p>
      <w:pPr>
        <w:spacing w:after="0"/>
        <w:ind w:left="0"/>
        <w:jc w:val="left"/>
      </w:pPr>
      <w:r>
        <w:rPr>
          <w:rFonts w:ascii="Times New Roman"/>
          <w:b/>
          <w:i w:val="false"/>
          <w:color w:val="000000"/>
        </w:rPr>
        <w:t xml:space="preserve"> Температура хранения (°С)</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отделение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w:t>
            </w:r>
            <w:r>
              <w:rPr>
                <w:rFonts w:ascii="Times New Roman"/>
                <w:b w:val="false"/>
                <w:i w:val="false"/>
                <w:color w:val="000000"/>
                <w:vertAlign w:val="subscript"/>
              </w:rPr>
              <w:t>om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для хранения вина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w:t>
            </w:r>
            <w:r>
              <w:rPr>
                <w:rFonts w:ascii="Times New Roman"/>
                <w:b w:val="false"/>
                <w:i w:val="false"/>
                <w:color w:val="000000"/>
                <w:vertAlign w:val="subscript"/>
              </w:rPr>
              <w:t>wma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 </w:t>
            </w:r>
            <w:r>
              <w:rPr>
                <w:rFonts w:ascii="Times New Roman"/>
                <w:b w:val="false"/>
                <w:i/>
                <w:color w:val="000000"/>
                <w:sz w:val="20"/>
              </w:rPr>
              <w:t>t</w:t>
            </w:r>
            <w:r>
              <w:rPr>
                <w:rFonts w:ascii="Times New Roman"/>
                <w:b w:val="false"/>
                <w:i w:val="false"/>
                <w:color w:val="000000"/>
                <w:vertAlign w:val="subscript"/>
              </w:rPr>
              <w:t>wma</w:t>
            </w:r>
            <w:r>
              <w:rPr>
                <w:rFonts w:ascii="Times New Roman"/>
                <w:b w:val="false"/>
                <w:i w:val="false"/>
                <w:color w:val="000000"/>
                <w:sz w:val="20"/>
              </w:rPr>
              <w:t xml:space="preserve"> ≤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с умеренной температурой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w:t>
            </w:r>
            <w:r>
              <w:rPr>
                <w:rFonts w:ascii="Times New Roman"/>
                <w:b w:val="false"/>
                <w:i w:val="false"/>
                <w:color w:val="000000"/>
                <w:vertAlign w:val="subscript"/>
              </w:rPr>
              <w:t>cm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 </w:t>
            </w:r>
            <w:r>
              <w:rPr>
                <w:rFonts w:ascii="Times New Roman"/>
                <w:b w:val="false"/>
                <w:i/>
                <w:color w:val="000000"/>
                <w:sz w:val="20"/>
              </w:rPr>
              <w:t>t</w:t>
            </w:r>
            <w:r>
              <w:rPr>
                <w:rFonts w:ascii="Times New Roman"/>
                <w:b w:val="false"/>
                <w:i w:val="false"/>
                <w:color w:val="000000"/>
                <w:vertAlign w:val="subscript"/>
              </w:rPr>
              <w:t>cm</w:t>
            </w:r>
            <w:r>
              <w:rPr>
                <w:rFonts w:ascii="Times New Roman"/>
                <w:b w:val="false"/>
                <w:i w:val="false"/>
                <w:color w:val="000000"/>
                <w:sz w:val="20"/>
              </w:rPr>
              <w:t xml:space="preserve"> ≤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для хранения свежих пищевых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42"/>
          <w:p>
            <w:pPr>
              <w:spacing w:after="20"/>
              <w:ind w:left="20"/>
              <w:jc w:val="both"/>
            </w:pPr>
            <w:r>
              <w:rPr>
                <w:rFonts w:ascii="Times New Roman"/>
                <w:b w:val="false"/>
                <w:i w:val="false"/>
                <w:color w:val="000000"/>
                <w:sz w:val="20"/>
              </w:rPr>
              <w:t>
</w:t>
            </w:r>
            <w:r>
              <w:rPr>
                <w:rFonts w:ascii="Times New Roman"/>
                <w:b w:val="false"/>
                <w:i/>
                <w:color w:val="000000"/>
                <w:sz w:val="20"/>
              </w:rPr>
              <w:t>t</w:t>
            </w:r>
            <w:r>
              <w:rPr>
                <w:rFonts w:ascii="Times New Roman"/>
                <w:b w:val="false"/>
                <w:i w:val="false"/>
                <w:color w:val="000000"/>
                <w:vertAlign w:val="subscript"/>
              </w:rPr>
              <w:t>1</w:t>
            </w:r>
            <w:r>
              <w:rPr>
                <w:rFonts w:ascii="Times New Roman"/>
                <w:b w:val="false"/>
                <w:i w:val="false"/>
                <w:color w:val="000000"/>
                <w:vertAlign w:val="subscript"/>
              </w:rPr>
              <w:t>m</w:t>
            </w:r>
            <w:r>
              <w:rPr>
                <w:rFonts w:ascii="Times New Roman"/>
                <w:b w:val="false"/>
                <w:i w:val="false"/>
                <w:color w:val="000000"/>
                <w:sz w:val="20"/>
              </w:rPr>
              <w:t xml:space="preserve">, </w:t>
            </w:r>
            <w:r>
              <w:rPr>
                <w:rFonts w:ascii="Times New Roman"/>
                <w:b w:val="false"/>
                <w:i/>
                <w:color w:val="000000"/>
                <w:sz w:val="20"/>
              </w:rPr>
              <w:t>t</w:t>
            </w:r>
            <w:r>
              <w:rPr>
                <w:rFonts w:ascii="Times New Roman"/>
                <w:b w:val="false"/>
                <w:i w:val="false"/>
                <w:color w:val="000000"/>
                <w:vertAlign w:val="subscript"/>
              </w:rPr>
              <w:t>2</w:t>
            </w:r>
            <w:r>
              <w:rPr>
                <w:rFonts w:ascii="Times New Roman"/>
                <w:b w:val="false"/>
                <w:i w:val="false"/>
                <w:color w:val="000000"/>
                <w:vertAlign w:val="subscript"/>
              </w:rPr>
              <w:t>m</w:t>
            </w:r>
            <w:r>
              <w:rPr>
                <w:rFonts w:ascii="Times New Roman"/>
                <w:b w:val="false"/>
                <w:i w:val="false"/>
                <w:color w:val="000000"/>
                <w:sz w:val="20"/>
              </w:rPr>
              <w:t xml:space="preserve">, </w:t>
            </w:r>
            <w:r>
              <w:rPr>
                <w:rFonts w:ascii="Times New Roman"/>
                <w:b w:val="false"/>
                <w:i/>
                <w:color w:val="000000"/>
                <w:sz w:val="20"/>
              </w:rPr>
              <w:t>t</w:t>
            </w:r>
            <w:r>
              <w:rPr>
                <w:rFonts w:ascii="Times New Roman"/>
                <w:b w:val="false"/>
                <w:i w:val="false"/>
                <w:color w:val="000000"/>
                <w:vertAlign w:val="subscript"/>
              </w:rPr>
              <w:t>3</w:t>
            </w:r>
            <w:r>
              <w:rPr>
                <w:rFonts w:ascii="Times New Roman"/>
                <w:b w:val="false"/>
                <w:i w:val="false"/>
                <w:color w:val="000000"/>
                <w:vertAlign w:val="subscript"/>
              </w:rPr>
              <w:t>m</w:t>
            </w:r>
            <w:r>
              <w:rPr>
                <w:rFonts w:ascii="Times New Roman"/>
                <w:b w:val="false"/>
                <w:i w:val="false"/>
                <w:color w:val="000000"/>
                <w:sz w:val="20"/>
              </w:rPr>
              <w:t>,</w:t>
            </w:r>
          </w:p>
          <w:bookmarkEnd w:id="242"/>
          <w:p>
            <w:pPr>
              <w:spacing w:after="20"/>
              <w:ind w:left="20"/>
              <w:jc w:val="both"/>
            </w:pPr>
            <w:r>
              <w:rPr>
                <w:rFonts w:ascii="Times New Roman"/>
                <w:b w:val="false"/>
                <w:i w:val="false"/>
                <w:color w:val="000000"/>
                <w:sz w:val="20"/>
              </w:rPr>
              <w:t>
</w:t>
            </w:r>
            <w:r>
              <w:rPr>
                <w:rFonts w:ascii="Times New Roman"/>
                <w:b w:val="false"/>
                <w:i/>
                <w:color w:val="000000"/>
                <w:sz w:val="20"/>
              </w:rPr>
              <w:t>t</w:t>
            </w:r>
            <w:r>
              <w:rPr>
                <w:rFonts w:ascii="Times New Roman"/>
                <w:b w:val="false"/>
                <w:i w:val="false"/>
                <w:color w:val="000000"/>
                <w:vertAlign w:val="subscript"/>
              </w:rPr>
              <w:t>ma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43"/>
          <w:p>
            <w:pPr>
              <w:spacing w:after="20"/>
              <w:ind w:left="20"/>
              <w:jc w:val="both"/>
            </w:pPr>
            <w:r>
              <w:rPr>
                <w:rFonts w:ascii="Times New Roman"/>
                <w:b w:val="false"/>
                <w:i w:val="false"/>
                <w:color w:val="000000"/>
                <w:sz w:val="20"/>
              </w:rPr>
              <w:t xml:space="preserve">
0 ≤ </w:t>
            </w:r>
            <w:r>
              <w:rPr>
                <w:rFonts w:ascii="Times New Roman"/>
                <w:b w:val="false"/>
                <w:i/>
                <w:color w:val="000000"/>
                <w:sz w:val="20"/>
              </w:rPr>
              <w:t>t</w:t>
            </w:r>
            <w:r>
              <w:rPr>
                <w:rFonts w:ascii="Times New Roman"/>
                <w:b w:val="false"/>
                <w:i w:val="false"/>
                <w:color w:val="000000"/>
                <w:vertAlign w:val="subscript"/>
              </w:rPr>
              <w:t>1</w:t>
            </w:r>
            <w:r>
              <w:rPr>
                <w:rFonts w:ascii="Times New Roman"/>
                <w:b w:val="false"/>
                <w:i w:val="false"/>
                <w:color w:val="000000"/>
                <w:vertAlign w:val="subscript"/>
              </w:rPr>
              <w:t>m</w:t>
            </w:r>
            <w:r>
              <w:rPr>
                <w:rFonts w:ascii="Times New Roman"/>
                <w:b w:val="false"/>
                <w:i w:val="false"/>
                <w:color w:val="000000"/>
                <w:sz w:val="20"/>
              </w:rPr>
              <w:t xml:space="preserve">, </w:t>
            </w:r>
            <w:r>
              <w:rPr>
                <w:rFonts w:ascii="Times New Roman"/>
                <w:b w:val="false"/>
                <w:i/>
                <w:color w:val="000000"/>
                <w:sz w:val="20"/>
              </w:rPr>
              <w:t>t</w:t>
            </w:r>
            <w:r>
              <w:rPr>
                <w:rFonts w:ascii="Times New Roman"/>
                <w:b w:val="false"/>
                <w:i w:val="false"/>
                <w:color w:val="000000"/>
                <w:vertAlign w:val="subscript"/>
              </w:rPr>
              <w:t>2</w:t>
            </w:r>
            <w:r>
              <w:rPr>
                <w:rFonts w:ascii="Times New Roman"/>
                <w:b w:val="false"/>
                <w:i w:val="false"/>
                <w:color w:val="000000"/>
                <w:vertAlign w:val="subscript"/>
              </w:rPr>
              <w:t>m</w:t>
            </w:r>
            <w:r>
              <w:rPr>
                <w:rFonts w:ascii="Times New Roman"/>
                <w:b w:val="false"/>
                <w:i w:val="false"/>
                <w:color w:val="000000"/>
                <w:sz w:val="20"/>
              </w:rPr>
              <w:t>,</w:t>
            </w:r>
          </w:p>
          <w:bookmarkEnd w:id="243"/>
          <w:p>
            <w:pPr>
              <w:spacing w:after="20"/>
              <w:ind w:left="20"/>
              <w:jc w:val="both"/>
            </w:pPr>
            <w:r>
              <w:rPr>
                <w:rFonts w:ascii="Times New Roman"/>
                <w:b w:val="false"/>
                <w:i w:val="false"/>
                <w:color w:val="000000"/>
                <w:sz w:val="20"/>
              </w:rPr>
              <w:t>
</w:t>
            </w:r>
            <w:r>
              <w:rPr>
                <w:rFonts w:ascii="Times New Roman"/>
                <w:b w:val="false"/>
                <w:i/>
                <w:color w:val="000000"/>
                <w:sz w:val="20"/>
              </w:rPr>
              <w:t>t</w:t>
            </w:r>
            <w:r>
              <w:rPr>
                <w:rFonts w:ascii="Times New Roman"/>
                <w:b w:val="false"/>
                <w:i w:val="false"/>
                <w:color w:val="000000"/>
                <w:vertAlign w:val="subscript"/>
              </w:rPr>
              <w:t>3</w:t>
            </w:r>
            <w:r>
              <w:rPr>
                <w:rFonts w:ascii="Times New Roman"/>
                <w:b w:val="false"/>
                <w:i w:val="false"/>
                <w:color w:val="000000"/>
                <w:vertAlign w:val="subscript"/>
              </w:rPr>
              <w:t>m</w:t>
            </w:r>
            <w:r>
              <w:rPr>
                <w:rFonts w:ascii="Times New Roman"/>
                <w:b w:val="false"/>
                <w:i w:val="false"/>
                <w:color w:val="000000"/>
                <w:sz w:val="20"/>
              </w:rPr>
              <w:t xml:space="preserve"> ≤ +8</w:t>
            </w:r>
          </w:p>
          <w:p>
            <w:pPr>
              <w:spacing w:after="20"/>
              <w:ind w:left="20"/>
              <w:jc w:val="both"/>
            </w:pPr>
            <w:r>
              <w:rPr>
                <w:rFonts w:ascii="Times New Roman"/>
                <w:b w:val="false"/>
                <w:i w:val="false"/>
                <w:color w:val="000000"/>
                <w:sz w:val="20"/>
              </w:rPr>
              <w:t>
</w:t>
            </w:r>
            <w:r>
              <w:rPr>
                <w:rFonts w:ascii="Times New Roman"/>
                <w:b w:val="false"/>
                <w:i/>
                <w:color w:val="000000"/>
                <w:sz w:val="20"/>
              </w:rPr>
              <w:t>t</w:t>
            </w:r>
            <w:r>
              <w:rPr>
                <w:rFonts w:ascii="Times New Roman"/>
                <w:b w:val="false"/>
                <w:i w:val="false"/>
                <w:color w:val="000000"/>
                <w:vertAlign w:val="subscript"/>
              </w:rPr>
              <w:t>ma</w:t>
            </w:r>
            <w:r>
              <w:rPr>
                <w:rFonts w:ascii="Times New Roman"/>
                <w:b w:val="false"/>
                <w:i w:val="false"/>
                <w:color w:val="000000"/>
                <w:sz w:val="20"/>
              </w:rPr>
              <w:t xml:space="preserve"> ≤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для скоропортящихся пищевых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w:t>
            </w:r>
            <w:r>
              <w:rPr>
                <w:rFonts w:ascii="Times New Roman"/>
                <w:b w:val="false"/>
                <w:i w:val="false"/>
                <w:color w:val="000000"/>
                <w:vertAlign w:val="subscript"/>
              </w:rPr>
              <w:t>cc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r>
              <w:rPr>
                <w:rFonts w:ascii="Times New Roman"/>
                <w:b w:val="false"/>
                <w:i/>
                <w:color w:val="000000"/>
                <w:sz w:val="20"/>
              </w:rPr>
              <w:t>t</w:t>
            </w:r>
            <w:r>
              <w:rPr>
                <w:rFonts w:ascii="Times New Roman"/>
                <w:b w:val="false"/>
                <w:i w:val="false"/>
                <w:color w:val="000000"/>
                <w:vertAlign w:val="subscript"/>
              </w:rPr>
              <w:t>cc</w:t>
            </w:r>
            <w:r>
              <w:rPr>
                <w:rFonts w:ascii="Times New Roman"/>
                <w:b w:val="false"/>
                <w:i w:val="false"/>
                <w:color w:val="000000"/>
                <w:sz w:val="20"/>
              </w:rPr>
              <w:t xml:space="preserve"> ≤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с маркировкой "одна звездочка"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с маркировкой "две звездочки"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r>
              <w:rPr>
                <w:rFonts w:ascii="Times New Roman"/>
                <w:b w:val="false"/>
                <w:i w:val="false"/>
                <w:color w:val="000000"/>
                <w:vertAlign w:val="superscript"/>
              </w:rPr>
              <w:t>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Морозильник</w:t>
            </w:r>
          </w:p>
          <w:p>
            <w:pPr>
              <w:spacing w:after="20"/>
              <w:ind w:left="20"/>
              <w:jc w:val="both"/>
            </w:pPr>
            <w:r>
              <w:rPr>
                <w:rFonts w:ascii="Times New Roman"/>
                <w:b w:val="false"/>
                <w:i w:val="false"/>
                <w:color w:val="000000"/>
                <w:sz w:val="20"/>
              </w:rPr>
              <w:t>и отделение (камера) с маркировкой "три звездочки"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r>
              <w:rPr>
                <w:rFonts w:ascii="Times New Roman"/>
                <w:b w:val="false"/>
                <w:i w:val="false"/>
                <w:color w:val="000000"/>
                <w:vertAlign w:val="superscript"/>
              </w:rPr>
              <w:t>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4"/>
          <w:p>
            <w:pPr>
              <w:spacing w:after="20"/>
              <w:ind w:left="20"/>
              <w:jc w:val="both"/>
            </w:pPr>
            <w:r>
              <w:rPr>
                <w:rFonts w:ascii="Times New Roman"/>
                <w:b w:val="false"/>
                <w:i w:val="false"/>
                <w:color w:val="000000"/>
                <w:sz w:val="20"/>
              </w:rPr>
              <w:t>
Примечание:</w:t>
            </w:r>
          </w:p>
          <w:bookmarkEnd w:id="244"/>
          <w:p>
            <w:pPr>
              <w:spacing w:after="20"/>
              <w:ind w:left="20"/>
              <w:jc w:val="both"/>
            </w:pPr>
            <w:r>
              <w:rPr>
                <w:rFonts w:ascii="Times New Roman"/>
                <w:b w:val="false"/>
                <w:i w:val="false"/>
                <w:color w:val="000000"/>
                <w:sz w:val="20"/>
              </w:rPr>
              <w:t>
</w:t>
            </w:r>
            <w:r>
              <w:rPr>
                <w:rFonts w:ascii="Times New Roman"/>
                <w:b w:val="false"/>
                <w:i/>
                <w:color w:val="000000"/>
                <w:sz w:val="20"/>
              </w:rPr>
              <w:t>t</w:t>
            </w:r>
            <w:r>
              <w:rPr>
                <w:rFonts w:ascii="Times New Roman"/>
                <w:b w:val="false"/>
                <w:i w:val="false"/>
                <w:color w:val="000000"/>
                <w:vertAlign w:val="subscript"/>
              </w:rPr>
              <w:t>om</w:t>
            </w:r>
            <w:r>
              <w:rPr>
                <w:rFonts w:ascii="Times New Roman"/>
                <w:b w:val="false"/>
                <w:i w:val="false"/>
                <w:color w:val="000000"/>
                <w:sz w:val="20"/>
              </w:rPr>
              <w:t xml:space="preserve"> – температура хранения другого отделения;</w:t>
            </w:r>
          </w:p>
          <w:p>
            <w:pPr>
              <w:spacing w:after="20"/>
              <w:ind w:left="20"/>
              <w:jc w:val="both"/>
            </w:pPr>
            <w:r>
              <w:rPr>
                <w:rFonts w:ascii="Times New Roman"/>
                <w:b w:val="false"/>
                <w:i w:val="false"/>
                <w:color w:val="000000"/>
                <w:sz w:val="20"/>
              </w:rPr>
              <w:t>
</w:t>
            </w:r>
            <w:r>
              <w:rPr>
                <w:rFonts w:ascii="Times New Roman"/>
                <w:b w:val="false"/>
                <w:i/>
                <w:color w:val="000000"/>
                <w:sz w:val="20"/>
              </w:rPr>
              <w:t>t</w:t>
            </w:r>
            <w:r>
              <w:rPr>
                <w:rFonts w:ascii="Times New Roman"/>
                <w:b w:val="false"/>
                <w:i w:val="false"/>
                <w:color w:val="000000"/>
                <w:vertAlign w:val="subscript"/>
              </w:rPr>
              <w:t>wma</w:t>
            </w:r>
            <w:r>
              <w:rPr>
                <w:rFonts w:ascii="Times New Roman"/>
                <w:b w:val="false"/>
                <w:i w:val="false"/>
                <w:color w:val="000000"/>
                <w:sz w:val="20"/>
              </w:rPr>
              <w:t xml:space="preserve"> – температура хранения отделения для хранения вина с погрешностью 0,5 К;</w:t>
            </w:r>
          </w:p>
          <w:p>
            <w:pPr>
              <w:spacing w:after="20"/>
              <w:ind w:left="20"/>
              <w:jc w:val="both"/>
            </w:pPr>
            <w:r>
              <w:rPr>
                <w:rFonts w:ascii="Times New Roman"/>
                <w:b w:val="false"/>
                <w:i w:val="false"/>
                <w:color w:val="000000"/>
                <w:sz w:val="20"/>
              </w:rPr>
              <w:t>
</w:t>
            </w:r>
            <w:r>
              <w:rPr>
                <w:rFonts w:ascii="Times New Roman"/>
                <w:b w:val="false"/>
                <w:i/>
                <w:color w:val="000000"/>
                <w:sz w:val="20"/>
              </w:rPr>
              <w:t>t</w:t>
            </w:r>
            <w:r>
              <w:rPr>
                <w:rFonts w:ascii="Times New Roman"/>
                <w:b w:val="false"/>
                <w:i w:val="false"/>
                <w:color w:val="000000"/>
                <w:vertAlign w:val="subscript"/>
              </w:rPr>
              <w:t>cm</w:t>
            </w:r>
            <w:r>
              <w:rPr>
                <w:rFonts w:ascii="Times New Roman"/>
                <w:b w:val="false"/>
                <w:i w:val="false"/>
                <w:color w:val="000000"/>
                <w:sz w:val="20"/>
              </w:rPr>
              <w:t xml:space="preserve"> – температура хранения отделения с умеренной температурой;</w:t>
            </w:r>
          </w:p>
          <w:p>
            <w:pPr>
              <w:spacing w:after="20"/>
              <w:ind w:left="20"/>
              <w:jc w:val="both"/>
            </w:pPr>
            <w:r>
              <w:rPr>
                <w:rFonts w:ascii="Times New Roman"/>
                <w:b w:val="false"/>
                <w:i w:val="false"/>
                <w:color w:val="000000"/>
                <w:sz w:val="20"/>
              </w:rPr>
              <w:t>
</w:t>
            </w:r>
            <w:r>
              <w:rPr>
                <w:rFonts w:ascii="Times New Roman"/>
                <w:b w:val="false"/>
                <w:i/>
                <w:color w:val="000000"/>
                <w:sz w:val="20"/>
              </w:rPr>
              <w:t>t</w:t>
            </w:r>
            <w:r>
              <w:rPr>
                <w:rFonts w:ascii="Times New Roman"/>
                <w:b w:val="false"/>
                <w:i w:val="false"/>
                <w:color w:val="000000"/>
                <w:vertAlign w:val="subscript"/>
              </w:rPr>
              <w:t>1</w:t>
            </w:r>
            <w:r>
              <w:rPr>
                <w:rFonts w:ascii="Times New Roman"/>
                <w:b w:val="false"/>
                <w:i w:val="false"/>
                <w:color w:val="000000"/>
                <w:vertAlign w:val="subscript"/>
              </w:rPr>
              <w:t>m</w:t>
            </w:r>
            <w:r>
              <w:rPr>
                <w:rFonts w:ascii="Times New Roman"/>
                <w:b w:val="false"/>
                <w:i w:val="false"/>
                <w:color w:val="000000"/>
                <w:sz w:val="20"/>
              </w:rPr>
              <w:t xml:space="preserve">, </w:t>
            </w:r>
            <w:r>
              <w:rPr>
                <w:rFonts w:ascii="Times New Roman"/>
                <w:b w:val="false"/>
                <w:i/>
                <w:color w:val="000000"/>
                <w:sz w:val="20"/>
              </w:rPr>
              <w:t>t</w:t>
            </w:r>
            <w:r>
              <w:rPr>
                <w:rFonts w:ascii="Times New Roman"/>
                <w:b w:val="false"/>
                <w:i w:val="false"/>
                <w:color w:val="000000"/>
                <w:vertAlign w:val="subscript"/>
              </w:rPr>
              <w:t>2</w:t>
            </w:r>
            <w:r>
              <w:rPr>
                <w:rFonts w:ascii="Times New Roman"/>
                <w:b w:val="false"/>
                <w:i w:val="false"/>
                <w:color w:val="000000"/>
                <w:vertAlign w:val="subscript"/>
              </w:rPr>
              <w:t>m</w:t>
            </w:r>
            <w:r>
              <w:rPr>
                <w:rFonts w:ascii="Times New Roman"/>
                <w:b w:val="false"/>
                <w:i w:val="false"/>
                <w:color w:val="000000"/>
                <w:sz w:val="20"/>
              </w:rPr>
              <w:t xml:space="preserve">, </w:t>
            </w:r>
            <w:r>
              <w:rPr>
                <w:rFonts w:ascii="Times New Roman"/>
                <w:b w:val="false"/>
                <w:i/>
                <w:color w:val="000000"/>
                <w:sz w:val="20"/>
              </w:rPr>
              <w:t>t</w:t>
            </w:r>
            <w:r>
              <w:rPr>
                <w:rFonts w:ascii="Times New Roman"/>
                <w:b w:val="false"/>
                <w:i w:val="false"/>
                <w:color w:val="000000"/>
                <w:vertAlign w:val="subscript"/>
              </w:rPr>
              <w:t>3</w:t>
            </w:r>
            <w:r>
              <w:rPr>
                <w:rFonts w:ascii="Times New Roman"/>
                <w:b w:val="false"/>
                <w:i w:val="false"/>
                <w:color w:val="000000"/>
                <w:vertAlign w:val="subscript"/>
              </w:rPr>
              <w:t>m</w:t>
            </w:r>
            <w:r>
              <w:rPr>
                <w:rFonts w:ascii="Times New Roman"/>
                <w:b w:val="false"/>
                <w:i w:val="false"/>
                <w:color w:val="000000"/>
                <w:sz w:val="20"/>
              </w:rPr>
              <w:t xml:space="preserve"> – температура хранения отделения для свежих пищевых продуктов;</w:t>
            </w:r>
          </w:p>
          <w:p>
            <w:pPr>
              <w:spacing w:after="20"/>
              <w:ind w:left="20"/>
              <w:jc w:val="both"/>
            </w:pPr>
            <w:r>
              <w:rPr>
                <w:rFonts w:ascii="Times New Roman"/>
                <w:b w:val="false"/>
                <w:i w:val="false"/>
                <w:color w:val="000000"/>
                <w:sz w:val="20"/>
              </w:rPr>
              <w:t>
</w:t>
            </w:r>
            <w:r>
              <w:rPr>
                <w:rFonts w:ascii="Times New Roman"/>
                <w:b w:val="false"/>
                <w:i/>
                <w:color w:val="000000"/>
                <w:sz w:val="20"/>
              </w:rPr>
              <w:t>t</w:t>
            </w:r>
            <w:r>
              <w:rPr>
                <w:rFonts w:ascii="Times New Roman"/>
                <w:b w:val="false"/>
                <w:i w:val="false"/>
                <w:color w:val="000000"/>
                <w:vertAlign w:val="subscript"/>
              </w:rPr>
              <w:t>ma</w:t>
            </w:r>
            <w:r>
              <w:rPr>
                <w:rFonts w:ascii="Times New Roman"/>
                <w:b w:val="false"/>
                <w:i w:val="false"/>
                <w:color w:val="000000"/>
                <w:sz w:val="20"/>
              </w:rPr>
              <w:t xml:space="preserve"> – средняя температура хранения отделения для свежих пищевых продуктов;</w:t>
            </w:r>
          </w:p>
          <w:p>
            <w:pPr>
              <w:spacing w:after="20"/>
              <w:ind w:left="20"/>
              <w:jc w:val="both"/>
            </w:pPr>
            <w:r>
              <w:rPr>
                <w:rFonts w:ascii="Times New Roman"/>
                <w:b w:val="false"/>
                <w:i w:val="false"/>
                <w:color w:val="000000"/>
                <w:sz w:val="20"/>
              </w:rPr>
              <w:t>
</w:t>
            </w:r>
            <w:r>
              <w:rPr>
                <w:rFonts w:ascii="Times New Roman"/>
                <w:b w:val="false"/>
                <w:i/>
                <w:color w:val="000000"/>
                <w:sz w:val="20"/>
              </w:rPr>
              <w:t>t</w:t>
            </w:r>
            <w:r>
              <w:rPr>
                <w:rFonts w:ascii="Times New Roman"/>
                <w:b w:val="false"/>
                <w:i w:val="false"/>
                <w:color w:val="000000"/>
                <w:vertAlign w:val="subscript"/>
              </w:rPr>
              <w:t>cc</w:t>
            </w:r>
            <w:r>
              <w:rPr>
                <w:rFonts w:ascii="Times New Roman"/>
                <w:b w:val="false"/>
                <w:i w:val="false"/>
                <w:color w:val="000000"/>
                <w:sz w:val="20"/>
              </w:rPr>
              <w:t xml:space="preserve"> – мгновенная температура хранения отделения для скоропортящихся пищевых продуктов;</w:t>
            </w:r>
          </w:p>
          <w:p>
            <w:pPr>
              <w:spacing w:after="20"/>
              <w:ind w:left="20"/>
              <w:jc w:val="both"/>
            </w:pPr>
            <w:r>
              <w:rPr>
                <w:rFonts w:ascii="Times New Roman"/>
                <w:b w:val="false"/>
                <w:i w:val="false"/>
                <w:color w:val="000000"/>
                <w:sz w:val="20"/>
              </w:rPr>
              <w:t>
t*, t**, t*** – максимальная температура отделений для хранения замороженных пищевых продуктов, температура хранения отделения для получения льда и отделения с маркировкой "0 звездочек" ниже</w:t>
            </w:r>
          </w:p>
          <w:p>
            <w:pPr>
              <w:spacing w:after="20"/>
              <w:ind w:left="20"/>
              <w:jc w:val="both"/>
            </w:pPr>
            <w:r>
              <w:rPr>
                <w:rFonts w:ascii="Times New Roman"/>
                <w:b w:val="false"/>
                <w:i w:val="false"/>
                <w:color w:val="000000"/>
                <w:sz w:val="20"/>
              </w:rPr>
              <w:t>0 °C.</w:t>
            </w:r>
          </w:p>
        </w:tc>
      </w:tr>
    </w:tbl>
    <w:bookmarkStart w:name="z261" w:id="245"/>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vertAlign w:val="subscript"/>
        </w:rPr>
        <w:t>eq</w:t>
      </w:r>
      <w:r>
        <w:rPr>
          <w:rFonts w:ascii="Times New Roman"/>
          <w:b w:val="false"/>
          <w:i w:val="false"/>
          <w:color w:val="000000"/>
          <w:sz w:val="28"/>
        </w:rPr>
        <w:t xml:space="preserve"> рассчитывается по формуле:</w:t>
      </w:r>
    </w:p>
    <w:bookmarkEnd w:id="245"/>
    <w:bookmarkStart w:name="z262" w:id="246"/>
    <w:p>
      <w:pPr>
        <w:spacing w:after="0"/>
        <w:ind w:left="0"/>
        <w:jc w:val="both"/>
      </w:pPr>
      <w:r>
        <w:rPr>
          <w:rFonts w:ascii="Times New Roman"/>
          <w:b w:val="false"/>
          <w:i w:val="false"/>
          <w:color w:val="000000"/>
          <w:sz w:val="28"/>
        </w:rPr>
        <w:t xml:space="preserve">
      </w:t>
      </w:r>
    </w:p>
    <w:bookmarkEnd w:id="246"/>
    <w:p>
      <w:pPr>
        <w:spacing w:after="0"/>
        <w:ind w:left="0"/>
        <w:jc w:val="both"/>
      </w:pPr>
      <w:r>
        <w:drawing>
          <wp:inline distT="0" distB="0" distL="0" distR="0">
            <wp:extent cx="36957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6957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3" w:id="247"/>
    <w:p>
      <w:pPr>
        <w:spacing w:after="0"/>
        <w:ind w:left="0"/>
        <w:jc w:val="both"/>
      </w:pPr>
      <w:r>
        <w:rPr>
          <w:rFonts w:ascii="Times New Roman"/>
          <w:b w:val="false"/>
          <w:i w:val="false"/>
          <w:color w:val="000000"/>
          <w:sz w:val="28"/>
        </w:rPr>
        <w:t>
      где:</w:t>
      </w:r>
    </w:p>
    <w:bookmarkEnd w:id="247"/>
    <w:bookmarkStart w:name="z264" w:id="248"/>
    <w:p>
      <w:pPr>
        <w:spacing w:after="0"/>
        <w:ind w:left="0"/>
        <w:jc w:val="both"/>
      </w:pP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sz w:val="28"/>
        </w:rPr>
        <w:t xml:space="preserve"> – количество отделений;</w:t>
      </w:r>
    </w:p>
    <w:bookmarkEnd w:id="248"/>
    <w:bookmarkStart w:name="z265" w:id="249"/>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vertAlign w:val="subscript"/>
        </w:rPr>
        <w:t>C</w:t>
      </w:r>
      <w:r>
        <w:rPr>
          <w:rFonts w:ascii="Times New Roman"/>
          <w:b w:val="false"/>
          <w:i w:val="false"/>
          <w:color w:val="000000"/>
          <w:sz w:val="28"/>
        </w:rPr>
        <w:t xml:space="preserve"> – внутренний полезный объем отделения (в литрах);</w:t>
      </w:r>
    </w:p>
    <w:bookmarkEnd w:id="249"/>
    <w:bookmarkStart w:name="z266" w:id="250"/>
    <w:p>
      <w:pPr>
        <w:spacing w:after="0"/>
        <w:ind w:left="0"/>
        <w:jc w:val="both"/>
      </w:pPr>
      <w:r>
        <w:rPr>
          <w:rFonts w:ascii="Times New Roman"/>
          <w:b w:val="false"/>
          <w:i w:val="false"/>
          <w:color w:val="000000"/>
          <w:sz w:val="28"/>
        </w:rPr>
        <w:t xml:space="preserve">
      </w:t>
      </w:r>
      <w:r>
        <w:rPr>
          <w:rFonts w:ascii="Times New Roman"/>
          <w:b w:val="false"/>
          <w:i/>
          <w:color w:val="000000"/>
          <w:sz w:val="28"/>
        </w:rPr>
        <w:t>T</w:t>
      </w:r>
      <w:r>
        <w:rPr>
          <w:rFonts w:ascii="Times New Roman"/>
          <w:b w:val="false"/>
          <w:i w:val="false"/>
          <w:color w:val="000000"/>
          <w:vertAlign w:val="subscript"/>
        </w:rPr>
        <w:t>C</w:t>
      </w:r>
      <w:r>
        <w:rPr>
          <w:rFonts w:ascii="Times New Roman"/>
          <w:b w:val="false"/>
          <w:i w:val="false"/>
          <w:color w:val="000000"/>
          <w:sz w:val="28"/>
        </w:rPr>
        <w:t xml:space="preserve"> – номинальная температура отделения (в °С);</w:t>
      </w:r>
    </w:p>
    <w:bookmarkEnd w:id="250"/>
    <w:bookmarkStart w:name="z267" w:id="251"/>
    <w:p>
      <w:pPr>
        <w:spacing w:after="0"/>
        <w:ind w:left="0"/>
        <w:jc w:val="both"/>
      </w:pPr>
      <w:r>
        <w:rPr>
          <w:rFonts w:ascii="Times New Roman"/>
          <w:b w:val="false"/>
          <w:i w:val="false"/>
          <w:color w:val="000000"/>
          <w:sz w:val="28"/>
        </w:rPr>
        <w:t xml:space="preserve">
      </w:t>
      </w:r>
    </w:p>
    <w:bookmarkEnd w:id="251"/>
    <w:p>
      <w:pPr>
        <w:spacing w:after="0"/>
        <w:ind w:left="0"/>
        <w:jc w:val="both"/>
      </w:pPr>
      <w:r>
        <w:drawing>
          <wp:inline distT="0" distB="0" distL="0" distR="0">
            <wp:extent cx="8636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636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термодинамический поправочный коэффициент для отделения (камеры), равный отношению разности между номинальной температурой отделения </w:t>
      </w:r>
      <w:r>
        <w:rPr>
          <w:rFonts w:ascii="Times New Roman"/>
          <w:b w:val="false"/>
          <w:i/>
          <w:color w:val="000000"/>
          <w:sz w:val="28"/>
        </w:rPr>
        <w:t>Т</w:t>
      </w:r>
      <w:r>
        <w:rPr>
          <w:rFonts w:ascii="Times New Roman"/>
          <w:b w:val="false"/>
          <w:i w:val="false"/>
          <w:color w:val="000000"/>
          <w:vertAlign w:val="subscript"/>
        </w:rPr>
        <w:t>С</w:t>
      </w:r>
      <w:r>
        <w:rPr>
          <w:rFonts w:ascii="Times New Roman"/>
          <w:b w:val="false"/>
          <w:i w:val="false"/>
          <w:color w:val="000000"/>
          <w:sz w:val="28"/>
        </w:rPr>
        <w:t xml:space="preserve"> и температурой окружающей среды при стандартных условиях испытания (25 °С) и разности таких температур в отделении для хранения свежей пищевой продукции при температуре 5 °С, значения приведены в таблице 3;</w:t>
      </w:r>
      <w:r>
        <w:br/>
      </w:r>
      <w:r>
        <w:rPr>
          <w:rFonts w:ascii="Times New Roman"/>
          <w:b w:val="false"/>
          <w:i w:val="false"/>
          <w:color w:val="000000"/>
          <w:sz w:val="28"/>
        </w:rPr>
        <w:t>
</w:t>
      </w:r>
    </w:p>
    <w:bookmarkStart w:name="z268" w:id="252"/>
    <w:p>
      <w:pPr>
        <w:spacing w:after="0"/>
        <w:ind w:left="0"/>
        <w:jc w:val="both"/>
      </w:pPr>
      <w:r>
        <w:rPr>
          <w:rFonts w:ascii="Times New Roman"/>
          <w:b w:val="false"/>
          <w:i w:val="false"/>
          <w:color w:val="000000"/>
          <w:sz w:val="28"/>
        </w:rPr>
        <w:t xml:space="preserve">
      </w:t>
      </w:r>
      <w:r>
        <w:rPr>
          <w:rFonts w:ascii="Times New Roman"/>
          <w:b w:val="false"/>
          <w:i/>
          <w:color w:val="000000"/>
          <w:sz w:val="28"/>
        </w:rPr>
        <w:t>FF</w:t>
      </w:r>
      <w:r>
        <w:rPr>
          <w:rFonts w:ascii="Times New Roman"/>
          <w:b w:val="false"/>
          <w:i w:val="false"/>
          <w:color w:val="000000"/>
          <w:vertAlign w:val="subscript"/>
        </w:rPr>
        <w:t>c</w:t>
      </w:r>
      <w:r>
        <w:rPr>
          <w:rFonts w:ascii="Times New Roman"/>
          <w:b w:val="false"/>
          <w:i/>
          <w:color w:val="000000"/>
          <w:sz w:val="28"/>
        </w:rPr>
        <w:t xml:space="preserve">, </w:t>
      </w:r>
      <w:r>
        <w:rPr>
          <w:rFonts w:ascii="Times New Roman"/>
          <w:b w:val="false"/>
          <w:i/>
          <w:color w:val="000000"/>
          <w:sz w:val="28"/>
        </w:rPr>
        <w:t>CC</w:t>
      </w:r>
      <w:r>
        <w:rPr>
          <w:rFonts w:ascii="Times New Roman"/>
          <w:b w:val="false"/>
          <w:i/>
          <w:color w:val="000000"/>
          <w:sz w:val="28"/>
        </w:rPr>
        <w:t xml:space="preserve"> и </w:t>
      </w:r>
      <w:r>
        <w:rPr>
          <w:rFonts w:ascii="Times New Roman"/>
          <w:b w:val="false"/>
          <w:i/>
          <w:color w:val="000000"/>
          <w:sz w:val="28"/>
        </w:rPr>
        <w:t>BI</w:t>
      </w:r>
      <w:r>
        <w:rPr>
          <w:rFonts w:ascii="Times New Roman"/>
          <w:b w:val="false"/>
          <w:i w:val="false"/>
          <w:color w:val="000000"/>
          <w:sz w:val="28"/>
        </w:rPr>
        <w:t xml:space="preserve"> – поправочные коэффициенты, значения которых приведены в таблице 4.</w:t>
      </w:r>
    </w:p>
    <w:bookmarkEnd w:id="2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270" w:id="253"/>
    <w:p>
      <w:pPr>
        <w:spacing w:after="0"/>
        <w:ind w:left="0"/>
        <w:jc w:val="left"/>
      </w:pPr>
      <w:r>
        <w:rPr>
          <w:rFonts w:ascii="Times New Roman"/>
          <w:b/>
          <w:i w:val="false"/>
          <w:color w:val="000000"/>
        </w:rPr>
        <w:t xml:space="preserve"> Термодинамические поправочные коэффициенты для отделений холодильного прибора</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отделения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54"/>
          <w:p>
            <w:pPr>
              <w:spacing w:after="20"/>
              <w:ind w:left="20"/>
              <w:jc w:val="both"/>
            </w:pPr>
            <w:r>
              <w:rPr>
                <w:rFonts w:ascii="Times New Roman"/>
                <w:b w:val="false"/>
                <w:i w:val="false"/>
                <w:color w:val="000000"/>
                <w:sz w:val="20"/>
              </w:rPr>
              <w:t>
Номинальная</w:t>
            </w:r>
          </w:p>
          <w:bookmarkEnd w:id="254"/>
          <w:p>
            <w:pPr>
              <w:spacing w:after="20"/>
              <w:ind w:left="20"/>
              <w:jc w:val="both"/>
            </w:pPr>
            <w:r>
              <w:rPr>
                <w:rFonts w:ascii="Times New Roman"/>
                <w:b w:val="false"/>
                <w:i w:val="false"/>
                <w:color w:val="000000"/>
                <w:sz w:val="20"/>
              </w:rPr>
              <w:t>
температура (°C)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 </w:t>
            </w:r>
            <w:r>
              <w:rPr>
                <w:rFonts w:ascii="Times New Roman"/>
                <w:b w:val="false"/>
                <w:i/>
                <w:color w:val="000000"/>
                <w:sz w:val="20"/>
              </w:rPr>
              <w:t>T</w:t>
            </w:r>
            <w:r>
              <w:rPr>
                <w:rFonts w:ascii="Times New Roman"/>
                <w:b w:val="false"/>
                <w:i w:val="false"/>
                <w:color w:val="000000"/>
                <w:vertAlign w:val="subscript"/>
              </w:rPr>
              <w:t>c</w:t>
            </w:r>
            <w:r>
              <w:rPr>
                <w:rFonts w:ascii="Times New Roman"/>
                <w:b w:val="false"/>
                <w:i w:val="false"/>
                <w:color w:val="000000"/>
                <w:sz w:val="20"/>
              </w:rPr>
              <w:t>) /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отделение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температура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636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63600" cy="622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с умеренной температурой / Отделение для хранения вина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для хранения свежих пищевых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для скоропортящихся пищевых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для получения льда и отделение с маркировкой "0 звездочек"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с маркировкой "одна звездочка"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с маркировкой "две звездочки"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с маркировкой "три звездочки"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Морозильное отделение (Отделение с маркировкой "четыре звездочки")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55"/>
          <w:p>
            <w:pPr>
              <w:spacing w:after="20"/>
              <w:ind w:left="20"/>
              <w:jc w:val="both"/>
            </w:pPr>
            <w:r>
              <w:rPr>
                <w:rFonts w:ascii="Times New Roman"/>
                <w:b w:val="false"/>
                <w:i w:val="false"/>
                <w:color w:val="000000"/>
                <w:sz w:val="20"/>
              </w:rPr>
              <w:t>
Примечание 1</w:t>
            </w:r>
          </w:p>
          <w:bookmarkEnd w:id="255"/>
          <w:p>
            <w:pPr>
              <w:spacing w:after="20"/>
              <w:ind w:left="20"/>
              <w:jc w:val="both"/>
            </w:pPr>
            <w:r>
              <w:rPr>
                <w:rFonts w:ascii="Times New Roman"/>
                <w:b w:val="false"/>
                <w:i w:val="false"/>
                <w:color w:val="000000"/>
                <w:sz w:val="20"/>
              </w:rPr>
              <w:t>
Для многофункциональных отделений термодинамический поправочный коэффициент определяют при номинальной температуре (таблица 1) самого холодного отделения, установленной пользователем для постоянной эксплуатации в соответствии</w:t>
            </w:r>
          </w:p>
          <w:p>
            <w:pPr>
              <w:spacing w:after="20"/>
              <w:ind w:left="20"/>
              <w:jc w:val="both"/>
            </w:pPr>
            <w:r>
              <w:rPr>
                <w:rFonts w:ascii="Times New Roman"/>
                <w:b w:val="false"/>
                <w:i w:val="false"/>
                <w:color w:val="000000"/>
                <w:sz w:val="20"/>
              </w:rPr>
              <w:t>с инструкциями изготовителя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56"/>
          <w:p>
            <w:pPr>
              <w:spacing w:after="20"/>
              <w:ind w:left="20"/>
              <w:jc w:val="both"/>
            </w:pPr>
            <w:r>
              <w:rPr>
                <w:rFonts w:ascii="Times New Roman"/>
                <w:b w:val="false"/>
                <w:i w:val="false"/>
                <w:color w:val="000000"/>
                <w:sz w:val="20"/>
              </w:rPr>
              <w:t>
Примечание 2</w:t>
            </w:r>
          </w:p>
          <w:bookmarkEnd w:id="256"/>
          <w:p>
            <w:pPr>
              <w:spacing w:after="20"/>
              <w:ind w:left="20"/>
              <w:jc w:val="both"/>
            </w:pPr>
            <w:r>
              <w:rPr>
                <w:rFonts w:ascii="Times New Roman"/>
                <w:b w:val="false"/>
                <w:i w:val="false"/>
                <w:color w:val="000000"/>
                <w:sz w:val="20"/>
              </w:rPr>
              <w:t xml:space="preserve">
Для какой-либо секции с маркировкой "две звездочки" (в морозильнике) термодинамический поправочный коэффициент определяется при </w:t>
            </w:r>
            <w:r>
              <w:rPr>
                <w:rFonts w:ascii="Times New Roman"/>
                <w:b w:val="false"/>
                <w:i/>
                <w:color w:val="000000"/>
                <w:sz w:val="20"/>
              </w:rPr>
              <w:t>T</w:t>
            </w:r>
            <w:r>
              <w:rPr>
                <w:rFonts w:ascii="Times New Roman"/>
                <w:b w:val="false"/>
                <w:i w:val="false"/>
                <w:color w:val="000000"/>
                <w:vertAlign w:val="subscript"/>
              </w:rPr>
              <w:t>с</w:t>
            </w:r>
            <w:r>
              <w:rPr>
                <w:rFonts w:ascii="Times New Roman"/>
                <w:b w:val="false"/>
                <w:i w:val="false"/>
                <w:color w:val="000000"/>
                <w:sz w:val="20"/>
              </w:rPr>
              <w:t xml:space="preserve"> = −12 °C</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57"/>
          <w:p>
            <w:pPr>
              <w:spacing w:after="20"/>
              <w:ind w:left="20"/>
              <w:jc w:val="both"/>
            </w:pPr>
            <w:r>
              <w:rPr>
                <w:rFonts w:ascii="Times New Roman"/>
                <w:b w:val="false"/>
                <w:i w:val="false"/>
                <w:color w:val="000000"/>
                <w:sz w:val="20"/>
              </w:rPr>
              <w:t>
Примечание 3</w:t>
            </w:r>
          </w:p>
          <w:bookmarkEnd w:id="257"/>
          <w:p>
            <w:pPr>
              <w:spacing w:after="20"/>
              <w:ind w:left="20"/>
              <w:jc w:val="both"/>
            </w:pPr>
            <w:r>
              <w:rPr>
                <w:rFonts w:ascii="Times New Roman"/>
                <w:b w:val="false"/>
                <w:i w:val="false"/>
                <w:color w:val="000000"/>
                <w:sz w:val="20"/>
              </w:rPr>
              <w:t>
Для других отделений термодинамический поправочный коэффициент определяют при самой низкой расчетной температуре, установленной пользователем для постоянной эксплуатации в соответствии с инструкциями изготовителя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276" w:id="258"/>
    <w:p>
      <w:pPr>
        <w:spacing w:after="0"/>
        <w:ind w:left="0"/>
        <w:jc w:val="left"/>
      </w:pPr>
      <w:r>
        <w:rPr>
          <w:rFonts w:ascii="Times New Roman"/>
          <w:b/>
          <w:i w:val="false"/>
          <w:color w:val="000000"/>
        </w:rPr>
        <w:t xml:space="preserve"> Значения поправочных коэффициентов для различных холодильных приборов и различных отделений холодильных приборов</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Поправочный коэффициент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коэффициента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FF</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(без инееобразования)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(камеры) для хранения замороженной пищевой продукции холодильного прибора без инееобразования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холодильные приборы и отделения (камеры) холодильных приборов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СС </w:t>
            </w:r>
          </w:p>
          <w:p>
            <w:pPr>
              <w:spacing w:after="20"/>
              <w:ind w:left="20"/>
              <w:jc w:val="both"/>
            </w:pPr>
            <w:r>
              <w:rPr>
                <w:rFonts w:ascii="Times New Roman"/>
                <w:b w:val="false"/>
                <w:i w:val="false"/>
                <w:color w:val="000000"/>
                <w:sz w:val="20"/>
              </w:rPr>
              <w:t>(климатическое исполнение)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холодильные приборы, предназначенные для эксплуатации в тропическом климате при средней температуре окружающей среды от +16 С до +43 С (исполнение 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холодильные приборы, предназначенные для эксплуатации в субтропическом климате при средней температуре окружающей среды от +16 С до +38 С (исполнение ST)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холодильные приборы, предназначенные для эксплуатации в умеренно холодном и умеренном климате со средней температурой окружающей среды от +10 С до +32 С (исполнение SN) и от +16 С до +32 С (исполнение N) соответственно</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BI</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(встроенные)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встраиваемые холодильные приборы шириной не более 580 мм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холодильные приборы</w:t>
            </w:r>
          </w:p>
        </w:tc>
      </w:tr>
    </w:tbl>
    <w:bookmarkStart w:name="z277" w:id="259"/>
    <w:p>
      <w:pPr>
        <w:spacing w:after="0"/>
        <w:ind w:left="0"/>
        <w:jc w:val="both"/>
      </w:pPr>
      <w:r>
        <w:rPr>
          <w:rFonts w:ascii="Times New Roman"/>
          <w:b w:val="false"/>
          <w:i w:val="false"/>
          <w:color w:val="000000"/>
          <w:sz w:val="28"/>
        </w:rPr>
        <w:t>
      4. Холодильные приборы (за исключением шкафов для вина, холодильных приборов, имеющих полезный объем менее 10 л) должны иметь значение индекса энергетической эффективности (EEI) менее 42 для холодильных приборов компрессионного типа и менее 110 для холодильных приборов абсорбционного типов.</w:t>
      </w:r>
    </w:p>
    <w:bookmarkEnd w:id="259"/>
    <w:bookmarkStart w:name="z278" w:id="260"/>
    <w:p>
      <w:pPr>
        <w:spacing w:after="0"/>
        <w:ind w:left="0"/>
        <w:jc w:val="both"/>
      </w:pPr>
      <w:r>
        <w:rPr>
          <w:rFonts w:ascii="Times New Roman"/>
          <w:b w:val="false"/>
          <w:i w:val="false"/>
          <w:color w:val="000000"/>
          <w:sz w:val="28"/>
        </w:rPr>
        <w:t>
      5. Холодильный прибор с функцией быстрой заморозки или с аналогичной функцией, реализуемой посредством модификации настроек управления в морозильниках и морозильных отделениях, которую пользователь однажды привел в действие в соответствии с эксплуатационными документами, должен автоматически возвращаться к прежним нормальным температурным условиям хранения не позднее чем через 72 часа.</w:t>
      </w:r>
    </w:p>
    <w:bookmarkEnd w:id="260"/>
    <w:bookmarkStart w:name="z279" w:id="261"/>
    <w:p>
      <w:pPr>
        <w:spacing w:after="0"/>
        <w:ind w:left="0"/>
        <w:jc w:val="both"/>
      </w:pPr>
      <w:r>
        <w:rPr>
          <w:rFonts w:ascii="Times New Roman"/>
          <w:b w:val="false"/>
          <w:i w:val="false"/>
          <w:color w:val="000000"/>
          <w:sz w:val="28"/>
        </w:rPr>
        <w:t>
      Указанное требование не применяется к холодильникам-морозильникам с одним термостатом и одним компрессором, которые оснащены электромеханической системой управления.</w:t>
      </w:r>
    </w:p>
    <w:bookmarkEnd w:id="261"/>
    <w:bookmarkStart w:name="z280" w:id="262"/>
    <w:p>
      <w:pPr>
        <w:spacing w:after="0"/>
        <w:ind w:left="0"/>
        <w:jc w:val="both"/>
      </w:pPr>
      <w:r>
        <w:rPr>
          <w:rFonts w:ascii="Times New Roman"/>
          <w:b w:val="false"/>
          <w:i w:val="false"/>
          <w:color w:val="000000"/>
          <w:sz w:val="28"/>
        </w:rPr>
        <w:t>
      Холодильники-морозильники с одним термостатом и одним компрессором, которые оснащены электронной панелью управления и согласно эксплуатационным документам могут использоваться при температуре окружающей среды ниже +16 °С, должны иметь специальную настройку переключателя на функцию "зимний режим" или аналогичную функцию, которая автоматически устанавливает правильную температуру хранения замороженной пищевой продукции в соответствии с окружающей температурой.</w:t>
      </w:r>
    </w:p>
    <w:bookmarkEnd w:id="262"/>
    <w:bookmarkStart w:name="z281" w:id="263"/>
    <w:p>
      <w:pPr>
        <w:spacing w:after="0"/>
        <w:ind w:left="0"/>
        <w:jc w:val="both"/>
      </w:pPr>
      <w:r>
        <w:rPr>
          <w:rFonts w:ascii="Times New Roman"/>
          <w:b w:val="false"/>
          <w:i w:val="false"/>
          <w:color w:val="000000"/>
          <w:sz w:val="28"/>
        </w:rPr>
        <w:t>
      Холодильные приборы с полезным объемом менее 10 л должны автоматически переходить в рабочий режим с потребляемой мощностью 0,00 Вт не позднее чем через 1 час работы в пустом состоянии. Наличие выключателя, отсоединяющего прибор от сети питания, является недостаточным условием для выполнения данного требования.</w:t>
      </w:r>
    </w:p>
    <w:bookmarkEnd w:id="263"/>
    <w:bookmarkStart w:name="z282" w:id="264"/>
    <w:p>
      <w:pPr>
        <w:spacing w:after="0"/>
        <w:ind w:left="0"/>
        <w:jc w:val="both"/>
      </w:pPr>
      <w:r>
        <w:rPr>
          <w:rFonts w:ascii="Times New Roman"/>
          <w:b w:val="false"/>
          <w:i w:val="false"/>
          <w:color w:val="000000"/>
          <w:sz w:val="28"/>
        </w:rPr>
        <w:t>
      6. Испытания (измерения) холодильных приборов проводятся с учетом следующих особенностей:</w:t>
      </w:r>
    </w:p>
    <w:bookmarkEnd w:id="264"/>
    <w:bookmarkStart w:name="z283" w:id="265"/>
    <w:p>
      <w:pPr>
        <w:spacing w:after="0"/>
        <w:ind w:left="0"/>
        <w:jc w:val="both"/>
      </w:pPr>
      <w:r>
        <w:rPr>
          <w:rFonts w:ascii="Times New Roman"/>
          <w:b w:val="false"/>
          <w:i w:val="false"/>
          <w:color w:val="000000"/>
          <w:sz w:val="28"/>
        </w:rPr>
        <w:t>
      а) если в составе холодильного прибора имеются антиконденсационные нагреватели, которые конечный пользователь может включать и выключать, при проведении испытаний (измерений) потребления энергии они должны быть включены и при наличии регулировки установлены на максимальный нагрев;</w:t>
      </w:r>
    </w:p>
    <w:bookmarkEnd w:id="265"/>
    <w:bookmarkStart w:name="z284" w:id="266"/>
    <w:p>
      <w:pPr>
        <w:spacing w:after="0"/>
        <w:ind w:left="0"/>
        <w:jc w:val="both"/>
      </w:pPr>
      <w:r>
        <w:rPr>
          <w:rFonts w:ascii="Times New Roman"/>
          <w:b w:val="false"/>
          <w:i w:val="false"/>
          <w:color w:val="000000"/>
          <w:sz w:val="28"/>
        </w:rPr>
        <w:t>
      б) если в составе холодильного прибора имеются приборы, доступ к которым обеспечивается через специальную дверцу (например, автомат для подачи льда или охлажденных напитков) и которые конечный пользователь может включать и выключать, при проведении испытаний (измерений) потребления энергии они должны быть включены, но не должны функционировать;</w:t>
      </w:r>
    </w:p>
    <w:bookmarkEnd w:id="266"/>
    <w:bookmarkStart w:name="z285" w:id="267"/>
    <w:p>
      <w:pPr>
        <w:spacing w:after="0"/>
        <w:ind w:left="0"/>
        <w:jc w:val="both"/>
      </w:pPr>
      <w:r>
        <w:rPr>
          <w:rFonts w:ascii="Times New Roman"/>
          <w:b w:val="false"/>
          <w:i w:val="false"/>
          <w:color w:val="000000"/>
          <w:sz w:val="28"/>
        </w:rPr>
        <w:t>
      в) для универсальных холодильных приборов и отделений температура хранения во время испытания (измерения) потребления энергии должна соответствовать номинальной температуре отделения самого холодного типа, имеющейся в составе данного холодильного прибора;</w:t>
      </w:r>
    </w:p>
    <w:bookmarkEnd w:id="267"/>
    <w:bookmarkStart w:name="z286" w:id="268"/>
    <w:p>
      <w:pPr>
        <w:spacing w:after="0"/>
        <w:ind w:left="0"/>
        <w:jc w:val="both"/>
      </w:pPr>
      <w:r>
        <w:rPr>
          <w:rFonts w:ascii="Times New Roman"/>
          <w:b w:val="false"/>
          <w:i w:val="false"/>
          <w:color w:val="000000"/>
          <w:sz w:val="28"/>
        </w:rPr>
        <w:t>
      г) потребление энергии определяется в самой холодной конфигурации в соответствии с эксплуатационными документами для постоянного нормального использования;</w:t>
      </w:r>
    </w:p>
    <w:bookmarkEnd w:id="268"/>
    <w:bookmarkStart w:name="z287" w:id="269"/>
    <w:p>
      <w:pPr>
        <w:spacing w:after="0"/>
        <w:ind w:left="0"/>
        <w:jc w:val="both"/>
      </w:pPr>
      <w:r>
        <w:rPr>
          <w:rFonts w:ascii="Times New Roman"/>
          <w:b w:val="false"/>
          <w:i w:val="false"/>
          <w:color w:val="000000"/>
          <w:sz w:val="28"/>
        </w:rPr>
        <w:t>
      д) при проведении испытаний (измерений) определяются следующие параметры:</w:t>
      </w:r>
    </w:p>
    <w:bookmarkEnd w:id="269"/>
    <w:bookmarkStart w:name="z288" w:id="270"/>
    <w:p>
      <w:pPr>
        <w:spacing w:after="0"/>
        <w:ind w:left="0"/>
        <w:jc w:val="both"/>
      </w:pPr>
      <w:r>
        <w:rPr>
          <w:rFonts w:ascii="Times New Roman"/>
          <w:b w:val="false"/>
          <w:i w:val="false"/>
          <w:color w:val="000000"/>
          <w:sz w:val="28"/>
        </w:rPr>
        <w:t>
      габаритные размеры (с точностью до мм);</w:t>
      </w:r>
    </w:p>
    <w:bookmarkEnd w:id="270"/>
    <w:bookmarkStart w:name="z289" w:id="271"/>
    <w:p>
      <w:pPr>
        <w:spacing w:after="0"/>
        <w:ind w:left="0"/>
        <w:jc w:val="both"/>
      </w:pPr>
      <w:r>
        <w:rPr>
          <w:rFonts w:ascii="Times New Roman"/>
          <w:b w:val="false"/>
          <w:i w:val="false"/>
          <w:color w:val="000000"/>
          <w:sz w:val="28"/>
        </w:rPr>
        <w:t>
      общий объем брутто (с округлением до целого числа в куб. дм или л);</w:t>
      </w:r>
    </w:p>
    <w:bookmarkEnd w:id="271"/>
    <w:bookmarkStart w:name="z290" w:id="272"/>
    <w:p>
      <w:pPr>
        <w:spacing w:after="0"/>
        <w:ind w:left="0"/>
        <w:jc w:val="both"/>
      </w:pPr>
      <w:r>
        <w:rPr>
          <w:rFonts w:ascii="Times New Roman"/>
          <w:b w:val="false"/>
          <w:i w:val="false"/>
          <w:color w:val="000000"/>
          <w:sz w:val="28"/>
        </w:rPr>
        <w:t>
      полезный объем (полезные объемы) и полный полезный объем (полные полезные объемы) для хранения (с округлением до целого числа в куб. дм или л);</w:t>
      </w:r>
    </w:p>
    <w:bookmarkEnd w:id="272"/>
    <w:bookmarkStart w:name="z291" w:id="273"/>
    <w:p>
      <w:pPr>
        <w:spacing w:after="0"/>
        <w:ind w:left="0"/>
        <w:jc w:val="both"/>
      </w:pPr>
      <w:r>
        <w:rPr>
          <w:rFonts w:ascii="Times New Roman"/>
          <w:b w:val="false"/>
          <w:i w:val="false"/>
          <w:color w:val="000000"/>
          <w:sz w:val="28"/>
        </w:rPr>
        <w:t>
      тип оттаивания;</w:t>
      </w:r>
    </w:p>
    <w:bookmarkEnd w:id="273"/>
    <w:bookmarkStart w:name="z292" w:id="274"/>
    <w:p>
      <w:pPr>
        <w:spacing w:after="0"/>
        <w:ind w:left="0"/>
        <w:jc w:val="both"/>
      </w:pPr>
      <w:r>
        <w:rPr>
          <w:rFonts w:ascii="Times New Roman"/>
          <w:b w:val="false"/>
          <w:i w:val="false"/>
          <w:color w:val="000000"/>
          <w:sz w:val="28"/>
        </w:rPr>
        <w:t>
      температура хранения;</w:t>
      </w:r>
    </w:p>
    <w:bookmarkEnd w:id="274"/>
    <w:bookmarkStart w:name="z293" w:id="275"/>
    <w:p>
      <w:pPr>
        <w:spacing w:after="0"/>
        <w:ind w:left="0"/>
        <w:jc w:val="both"/>
      </w:pPr>
      <w:r>
        <w:rPr>
          <w:rFonts w:ascii="Times New Roman"/>
          <w:b w:val="false"/>
          <w:i w:val="false"/>
          <w:color w:val="000000"/>
          <w:sz w:val="28"/>
        </w:rPr>
        <w:t>
      потребление энергии (кВт∙ч/24 ч) (с округлением до 3 десятичных знаков);</w:t>
      </w:r>
    </w:p>
    <w:bookmarkEnd w:id="275"/>
    <w:bookmarkStart w:name="z294" w:id="276"/>
    <w:p>
      <w:pPr>
        <w:spacing w:after="0"/>
        <w:ind w:left="0"/>
        <w:jc w:val="both"/>
      </w:pPr>
      <w:r>
        <w:rPr>
          <w:rFonts w:ascii="Times New Roman"/>
          <w:b w:val="false"/>
          <w:i w:val="false"/>
          <w:color w:val="000000"/>
          <w:sz w:val="28"/>
        </w:rPr>
        <w:t>
      производительность замораживания (в кг в 24 часа);</w:t>
      </w:r>
    </w:p>
    <w:bookmarkEnd w:id="276"/>
    <w:bookmarkStart w:name="z295" w:id="277"/>
    <w:p>
      <w:pPr>
        <w:spacing w:after="0"/>
        <w:ind w:left="0"/>
        <w:jc w:val="both"/>
      </w:pPr>
      <w:r>
        <w:rPr>
          <w:rFonts w:ascii="Times New Roman"/>
          <w:b w:val="false"/>
          <w:i w:val="false"/>
          <w:color w:val="000000"/>
          <w:sz w:val="28"/>
        </w:rPr>
        <w:t>
      потребляемая мощность (Вт) (с округлением до 2 десятичных знаков);</w:t>
      </w:r>
    </w:p>
    <w:bookmarkEnd w:id="277"/>
    <w:bookmarkStart w:name="z296" w:id="278"/>
    <w:p>
      <w:pPr>
        <w:spacing w:after="0"/>
        <w:ind w:left="0"/>
        <w:jc w:val="both"/>
      </w:pPr>
      <w:r>
        <w:rPr>
          <w:rFonts w:ascii="Times New Roman"/>
          <w:b w:val="false"/>
          <w:i w:val="false"/>
          <w:color w:val="000000"/>
          <w:sz w:val="28"/>
        </w:rPr>
        <w:t>
      влажность отделения для хранения вина (%) (с округлением до целого числа).</w:t>
      </w:r>
    </w:p>
    <w:bookmarkEnd w:id="278"/>
    <w:bookmarkStart w:name="z297" w:id="279"/>
    <w:p>
      <w:pPr>
        <w:spacing w:after="0"/>
        <w:ind w:left="0"/>
        <w:jc w:val="both"/>
      </w:pPr>
      <w:r>
        <w:rPr>
          <w:rFonts w:ascii="Times New Roman"/>
          <w:b w:val="false"/>
          <w:i w:val="false"/>
          <w:color w:val="000000"/>
          <w:sz w:val="28"/>
        </w:rPr>
        <w:t>
      7. Прилагаемые к холодильным приборам эксплуатационные документы, предусмотренные пунктом 13 технического регламента Евразийского экономического союза "О требованиях к энергетической эффективности энергопотребляющих устройств" (ТР ЕАЭС 048/2019) (далее – технический регламент), должны содержать следующие сведения об их характеристиках и параметрах:</w:t>
      </w:r>
    </w:p>
    <w:bookmarkEnd w:id="279"/>
    <w:bookmarkStart w:name="z298" w:id="280"/>
    <w:p>
      <w:pPr>
        <w:spacing w:after="0"/>
        <w:ind w:left="0"/>
        <w:jc w:val="both"/>
      </w:pPr>
      <w:r>
        <w:rPr>
          <w:rFonts w:ascii="Times New Roman"/>
          <w:b w:val="false"/>
          <w:i w:val="false"/>
          <w:color w:val="000000"/>
          <w:sz w:val="28"/>
        </w:rPr>
        <w:t>
      а) информация о комбинации секций, выдвижных ящиков и полок, обеспечивающей наиболее эффективное потребление энергии;</w:t>
      </w:r>
    </w:p>
    <w:bookmarkEnd w:id="280"/>
    <w:bookmarkStart w:name="z299" w:id="281"/>
    <w:p>
      <w:pPr>
        <w:spacing w:after="0"/>
        <w:ind w:left="0"/>
        <w:jc w:val="both"/>
      </w:pPr>
      <w:r>
        <w:rPr>
          <w:rFonts w:ascii="Times New Roman"/>
          <w:b w:val="false"/>
          <w:i w:val="false"/>
          <w:color w:val="000000"/>
          <w:sz w:val="28"/>
        </w:rPr>
        <w:t>
      б) информация о способах обеспечения минимального потребления энергии;</w:t>
      </w:r>
    </w:p>
    <w:bookmarkEnd w:id="281"/>
    <w:bookmarkStart w:name="z300" w:id="282"/>
    <w:p>
      <w:pPr>
        <w:spacing w:after="0"/>
        <w:ind w:left="0"/>
        <w:jc w:val="both"/>
      </w:pPr>
      <w:r>
        <w:rPr>
          <w:rFonts w:ascii="Times New Roman"/>
          <w:b w:val="false"/>
          <w:i w:val="false"/>
          <w:color w:val="000000"/>
          <w:sz w:val="28"/>
        </w:rPr>
        <w:t>
      в) для холодильного прибора для хранения вина – сведения о его назначении исключительно для хранения вина.</w:t>
      </w:r>
    </w:p>
    <w:bookmarkEnd w:id="282"/>
    <w:bookmarkStart w:name="z301" w:id="283"/>
    <w:p>
      <w:pPr>
        <w:spacing w:after="0"/>
        <w:ind w:left="0"/>
        <w:jc w:val="left"/>
      </w:pPr>
      <w:r>
        <w:rPr>
          <w:rFonts w:ascii="Times New Roman"/>
          <w:b/>
          <w:i w:val="false"/>
          <w:color w:val="000000"/>
        </w:rPr>
        <w:t xml:space="preserve"> IV. Допустимые отклонения параметров энергетической эффективности холодильных приборов при проведении испытаний (измерений) после выпуска их в обращение</w:t>
      </w:r>
    </w:p>
    <w:bookmarkEnd w:id="283"/>
    <w:bookmarkStart w:name="z302" w:id="284"/>
    <w:p>
      <w:pPr>
        <w:spacing w:after="0"/>
        <w:ind w:left="0"/>
        <w:jc w:val="both"/>
      </w:pPr>
      <w:r>
        <w:rPr>
          <w:rFonts w:ascii="Times New Roman"/>
          <w:b w:val="false"/>
          <w:i w:val="false"/>
          <w:color w:val="000000"/>
          <w:sz w:val="28"/>
        </w:rPr>
        <w:t>
      8. В случае проведения испытаний (измерений) холодильных приборов после выпуска их в обращение на таможенной территории Союза проводятся испытания (измерения) одного образца каждой модели холодильного прибора.</w:t>
      </w:r>
    </w:p>
    <w:bookmarkEnd w:id="284"/>
    <w:bookmarkStart w:name="z303" w:id="285"/>
    <w:p>
      <w:pPr>
        <w:spacing w:after="0"/>
        <w:ind w:left="0"/>
        <w:jc w:val="both"/>
      </w:pPr>
      <w:r>
        <w:rPr>
          <w:rFonts w:ascii="Times New Roman"/>
          <w:b w:val="false"/>
          <w:i w:val="false"/>
          <w:color w:val="000000"/>
          <w:sz w:val="28"/>
        </w:rPr>
        <w:t>
      Образец холодильного прибора считается соответствующим настоящим Требованиям, если полученные значения параметров и характеристики холодильного прибора соответствуют разделу III настоящих Требований и номинальным значениям, заявленным изготовителем, в пределах допустимых отклонений, указанных в таблице 5.</w:t>
      </w:r>
    </w:p>
    <w:bookmarkEnd w:id="2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305" w:id="286"/>
    <w:p>
      <w:pPr>
        <w:spacing w:after="0"/>
        <w:ind w:left="0"/>
        <w:jc w:val="left"/>
      </w:pPr>
      <w:r>
        <w:rPr>
          <w:rFonts w:ascii="Times New Roman"/>
          <w:b/>
          <w:i w:val="false"/>
          <w:color w:val="000000"/>
        </w:rPr>
        <w:t xml:space="preserve"> Допустимые отклонения</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Измеряемый параметр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Допустимое отклонение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брутто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не должно быть меньше номинального значения более чем на 3 % или на 1 л в зависимости от того, какая</w:t>
            </w:r>
          </w:p>
          <w:p>
            <w:pPr>
              <w:spacing w:after="20"/>
              <w:ind w:left="20"/>
              <w:jc w:val="both"/>
            </w:pPr>
            <w:r>
              <w:rPr>
                <w:rFonts w:ascii="Times New Roman"/>
                <w:b w:val="false"/>
                <w:i w:val="false"/>
                <w:color w:val="000000"/>
                <w:sz w:val="20"/>
              </w:rPr>
              <w:t>из этих величин больше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Полезный объем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не должно быть меньше номинального значения более чем на 3 % или на 1 л в зависимости от того, какая</w:t>
            </w:r>
          </w:p>
          <w:p>
            <w:pPr>
              <w:spacing w:after="20"/>
              <w:ind w:left="20"/>
              <w:jc w:val="both"/>
            </w:pPr>
            <w:r>
              <w:rPr>
                <w:rFonts w:ascii="Times New Roman"/>
                <w:b w:val="false"/>
                <w:i w:val="false"/>
                <w:color w:val="000000"/>
                <w:sz w:val="20"/>
              </w:rPr>
              <w:t>из этих величин больше (если объемы отделения с умеренной температурой и отделения для хранения свежей пищевой продукции пользователь может изменять друг относительно друга, то измерения проводятся в конфигурации, когда отделение с умеренной температурой отрегулировано</w:t>
            </w:r>
          </w:p>
          <w:p>
            <w:pPr>
              <w:spacing w:after="20"/>
              <w:ind w:left="20"/>
              <w:jc w:val="both"/>
            </w:pPr>
            <w:r>
              <w:rPr>
                <w:rFonts w:ascii="Times New Roman"/>
                <w:b w:val="false"/>
                <w:i w:val="false"/>
                <w:color w:val="000000"/>
                <w:sz w:val="20"/>
              </w:rPr>
              <w:t>до минимального объема)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Замораживающая способность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не должно быть меньше номинального значения более чем на 10 %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энергии (E</w:t>
            </w:r>
            <w:r>
              <w:rPr>
                <w:rFonts w:ascii="Times New Roman"/>
                <w:b w:val="false"/>
                <w:i w:val="false"/>
                <w:color w:val="000000"/>
                <w:vertAlign w:val="subscript"/>
              </w:rPr>
              <w:t>24h</w:t>
            </w:r>
            <w:r>
              <w:rPr>
                <w:rFonts w:ascii="Times New Roman"/>
                <w:b w:val="false"/>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не должно превышать номинальное значение E</w:t>
            </w:r>
            <w:r>
              <w:rPr>
                <w:rFonts w:ascii="Times New Roman"/>
                <w:b w:val="false"/>
                <w:i w:val="false"/>
                <w:color w:val="000000"/>
                <w:vertAlign w:val="subscript"/>
              </w:rPr>
              <w:t>24h</w:t>
            </w:r>
            <w:r>
              <w:rPr>
                <w:rFonts w:ascii="Times New Roman"/>
                <w:b w:val="false"/>
                <w:i w:val="false"/>
                <w:color w:val="000000"/>
                <w:sz w:val="20"/>
              </w:rPr>
              <w:t xml:space="preserve"> более чем на 10 %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энергии холодильных приборов с полезным объемом менее 10 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не должно превышать предельные значения, указанные в абзаце четвертом пункта 5 настоящих Требований, более чем на 0,10 Вт со степенью достоверности 95 %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Относительная влажность в шкафу для вина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не должно превышать номинальное значение более чем на 10 % в любом направлении, т.е. ± 10 %.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Корректированный уровень звуковой мощности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измеренное значение не должно быть больше заявленного значения</w:t>
            </w:r>
          </w:p>
        </w:tc>
      </w:tr>
    </w:tbl>
    <w:bookmarkStart w:name="z306" w:id="287"/>
    <w:p>
      <w:pPr>
        <w:spacing w:after="0"/>
        <w:ind w:left="0"/>
        <w:jc w:val="both"/>
      </w:pPr>
      <w:r>
        <w:rPr>
          <w:rFonts w:ascii="Times New Roman"/>
          <w:b w:val="false"/>
          <w:i w:val="false"/>
          <w:color w:val="000000"/>
          <w:sz w:val="28"/>
        </w:rPr>
        <w:t>
      Если полученные значения параметров и характеристик образца (типового образца) холодильного прибора не соответствуют значениям с учетом допустимых отклонений, указанных в таблице 5, испытания следует провести в отношении 3 дополнительных образцов холодильного прибора.</w:t>
      </w:r>
    </w:p>
    <w:bookmarkEnd w:id="287"/>
    <w:bookmarkStart w:name="z307" w:id="288"/>
    <w:p>
      <w:pPr>
        <w:spacing w:after="0"/>
        <w:ind w:left="0"/>
        <w:jc w:val="both"/>
      </w:pPr>
      <w:r>
        <w:rPr>
          <w:rFonts w:ascii="Times New Roman"/>
          <w:b w:val="false"/>
          <w:i w:val="false"/>
          <w:color w:val="000000"/>
          <w:sz w:val="28"/>
        </w:rPr>
        <w:t>
      Средние значения параметров и характеристики 3 дополнительных образцов холодильного прибора должны соответствовать значениям, указанным в таблице 3.</w:t>
      </w:r>
    </w:p>
    <w:bookmarkEnd w:id="288"/>
    <w:bookmarkStart w:name="z308" w:id="289"/>
    <w:p>
      <w:pPr>
        <w:spacing w:after="0"/>
        <w:ind w:left="0"/>
        <w:jc w:val="both"/>
      </w:pPr>
      <w:r>
        <w:rPr>
          <w:rFonts w:ascii="Times New Roman"/>
          <w:b w:val="false"/>
          <w:i w:val="false"/>
          <w:color w:val="000000"/>
          <w:sz w:val="28"/>
        </w:rPr>
        <w:t>
      В иных случаях данную модель и другие эквивалентные холодильные приборы следует рассматривать как не соответствующие требованиям технического регламента.</w:t>
      </w:r>
    </w:p>
    <w:bookmarkEnd w:id="289"/>
    <w:bookmarkStart w:name="z309" w:id="290"/>
    <w:p>
      <w:pPr>
        <w:spacing w:after="0"/>
        <w:ind w:left="0"/>
        <w:jc w:val="left"/>
      </w:pPr>
      <w:r>
        <w:rPr>
          <w:rFonts w:ascii="Times New Roman"/>
          <w:b/>
          <w:i w:val="false"/>
          <w:color w:val="000000"/>
        </w:rPr>
        <w:t xml:space="preserve"> V. Содержание этикетки и технического листа холодильных приборов</w:t>
      </w:r>
    </w:p>
    <w:bookmarkEnd w:id="290"/>
    <w:bookmarkStart w:name="z310" w:id="291"/>
    <w:p>
      <w:pPr>
        <w:spacing w:after="0"/>
        <w:ind w:left="0"/>
        <w:jc w:val="both"/>
      </w:pPr>
      <w:r>
        <w:rPr>
          <w:rFonts w:ascii="Times New Roman"/>
          <w:b w:val="false"/>
          <w:i w:val="false"/>
          <w:color w:val="000000"/>
          <w:sz w:val="28"/>
        </w:rPr>
        <w:t>
      9. Этикетка холодильных приборов должна содержать следующие сведения:</w:t>
      </w:r>
    </w:p>
    <w:bookmarkEnd w:id="291"/>
    <w:bookmarkStart w:name="z311" w:id="292"/>
    <w:p>
      <w:pPr>
        <w:spacing w:after="0"/>
        <w:ind w:left="0"/>
        <w:jc w:val="both"/>
      </w:pPr>
      <w:r>
        <w:rPr>
          <w:rFonts w:ascii="Times New Roman"/>
          <w:b w:val="false"/>
          <w:i w:val="false"/>
          <w:color w:val="000000"/>
          <w:sz w:val="28"/>
        </w:rPr>
        <w:t>
      I. наименование или товарный знак (при наличии) изготовителя;</w:t>
      </w:r>
    </w:p>
    <w:bookmarkEnd w:id="292"/>
    <w:bookmarkStart w:name="z312" w:id="293"/>
    <w:p>
      <w:pPr>
        <w:spacing w:after="0"/>
        <w:ind w:left="0"/>
        <w:jc w:val="both"/>
      </w:pPr>
      <w:r>
        <w:rPr>
          <w:rFonts w:ascii="Times New Roman"/>
          <w:b w:val="false"/>
          <w:i w:val="false"/>
          <w:color w:val="000000"/>
          <w:sz w:val="28"/>
        </w:rPr>
        <w:t>
      II. обозначение модели;</w:t>
      </w:r>
    </w:p>
    <w:bookmarkEnd w:id="293"/>
    <w:bookmarkStart w:name="z313" w:id="294"/>
    <w:p>
      <w:pPr>
        <w:spacing w:after="0"/>
        <w:ind w:left="0"/>
        <w:jc w:val="both"/>
      </w:pPr>
      <w:r>
        <w:rPr>
          <w:rFonts w:ascii="Times New Roman"/>
          <w:b w:val="false"/>
          <w:i w:val="false"/>
          <w:color w:val="000000"/>
          <w:sz w:val="28"/>
        </w:rPr>
        <w:t>
      III. класс энергетической эффективности;</w:t>
      </w:r>
    </w:p>
    <w:bookmarkEnd w:id="294"/>
    <w:bookmarkStart w:name="z314" w:id="295"/>
    <w:p>
      <w:pPr>
        <w:spacing w:after="0"/>
        <w:ind w:left="0"/>
        <w:jc w:val="both"/>
      </w:pPr>
      <w:r>
        <w:rPr>
          <w:rFonts w:ascii="Times New Roman"/>
          <w:b w:val="false"/>
          <w:i w:val="false"/>
          <w:color w:val="000000"/>
          <w:sz w:val="28"/>
        </w:rPr>
        <w:t>
      IV. годовое потребление энергии (кВт∙ч/год) (с округлением до целого числа);</w:t>
      </w:r>
    </w:p>
    <w:bookmarkEnd w:id="295"/>
    <w:bookmarkStart w:name="z315" w:id="296"/>
    <w:p>
      <w:pPr>
        <w:spacing w:after="0"/>
        <w:ind w:left="0"/>
        <w:jc w:val="both"/>
      </w:pPr>
      <w:r>
        <w:rPr>
          <w:rFonts w:ascii="Times New Roman"/>
          <w:b w:val="false"/>
          <w:i w:val="false"/>
          <w:color w:val="000000"/>
          <w:sz w:val="28"/>
        </w:rPr>
        <w:t>
      V. полезный суммарный объем отделения для охлажденных пищевых продуктов с температурой выше –6 °C (с округлением до целого числа);</w:t>
      </w:r>
    </w:p>
    <w:bookmarkEnd w:id="296"/>
    <w:bookmarkStart w:name="z316" w:id="297"/>
    <w:p>
      <w:pPr>
        <w:spacing w:after="0"/>
        <w:ind w:left="0"/>
        <w:jc w:val="both"/>
      </w:pPr>
      <w:r>
        <w:rPr>
          <w:rFonts w:ascii="Times New Roman"/>
          <w:b w:val="false"/>
          <w:i w:val="false"/>
          <w:color w:val="000000"/>
          <w:sz w:val="28"/>
        </w:rPr>
        <w:t>
      VI. полезный суммарный объем отделения для хранения замороженных пищевых продуктов с температурой не более –6 °C (с округлением до целого числа). Если бытовой холодильный прибор не имеет морозильного отсека, то графа оставляется пустой.</w:t>
      </w:r>
    </w:p>
    <w:bookmarkEnd w:id="297"/>
    <w:bookmarkStart w:name="z317" w:id="298"/>
    <w:p>
      <w:pPr>
        <w:spacing w:after="0"/>
        <w:ind w:left="0"/>
        <w:jc w:val="both"/>
      </w:pPr>
      <w:r>
        <w:rPr>
          <w:rFonts w:ascii="Times New Roman"/>
          <w:b w:val="false"/>
          <w:i w:val="false"/>
          <w:color w:val="000000"/>
          <w:sz w:val="28"/>
        </w:rPr>
        <w:t>
      Если холодильный прибор используется для хранения вина, то пункты V и VI видоизменяются и указывается количество стандартных бутылок, которые можно поместить в прибор в соответствии с инструкциями изготовителя.</w:t>
      </w:r>
    </w:p>
    <w:bookmarkEnd w:id="298"/>
    <w:bookmarkStart w:name="z318" w:id="299"/>
    <w:p>
      <w:pPr>
        <w:spacing w:after="0"/>
        <w:ind w:left="0"/>
        <w:jc w:val="both"/>
      </w:pPr>
      <w:r>
        <w:rPr>
          <w:rFonts w:ascii="Times New Roman"/>
          <w:b w:val="false"/>
          <w:i w:val="false"/>
          <w:color w:val="000000"/>
          <w:sz w:val="28"/>
        </w:rPr>
        <w:t>
      VII. корректированный уровень звуковой мощности, выраженный в дБ (А) относительно 1 пВт (с округлением до целого числа) (указывается в дБ).</w:t>
      </w:r>
    </w:p>
    <w:bookmarkEnd w:id="299"/>
    <w:bookmarkStart w:name="z319" w:id="300"/>
    <w:p>
      <w:pPr>
        <w:spacing w:after="0"/>
        <w:ind w:left="0"/>
        <w:jc w:val="both"/>
      </w:pPr>
      <w:r>
        <w:rPr>
          <w:rFonts w:ascii="Times New Roman"/>
          <w:b w:val="false"/>
          <w:i w:val="false"/>
          <w:color w:val="000000"/>
          <w:sz w:val="28"/>
        </w:rPr>
        <w:t>
      10. Технический лист, включаемый в состав эксплуатационных документов холодильных приборов, должен содержать следующие сведения:</w:t>
      </w:r>
    </w:p>
    <w:bookmarkEnd w:id="300"/>
    <w:bookmarkStart w:name="z320" w:id="301"/>
    <w:p>
      <w:pPr>
        <w:spacing w:after="0"/>
        <w:ind w:left="0"/>
        <w:jc w:val="both"/>
      </w:pPr>
      <w:r>
        <w:rPr>
          <w:rFonts w:ascii="Times New Roman"/>
          <w:b w:val="false"/>
          <w:i w:val="false"/>
          <w:color w:val="000000"/>
          <w:sz w:val="28"/>
        </w:rPr>
        <w:t>
      а) наименование или товарный знак (при наличии) изготовителя;</w:t>
      </w:r>
    </w:p>
    <w:bookmarkEnd w:id="301"/>
    <w:bookmarkStart w:name="z321" w:id="302"/>
    <w:p>
      <w:pPr>
        <w:spacing w:after="0"/>
        <w:ind w:left="0"/>
        <w:jc w:val="both"/>
      </w:pPr>
      <w:r>
        <w:rPr>
          <w:rFonts w:ascii="Times New Roman"/>
          <w:b w:val="false"/>
          <w:i w:val="false"/>
          <w:color w:val="000000"/>
          <w:sz w:val="28"/>
        </w:rPr>
        <w:t>
      б) обозначение модели;</w:t>
      </w:r>
    </w:p>
    <w:bookmarkEnd w:id="302"/>
    <w:bookmarkStart w:name="z322" w:id="303"/>
    <w:p>
      <w:pPr>
        <w:spacing w:after="0"/>
        <w:ind w:left="0"/>
        <w:jc w:val="both"/>
      </w:pPr>
      <w:r>
        <w:rPr>
          <w:rFonts w:ascii="Times New Roman"/>
          <w:b w:val="false"/>
          <w:i w:val="false"/>
          <w:color w:val="000000"/>
          <w:sz w:val="28"/>
        </w:rPr>
        <w:t>
      в) категория модели в соответствии с классификацией в таблице 1;</w:t>
      </w:r>
    </w:p>
    <w:bookmarkEnd w:id="303"/>
    <w:bookmarkStart w:name="z323" w:id="304"/>
    <w:p>
      <w:pPr>
        <w:spacing w:after="0"/>
        <w:ind w:left="0"/>
        <w:jc w:val="both"/>
      </w:pPr>
      <w:r>
        <w:rPr>
          <w:rFonts w:ascii="Times New Roman"/>
          <w:b w:val="false"/>
          <w:i w:val="false"/>
          <w:color w:val="000000"/>
          <w:sz w:val="28"/>
        </w:rPr>
        <w:t>
      г) класс энергетической эффективности;</w:t>
      </w:r>
    </w:p>
    <w:bookmarkEnd w:id="304"/>
    <w:bookmarkStart w:name="z324" w:id="305"/>
    <w:p>
      <w:pPr>
        <w:spacing w:after="0"/>
        <w:ind w:left="0"/>
        <w:jc w:val="both"/>
      </w:pPr>
      <w:r>
        <w:rPr>
          <w:rFonts w:ascii="Times New Roman"/>
          <w:b w:val="false"/>
          <w:i w:val="false"/>
          <w:color w:val="000000"/>
          <w:sz w:val="28"/>
        </w:rPr>
        <w:t>
      д) годовое потребление энергии (кВт∙ч/год) (с округлением до целого числа) в виде следующей записи: ""Потребление энергии, основанное на результатах стандартного испытания, проводимого в течение 24 часов, составляет "XYZ" кВт·ч/год. Фактическое потребление энергии зависит от того, как будет использоваться холодильный прибор, и где он установлен";</w:t>
      </w:r>
    </w:p>
    <w:bookmarkEnd w:id="305"/>
    <w:bookmarkStart w:name="z325" w:id="306"/>
    <w:p>
      <w:pPr>
        <w:spacing w:after="0"/>
        <w:ind w:left="0"/>
        <w:jc w:val="both"/>
      </w:pPr>
      <w:r>
        <w:rPr>
          <w:rFonts w:ascii="Times New Roman"/>
          <w:b w:val="false"/>
          <w:i w:val="false"/>
          <w:color w:val="000000"/>
          <w:sz w:val="28"/>
        </w:rPr>
        <w:t>
      е) полезный объем каждого отделения и количество "звездочек" в маркировке (при наличии);</w:t>
      </w:r>
    </w:p>
    <w:bookmarkEnd w:id="306"/>
    <w:bookmarkStart w:name="z326" w:id="307"/>
    <w:p>
      <w:pPr>
        <w:spacing w:after="0"/>
        <w:ind w:left="0"/>
        <w:jc w:val="both"/>
      </w:pPr>
      <w:r>
        <w:rPr>
          <w:rFonts w:ascii="Times New Roman"/>
          <w:b w:val="false"/>
          <w:i w:val="false"/>
          <w:color w:val="000000"/>
          <w:sz w:val="28"/>
        </w:rPr>
        <w:t>
      ж) расчетная температура "других отделений". Для отделений для хранения вина указывается самая низкая температура хранения, заранее установленная в отделении либо устанавливаемая самим пользователем в соответствии с руководством по эксплуатации;</w:t>
      </w:r>
    </w:p>
    <w:bookmarkEnd w:id="307"/>
    <w:bookmarkStart w:name="z327" w:id="308"/>
    <w:p>
      <w:pPr>
        <w:spacing w:after="0"/>
        <w:ind w:left="0"/>
        <w:jc w:val="both"/>
      </w:pPr>
      <w:r>
        <w:rPr>
          <w:rFonts w:ascii="Times New Roman"/>
          <w:b w:val="false"/>
          <w:i w:val="false"/>
          <w:color w:val="000000"/>
          <w:sz w:val="28"/>
        </w:rPr>
        <w:t>
      з) запись "без инееобразования" для соответствующего (их) отделения (ий);</w:t>
      </w:r>
    </w:p>
    <w:bookmarkEnd w:id="308"/>
    <w:bookmarkStart w:name="z328" w:id="309"/>
    <w:p>
      <w:pPr>
        <w:spacing w:after="0"/>
        <w:ind w:left="0"/>
        <w:jc w:val="both"/>
      </w:pPr>
      <w:r>
        <w:rPr>
          <w:rFonts w:ascii="Times New Roman"/>
          <w:b w:val="false"/>
          <w:i w:val="false"/>
          <w:color w:val="000000"/>
          <w:sz w:val="28"/>
        </w:rPr>
        <w:t>
      и) номинальное время повышения температуры пищевых продуктов в морозильном отделении (в часах);</w:t>
      </w:r>
    </w:p>
    <w:bookmarkEnd w:id="309"/>
    <w:bookmarkStart w:name="z329" w:id="310"/>
    <w:p>
      <w:pPr>
        <w:spacing w:after="0"/>
        <w:ind w:left="0"/>
        <w:jc w:val="both"/>
      </w:pPr>
      <w:r>
        <w:rPr>
          <w:rFonts w:ascii="Times New Roman"/>
          <w:b w:val="false"/>
          <w:i w:val="false"/>
          <w:color w:val="000000"/>
          <w:sz w:val="28"/>
        </w:rPr>
        <w:t>
      к) замораживающая способность (в кг в сутки);</w:t>
      </w:r>
    </w:p>
    <w:bookmarkEnd w:id="310"/>
    <w:bookmarkStart w:name="z330" w:id="311"/>
    <w:p>
      <w:pPr>
        <w:spacing w:after="0"/>
        <w:ind w:left="0"/>
        <w:jc w:val="both"/>
      </w:pPr>
      <w:r>
        <w:rPr>
          <w:rFonts w:ascii="Times New Roman"/>
          <w:b w:val="false"/>
          <w:i w:val="false"/>
          <w:color w:val="000000"/>
          <w:sz w:val="28"/>
        </w:rPr>
        <w:t>
      л) климатический класс в виде следующей записи: "Климатический класс: W [климатический класс]. Этот прибор предназначен для использования при температуре окружающей среды от "X" [нижняя температура] °C до "X" [верхняя температура] °C";</w:t>
      </w:r>
    </w:p>
    <w:bookmarkEnd w:id="311"/>
    <w:bookmarkStart w:name="z331" w:id="312"/>
    <w:p>
      <w:pPr>
        <w:spacing w:after="0"/>
        <w:ind w:left="0"/>
        <w:jc w:val="both"/>
      </w:pPr>
      <w:r>
        <w:rPr>
          <w:rFonts w:ascii="Times New Roman"/>
          <w:b w:val="false"/>
          <w:i w:val="false"/>
          <w:color w:val="000000"/>
          <w:sz w:val="28"/>
        </w:rPr>
        <w:t>
      м) корректированный уровень звуковой мощности, выраженный в дБ (А) относительно 1 пВт (с округлением до целого числа) (указывается в дБ).</w:t>
      </w:r>
    </w:p>
    <w:bookmarkEnd w:id="312"/>
    <w:bookmarkStart w:name="z332" w:id="313"/>
    <w:p>
      <w:pPr>
        <w:spacing w:after="0"/>
        <w:ind w:left="0"/>
        <w:jc w:val="both"/>
      </w:pPr>
      <w:r>
        <w:rPr>
          <w:rFonts w:ascii="Times New Roman"/>
          <w:b w:val="false"/>
          <w:i w:val="false"/>
          <w:color w:val="000000"/>
          <w:sz w:val="28"/>
        </w:rPr>
        <w:t>
      н) для встраиваемого холодильного прибора делается соответствующая запись;</w:t>
      </w:r>
    </w:p>
    <w:bookmarkEnd w:id="313"/>
    <w:bookmarkStart w:name="z333" w:id="314"/>
    <w:p>
      <w:pPr>
        <w:spacing w:after="0"/>
        <w:ind w:left="0"/>
        <w:jc w:val="both"/>
      </w:pPr>
      <w:r>
        <w:rPr>
          <w:rFonts w:ascii="Times New Roman"/>
          <w:b w:val="false"/>
          <w:i w:val="false"/>
          <w:color w:val="000000"/>
          <w:sz w:val="28"/>
        </w:rPr>
        <w:t>
      о) для шкафа для вина следующая запись: "Этот прибор предназначен исключительно для хранения вина". Эта запись не указывается в отношении холодильных приборов, которые специально не предназначены для хранения вина, но могут использоваться для этой цели, и в отношении холодильных приборов, в которых имеется отделение для хранения вина, объединенное с другим отделением.</w:t>
      </w:r>
    </w:p>
    <w:bookmarkEnd w:id="314"/>
    <w:bookmarkStart w:name="z334" w:id="315"/>
    <w:p>
      <w:pPr>
        <w:spacing w:after="0"/>
        <w:ind w:left="0"/>
        <w:jc w:val="both"/>
      </w:pPr>
      <w:r>
        <w:rPr>
          <w:rFonts w:ascii="Times New Roman"/>
          <w:b w:val="false"/>
          <w:i w:val="false"/>
          <w:color w:val="000000"/>
          <w:sz w:val="28"/>
        </w:rPr>
        <w:t>
      11. В одном техническом листе допустимо указывать сведения о нескольких холодильных приборах одного изготовителя.</w:t>
      </w:r>
    </w:p>
    <w:bookmarkEnd w:id="315"/>
    <w:bookmarkStart w:name="z335" w:id="316"/>
    <w:p>
      <w:pPr>
        <w:spacing w:after="0"/>
        <w:ind w:left="0"/>
        <w:jc w:val="both"/>
      </w:pPr>
      <w:r>
        <w:rPr>
          <w:rFonts w:ascii="Times New Roman"/>
          <w:b w:val="false"/>
          <w:i w:val="false"/>
          <w:color w:val="000000"/>
          <w:sz w:val="28"/>
        </w:rPr>
        <w:t>
      12. Информация, содержащаяся в техническом листе холодильных приборов, может предоставляться в виде цветной или черно-белой копии этикетки. В такой ситуации, также должна быть представлена информация, указанная в пункте 10 и не отображенная на этикетке.</w:t>
      </w:r>
    </w:p>
    <w:bookmarkEnd w:id="316"/>
    <w:bookmarkStart w:name="z336" w:id="317"/>
    <w:p>
      <w:pPr>
        <w:spacing w:after="0"/>
        <w:ind w:left="0"/>
        <w:jc w:val="left"/>
      </w:pPr>
      <w:r>
        <w:rPr>
          <w:rFonts w:ascii="Times New Roman"/>
          <w:b/>
          <w:i w:val="false"/>
          <w:color w:val="000000"/>
        </w:rPr>
        <w:t xml:space="preserve"> VI. Класс энергетической эффективности холодильных приборов</w:t>
      </w:r>
    </w:p>
    <w:bookmarkEnd w:id="317"/>
    <w:bookmarkStart w:name="z337" w:id="318"/>
    <w:p>
      <w:pPr>
        <w:spacing w:after="0"/>
        <w:ind w:left="0"/>
        <w:jc w:val="both"/>
      </w:pPr>
      <w:r>
        <w:rPr>
          <w:rFonts w:ascii="Times New Roman"/>
          <w:b w:val="false"/>
          <w:i w:val="false"/>
          <w:color w:val="000000"/>
          <w:sz w:val="28"/>
        </w:rPr>
        <w:t>
      13. Для обозначения энергетической эффективности холодильных приборов в зависимости от индекса энергетической эффективности установлено 7 классов (по убыванию), приведенных в таблице 6.</w:t>
      </w:r>
    </w:p>
    <w:bookmarkEnd w:id="3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энергетической эффективности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энергетической эффективности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EEI &lt; 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 EEI &lt;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EEI &lt; 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 EEI &lt; 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 EEI &lt; 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EEI &lt; 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(наименее эффективный)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EEI &lt; 110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 xml:space="preserve">Евразийского экономического союза </w:t>
            </w:r>
            <w:r>
              <w:br/>
            </w:r>
            <w:r>
              <w:rPr>
                <w:rFonts w:ascii="Times New Roman"/>
                <w:b w:val="false"/>
                <w:i w:val="false"/>
                <w:color w:val="000000"/>
                <w:sz w:val="20"/>
              </w:rPr>
              <w:t>"О требованиях к энергетической</w:t>
            </w:r>
            <w:r>
              <w:br/>
            </w:r>
            <w:r>
              <w:rPr>
                <w:rFonts w:ascii="Times New Roman"/>
                <w:b w:val="false"/>
                <w:i w:val="false"/>
                <w:color w:val="000000"/>
                <w:sz w:val="20"/>
              </w:rPr>
              <w:t>эффективности энергопотребляющих</w:t>
            </w:r>
            <w:r>
              <w:br/>
            </w:r>
            <w:r>
              <w:rPr>
                <w:rFonts w:ascii="Times New Roman"/>
                <w:b w:val="false"/>
                <w:i w:val="false"/>
                <w:color w:val="000000"/>
                <w:sz w:val="20"/>
              </w:rPr>
              <w:t>устройств" (ТР ЕАЭС 048/2019)</w:t>
            </w:r>
          </w:p>
        </w:tc>
      </w:tr>
    </w:tbl>
    <w:bookmarkStart w:name="z340" w:id="319"/>
    <w:p>
      <w:pPr>
        <w:spacing w:after="0"/>
        <w:ind w:left="0"/>
        <w:jc w:val="left"/>
      </w:pPr>
      <w:r>
        <w:rPr>
          <w:rFonts w:ascii="Times New Roman"/>
          <w:b/>
          <w:i w:val="false"/>
          <w:color w:val="000000"/>
        </w:rPr>
        <w:t xml:space="preserve"> ТРЕБОВАНИЯ</w:t>
      </w:r>
      <w:r>
        <w:br/>
      </w:r>
      <w:r>
        <w:rPr>
          <w:rFonts w:ascii="Times New Roman"/>
          <w:b/>
          <w:i w:val="false"/>
          <w:color w:val="000000"/>
        </w:rPr>
        <w:t>к энергетической эффективности двигателей электрических асинхронных</w:t>
      </w:r>
    </w:p>
    <w:bookmarkEnd w:id="319"/>
    <w:p>
      <w:pPr>
        <w:spacing w:after="0"/>
        <w:ind w:left="0"/>
        <w:jc w:val="both"/>
      </w:pPr>
      <w:r>
        <w:rPr>
          <w:rFonts w:ascii="Times New Roman"/>
          <w:b w:val="false"/>
          <w:i w:val="false"/>
          <w:color w:val="ff0000"/>
          <w:sz w:val="28"/>
        </w:rPr>
        <w:t xml:space="preserve">
      Сноска. Приложение 3 с изменениями, внесенными решением Совета Евразийской экономической комиссии от 15.04.2022 </w:t>
      </w:r>
      <w:r>
        <w:rPr>
          <w:rFonts w:ascii="Times New Roman"/>
          <w:b w:val="false"/>
          <w:i w:val="false"/>
          <w:color w:val="ff0000"/>
          <w:sz w:val="28"/>
        </w:rPr>
        <w:t>№ 50</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bookmarkStart w:name="z341" w:id="320"/>
    <w:p>
      <w:pPr>
        <w:spacing w:after="0"/>
        <w:ind w:left="0"/>
        <w:jc w:val="left"/>
      </w:pPr>
      <w:r>
        <w:rPr>
          <w:rFonts w:ascii="Times New Roman"/>
          <w:b/>
          <w:i w:val="false"/>
          <w:color w:val="000000"/>
        </w:rPr>
        <w:t xml:space="preserve"> I. Область применения</w:t>
      </w:r>
    </w:p>
    <w:bookmarkEnd w:id="320"/>
    <w:bookmarkStart w:name="z342" w:id="321"/>
    <w:p>
      <w:pPr>
        <w:spacing w:after="0"/>
        <w:ind w:left="0"/>
        <w:jc w:val="both"/>
      </w:pPr>
      <w:r>
        <w:rPr>
          <w:rFonts w:ascii="Times New Roman"/>
          <w:b w:val="false"/>
          <w:i w:val="false"/>
          <w:color w:val="000000"/>
          <w:sz w:val="28"/>
        </w:rPr>
        <w:t>
      1. Настоящие Требования распространяются на выпускаемые в обращение на таможенной территории Евразийского экономического союза односкоростные трехфазные двигатели электрические асинхронные (индукционные) (в том числе встроенные в другие изделия) с короткозамкнутым ротором, количеством полюсов от 2 до 6, номинальным напряжением до 1000 В, номинальной частотой 50 или 50/60 Гц и номинальной мощностью от 0,75 до 375 кВт, предназначенные для работы в непрерывном режиме (далее – двигатели), за исключением двигателей:</w:t>
      </w:r>
    </w:p>
    <w:bookmarkEnd w:id="321"/>
    <w:bookmarkStart w:name="z343" w:id="322"/>
    <w:p>
      <w:pPr>
        <w:spacing w:after="0"/>
        <w:ind w:left="0"/>
        <w:jc w:val="both"/>
      </w:pPr>
      <w:r>
        <w:rPr>
          <w:rFonts w:ascii="Times New Roman"/>
          <w:b w:val="false"/>
          <w:i w:val="false"/>
          <w:color w:val="000000"/>
          <w:sz w:val="28"/>
        </w:rPr>
        <w:t>
      предназначенных для работы при полном погружении в жидкость;</w:t>
      </w:r>
    </w:p>
    <w:bookmarkEnd w:id="322"/>
    <w:bookmarkStart w:name="z344" w:id="323"/>
    <w:p>
      <w:pPr>
        <w:spacing w:after="0"/>
        <w:ind w:left="0"/>
        <w:jc w:val="both"/>
      </w:pPr>
      <w:r>
        <w:rPr>
          <w:rFonts w:ascii="Times New Roman"/>
          <w:b w:val="false"/>
          <w:i w:val="false"/>
          <w:color w:val="000000"/>
          <w:sz w:val="28"/>
        </w:rPr>
        <w:t>
      полностью встроенных в другие изделия (например, редукторы, насосы, вентиляторы или компрессоры) таким образом, что потребление ими энергии не может быть проверено отдельно от этого изделия;</w:t>
      </w:r>
    </w:p>
    <w:bookmarkEnd w:id="323"/>
    <w:bookmarkStart w:name="z345" w:id="324"/>
    <w:p>
      <w:pPr>
        <w:spacing w:after="0"/>
        <w:ind w:left="0"/>
        <w:jc w:val="both"/>
      </w:pPr>
      <w:r>
        <w:rPr>
          <w:rFonts w:ascii="Times New Roman"/>
          <w:b w:val="false"/>
          <w:i w:val="false"/>
          <w:color w:val="000000"/>
          <w:sz w:val="28"/>
        </w:rPr>
        <w:t>
      предназначенных для работы в различных тормозных режимах (например, двигатели с функцией рекуперативного торможения);</w:t>
      </w:r>
    </w:p>
    <w:bookmarkEnd w:id="324"/>
    <w:bookmarkStart w:name="z346" w:id="325"/>
    <w:p>
      <w:pPr>
        <w:spacing w:after="0"/>
        <w:ind w:left="0"/>
        <w:jc w:val="both"/>
      </w:pPr>
      <w:r>
        <w:rPr>
          <w:rFonts w:ascii="Times New Roman"/>
          <w:b w:val="false"/>
          <w:i w:val="false"/>
          <w:color w:val="000000"/>
          <w:sz w:val="28"/>
        </w:rPr>
        <w:t>
      спроектированных исключительно для применения:</w:t>
      </w:r>
    </w:p>
    <w:bookmarkEnd w:id="325"/>
    <w:bookmarkStart w:name="z347" w:id="326"/>
    <w:p>
      <w:pPr>
        <w:spacing w:after="0"/>
        <w:ind w:left="0"/>
        <w:jc w:val="both"/>
      </w:pPr>
      <w:r>
        <w:rPr>
          <w:rFonts w:ascii="Times New Roman"/>
          <w:b w:val="false"/>
          <w:i w:val="false"/>
          <w:color w:val="000000"/>
          <w:sz w:val="28"/>
        </w:rPr>
        <w:t>
      на высоте, превышающей 4000 м над уровнем моря;</w:t>
      </w:r>
    </w:p>
    <w:bookmarkEnd w:id="326"/>
    <w:bookmarkStart w:name="z348" w:id="327"/>
    <w:p>
      <w:pPr>
        <w:spacing w:after="0"/>
        <w:ind w:left="0"/>
        <w:jc w:val="both"/>
      </w:pPr>
      <w:r>
        <w:rPr>
          <w:rFonts w:ascii="Times New Roman"/>
          <w:b w:val="false"/>
          <w:i w:val="false"/>
          <w:color w:val="000000"/>
          <w:sz w:val="28"/>
        </w:rPr>
        <w:t>
      при температуре окружающей среды выше 60 ºС;</w:t>
      </w:r>
    </w:p>
    <w:bookmarkEnd w:id="327"/>
    <w:bookmarkStart w:name="z349" w:id="328"/>
    <w:p>
      <w:pPr>
        <w:spacing w:after="0"/>
        <w:ind w:left="0"/>
        <w:jc w:val="both"/>
      </w:pPr>
      <w:r>
        <w:rPr>
          <w:rFonts w:ascii="Times New Roman"/>
          <w:b w:val="false"/>
          <w:i w:val="false"/>
          <w:color w:val="000000"/>
          <w:sz w:val="28"/>
        </w:rPr>
        <w:t>
      при максимальной рабочей температуре выше 400 ºС;</w:t>
      </w:r>
    </w:p>
    <w:bookmarkEnd w:id="328"/>
    <w:bookmarkStart w:name="z350" w:id="329"/>
    <w:p>
      <w:pPr>
        <w:spacing w:after="0"/>
        <w:ind w:left="0"/>
        <w:jc w:val="both"/>
      </w:pPr>
      <w:r>
        <w:rPr>
          <w:rFonts w:ascii="Times New Roman"/>
          <w:b w:val="false"/>
          <w:i w:val="false"/>
          <w:color w:val="000000"/>
          <w:sz w:val="28"/>
        </w:rPr>
        <w:t>
      при температуре окружающей среды ниже минус 30 ºС для любого двигателя или ниже 0 ºС для двигателя с водяным охлаждением;</w:t>
      </w:r>
    </w:p>
    <w:bookmarkEnd w:id="329"/>
    <w:bookmarkStart w:name="z351" w:id="330"/>
    <w:p>
      <w:pPr>
        <w:spacing w:after="0"/>
        <w:ind w:left="0"/>
        <w:jc w:val="both"/>
      </w:pPr>
      <w:r>
        <w:rPr>
          <w:rFonts w:ascii="Times New Roman"/>
          <w:b w:val="false"/>
          <w:i w:val="false"/>
          <w:color w:val="000000"/>
          <w:sz w:val="28"/>
        </w:rPr>
        <w:t>
      при температуре охлаждающей жидкости на входе в двигатель ниже 0 ºС или выше 32 ºС;</w:t>
      </w:r>
    </w:p>
    <w:bookmarkEnd w:id="330"/>
    <w:bookmarkStart w:name="z352" w:id="331"/>
    <w:p>
      <w:pPr>
        <w:spacing w:after="0"/>
        <w:ind w:left="0"/>
        <w:jc w:val="both"/>
      </w:pPr>
      <w:r>
        <w:rPr>
          <w:rFonts w:ascii="Times New Roman"/>
          <w:b w:val="false"/>
          <w:i w:val="false"/>
          <w:color w:val="000000"/>
          <w:sz w:val="28"/>
        </w:rPr>
        <w:t>
      в потенциально взрывоопасных средах.</w:t>
      </w:r>
    </w:p>
    <w:bookmarkEnd w:id="331"/>
    <w:bookmarkStart w:name="z353" w:id="332"/>
    <w:p>
      <w:pPr>
        <w:spacing w:after="0"/>
        <w:ind w:left="0"/>
        <w:jc w:val="left"/>
      </w:pPr>
      <w:r>
        <w:rPr>
          <w:rFonts w:ascii="Times New Roman"/>
          <w:b/>
          <w:i w:val="false"/>
          <w:color w:val="000000"/>
        </w:rPr>
        <w:t xml:space="preserve"> II. Основные понятия</w:t>
      </w:r>
    </w:p>
    <w:bookmarkEnd w:id="332"/>
    <w:bookmarkStart w:name="z354" w:id="333"/>
    <w:p>
      <w:pPr>
        <w:spacing w:after="0"/>
        <w:ind w:left="0"/>
        <w:jc w:val="both"/>
      </w:pPr>
      <w:r>
        <w:rPr>
          <w:rFonts w:ascii="Times New Roman"/>
          <w:b w:val="false"/>
          <w:i w:val="false"/>
          <w:color w:val="000000"/>
          <w:sz w:val="28"/>
        </w:rPr>
        <w:t>
      2. Для целей применения настоящих Требований используются понятия, которые означают следующее:</w:t>
      </w:r>
    </w:p>
    <w:bookmarkEnd w:id="333"/>
    <w:bookmarkStart w:name="z355" w:id="334"/>
    <w:p>
      <w:pPr>
        <w:spacing w:after="0"/>
        <w:ind w:left="0"/>
        <w:jc w:val="both"/>
      </w:pPr>
      <w:r>
        <w:rPr>
          <w:rFonts w:ascii="Times New Roman"/>
          <w:b w:val="false"/>
          <w:i w:val="false"/>
          <w:color w:val="000000"/>
          <w:sz w:val="28"/>
        </w:rPr>
        <w:t>
      "двигатель с короткозамкнутым ротором" – двигатель без подвижных контактов, коллекторов, контактных колец или электрических контактов, присоединенных к ротору;</w:t>
      </w:r>
    </w:p>
    <w:bookmarkEnd w:id="334"/>
    <w:bookmarkStart w:name="z356" w:id="335"/>
    <w:p>
      <w:pPr>
        <w:spacing w:after="0"/>
        <w:ind w:left="0"/>
        <w:jc w:val="both"/>
      </w:pPr>
      <w:r>
        <w:rPr>
          <w:rFonts w:ascii="Times New Roman"/>
          <w:b w:val="false"/>
          <w:i w:val="false"/>
          <w:color w:val="000000"/>
          <w:sz w:val="28"/>
        </w:rPr>
        <w:t>
      "допустимое отклонение</w:t>
      </w:r>
      <w:r>
        <w:rPr>
          <w:rFonts w:ascii="Times New Roman"/>
          <w:b/>
          <w:i w:val="false"/>
          <w:color w:val="000000"/>
          <w:sz w:val="28"/>
        </w:rPr>
        <w:t>"</w:t>
      </w:r>
      <w:r>
        <w:rPr>
          <w:rFonts w:ascii="Times New Roman"/>
          <w:b w:val="false"/>
          <w:i w:val="false"/>
          <w:color w:val="000000"/>
          <w:sz w:val="28"/>
        </w:rPr>
        <w:t xml:space="preserve"> – максимально допустимое отклонение значений параметров двигателя, полученных в результате испытаний в сравнении с значениями, указанными на паспортной табличке или в эксплуатационных документах;</w:t>
      </w:r>
    </w:p>
    <w:bookmarkEnd w:id="335"/>
    <w:bookmarkStart w:name="z357" w:id="336"/>
    <w:p>
      <w:pPr>
        <w:spacing w:after="0"/>
        <w:ind w:left="0"/>
        <w:jc w:val="both"/>
      </w:pPr>
      <w:r>
        <w:rPr>
          <w:rFonts w:ascii="Times New Roman"/>
          <w:b w:val="false"/>
          <w:i w:val="false"/>
          <w:color w:val="000000"/>
          <w:sz w:val="28"/>
        </w:rPr>
        <w:t>
      "номинальный коэффициент полезного действия (</w:t>
      </w:r>
    </w:p>
    <w:bookmarkEnd w:id="336"/>
    <w:p>
      <w:pPr>
        <w:spacing w:after="0"/>
        <w:ind w:left="0"/>
        <w:jc w:val="both"/>
      </w:pPr>
      <w:r>
        <w:drawing>
          <wp:inline distT="0" distB="0" distL="0" distR="0">
            <wp:extent cx="2540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4000" cy="431800"/>
                    </a:xfrm>
                    <a:prstGeom prst="rect">
                      <a:avLst/>
                    </a:prstGeom>
                  </pic:spPr>
                </pic:pic>
              </a:graphicData>
            </a:graphic>
          </wp:inline>
        </w:drawing>
      </w:r>
    </w:p>
    <w:p>
      <w:pPr>
        <w:spacing w:after="0"/>
        <w:ind w:left="0"/>
        <w:jc w:val="left"/>
      </w:pPr>
      <w:r>
        <w:rPr>
          <w:rFonts w:ascii="Times New Roman"/>
          <w:b w:val="false"/>
          <w:i w:val="false"/>
          <w:color w:val="000000"/>
          <w:vertAlign w:val="subscript"/>
        </w:rPr>
        <w:t>N</w:t>
      </w:r>
      <w:r>
        <w:rPr>
          <w:rFonts w:ascii="Times New Roman"/>
          <w:b w:val="false"/>
          <w:i w:val="false"/>
          <w:color w:val="000000"/>
          <w:sz w:val="28"/>
        </w:rPr>
        <w:t>)" –коэффициент полезного действия, значение которого установлено изготовителем и равно значению нормированного коэффициента полезного действия (</w:t>
      </w:r>
      <w:r>
        <w:rPr>
          <w:rFonts w:ascii="Times New Roman"/>
          <w:b w:val="false"/>
          <w:i w:val="false"/>
          <w:color w:val="000000"/>
          <w:sz w:val="28"/>
        </w:rPr>
        <w:t>h</w:t>
      </w:r>
      <w:r>
        <w:rPr>
          <w:rFonts w:ascii="Times New Roman"/>
          <w:b w:val="false"/>
          <w:i w:val="false"/>
          <w:color w:val="000000"/>
          <w:vertAlign w:val="subscript"/>
        </w:rPr>
        <w:t>n</w:t>
      </w:r>
      <w:r>
        <w:rPr>
          <w:rFonts w:ascii="Times New Roman"/>
          <w:b w:val="false"/>
          <w:i w:val="false"/>
          <w:color w:val="000000"/>
          <w:sz w:val="28"/>
        </w:rPr>
        <w:t>) или превышает его;</w:t>
      </w:r>
      <w:r>
        <w:br/>
      </w:r>
      <w:r>
        <w:rPr>
          <w:rFonts w:ascii="Times New Roman"/>
          <w:b w:val="false"/>
          <w:i w:val="false"/>
          <w:color w:val="000000"/>
          <w:sz w:val="28"/>
        </w:rPr>
        <w:t>
</w:t>
      </w:r>
    </w:p>
    <w:bookmarkStart w:name="z358" w:id="337"/>
    <w:p>
      <w:pPr>
        <w:spacing w:after="0"/>
        <w:ind w:left="0"/>
        <w:jc w:val="both"/>
      </w:pPr>
      <w:r>
        <w:rPr>
          <w:rFonts w:ascii="Times New Roman"/>
          <w:b w:val="false"/>
          <w:i w:val="false"/>
          <w:color w:val="000000"/>
          <w:sz w:val="28"/>
        </w:rPr>
        <w:t>
      "нормированный коэффициент полезного действия (</w:t>
      </w:r>
    </w:p>
    <w:bookmarkEnd w:id="337"/>
    <w:p>
      <w:pPr>
        <w:spacing w:after="0"/>
        <w:ind w:left="0"/>
        <w:jc w:val="both"/>
      </w:pPr>
      <w:r>
        <w:drawing>
          <wp:inline distT="0" distB="0" distL="0" distR="0">
            <wp:extent cx="2540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54000" cy="431800"/>
                    </a:xfrm>
                    <a:prstGeom prst="rect">
                      <a:avLst/>
                    </a:prstGeom>
                  </pic:spPr>
                </pic:pic>
              </a:graphicData>
            </a:graphic>
          </wp:inline>
        </w:drawing>
      </w:r>
    </w:p>
    <w:p>
      <w:pPr>
        <w:spacing w:after="0"/>
        <w:ind w:left="0"/>
        <w:jc w:val="left"/>
      </w:pPr>
      <w:r>
        <w:rPr>
          <w:rFonts w:ascii="Times New Roman"/>
          <w:b w:val="false"/>
          <w:i w:val="false"/>
          <w:color w:val="000000"/>
          <w:vertAlign w:val="subscript"/>
        </w:rPr>
        <w:t>n</w:t>
      </w:r>
      <w:r>
        <w:rPr>
          <w:rFonts w:ascii="Times New Roman"/>
          <w:b w:val="false"/>
          <w:i w:val="false"/>
          <w:color w:val="000000"/>
          <w:sz w:val="28"/>
        </w:rPr>
        <w:t>)" –коэффициент полезного действия, значение которого обеспечивает соответствие двигателя определенному классу энергетической эффективности;</w:t>
      </w:r>
      <w:r>
        <w:br/>
      </w:r>
      <w:r>
        <w:rPr>
          <w:rFonts w:ascii="Times New Roman"/>
          <w:b w:val="false"/>
          <w:i w:val="false"/>
          <w:color w:val="000000"/>
          <w:sz w:val="28"/>
        </w:rPr>
        <w:t>
</w:t>
      </w:r>
    </w:p>
    <w:bookmarkStart w:name="z359" w:id="338"/>
    <w:p>
      <w:pPr>
        <w:spacing w:after="0"/>
        <w:ind w:left="0"/>
        <w:jc w:val="both"/>
      </w:pPr>
      <w:r>
        <w:rPr>
          <w:rFonts w:ascii="Times New Roman"/>
          <w:b w:val="false"/>
          <w:i w:val="false"/>
          <w:color w:val="000000"/>
          <w:sz w:val="28"/>
        </w:rPr>
        <w:t>
      "работа в непрерывном режиме" – способность двигателя со встроенной системой охлаждения работать при номинальной нагрузке без перерыва, не достигая номинальной максимальной температуры;</w:t>
      </w:r>
    </w:p>
    <w:bookmarkEnd w:id="338"/>
    <w:bookmarkStart w:name="z360" w:id="339"/>
    <w:p>
      <w:pPr>
        <w:spacing w:after="0"/>
        <w:ind w:left="0"/>
        <w:jc w:val="both"/>
      </w:pPr>
      <w:r>
        <w:rPr>
          <w:rFonts w:ascii="Times New Roman"/>
          <w:b w:val="false"/>
          <w:i w:val="false"/>
          <w:color w:val="000000"/>
          <w:sz w:val="28"/>
        </w:rPr>
        <w:t>
      "средний коэффициент полезного действия" – коэффициент полезного действия, имеющий среднее значение для совокупности двигателей одинаковой конструкции и с одинаковыми техническими характеристиками;</w:t>
      </w:r>
    </w:p>
    <w:bookmarkEnd w:id="339"/>
    <w:bookmarkStart w:name="z361" w:id="340"/>
    <w:p>
      <w:pPr>
        <w:spacing w:after="0"/>
        <w:ind w:left="0"/>
        <w:jc w:val="both"/>
      </w:pPr>
      <w:r>
        <w:rPr>
          <w:rFonts w:ascii="Times New Roman"/>
          <w:b w:val="false"/>
          <w:i w:val="false"/>
          <w:color w:val="000000"/>
          <w:sz w:val="28"/>
        </w:rPr>
        <w:t>
      "тормозной двигатель" – двигатель с электромеханическим устройством торможения, непосредственно (без муфтовых соединений) воздействующим на вал двигателя;</w:t>
      </w:r>
    </w:p>
    <w:bookmarkEnd w:id="340"/>
    <w:bookmarkStart w:name="z362" w:id="341"/>
    <w:p>
      <w:pPr>
        <w:spacing w:after="0"/>
        <w:ind w:left="0"/>
        <w:jc w:val="both"/>
      </w:pPr>
      <w:r>
        <w:rPr>
          <w:rFonts w:ascii="Times New Roman"/>
          <w:b w:val="false"/>
          <w:i w:val="false"/>
          <w:color w:val="000000"/>
          <w:sz w:val="28"/>
        </w:rPr>
        <w:t>
      "частотный преобразователь для регулирования скорости вращения" – преобразователь электрической энергии, который непрерывно контролирует подаваемую на двигатель электрическую энергию с целью преобразования ее в механическую в соответствии с задаваемой скоростной характеристикой крутящего момента нагрузки путем изменения частоты переменного тока питающей сети.</w:t>
      </w:r>
    </w:p>
    <w:bookmarkEnd w:id="341"/>
    <w:bookmarkStart w:name="z363" w:id="342"/>
    <w:p>
      <w:pPr>
        <w:spacing w:after="0"/>
        <w:ind w:left="0"/>
        <w:jc w:val="left"/>
      </w:pPr>
      <w:r>
        <w:rPr>
          <w:rFonts w:ascii="Times New Roman"/>
          <w:b/>
          <w:i w:val="false"/>
          <w:color w:val="000000"/>
        </w:rPr>
        <w:t xml:space="preserve"> III. Требования к энергетической эффективности двигателей и особенности определения показателей энергетической эффективности </w:t>
      </w:r>
    </w:p>
    <w:bookmarkEnd w:id="342"/>
    <w:bookmarkStart w:name="z364" w:id="343"/>
    <w:p>
      <w:pPr>
        <w:spacing w:after="0"/>
        <w:ind w:left="0"/>
        <w:jc w:val="both"/>
      </w:pPr>
      <w:r>
        <w:rPr>
          <w:rFonts w:ascii="Times New Roman"/>
          <w:b w:val="false"/>
          <w:i w:val="false"/>
          <w:color w:val="000000"/>
          <w:sz w:val="28"/>
        </w:rPr>
        <w:t>
      3. С 1 сентября 2028 г. значение нормированного коэффициента полезного действия (</w:t>
      </w:r>
      <w:r>
        <w:rPr>
          <w:rFonts w:ascii="Times New Roman"/>
          <w:b w:val="false"/>
          <w:i w:val="false"/>
          <w:color w:val="000000"/>
          <w:sz w:val="28"/>
        </w:rPr>
        <w:t>h</w:t>
      </w:r>
      <w:r>
        <w:rPr>
          <w:rFonts w:ascii="Times New Roman"/>
          <w:b w:val="false"/>
          <w:i w:val="false"/>
          <w:color w:val="000000"/>
          <w:vertAlign w:val="subscript"/>
        </w:rPr>
        <w:t>n</w:t>
      </w:r>
      <w:r>
        <w:rPr>
          <w:rFonts w:ascii="Times New Roman"/>
          <w:b w:val="false"/>
          <w:i w:val="false"/>
          <w:color w:val="000000"/>
          <w:sz w:val="28"/>
        </w:rPr>
        <w:t>) не должно быть меньше значений, установленных для класса энергетической эффективности IE2 в таблице 1.</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решением Совета Евразийской экономической комиссии от 08.07.2025 </w:t>
      </w:r>
      <w:r>
        <w:rPr>
          <w:rFonts w:ascii="Times New Roman"/>
          <w:b w:val="false"/>
          <w:i w:val="false"/>
          <w:color w:val="000000"/>
          <w:sz w:val="28"/>
        </w:rPr>
        <w:t>№ 54</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366" w:id="344"/>
    <w:p>
      <w:pPr>
        <w:spacing w:after="0"/>
        <w:ind w:left="0"/>
        <w:jc w:val="left"/>
      </w:pPr>
      <w:r>
        <w:rPr>
          <w:rFonts w:ascii="Times New Roman"/>
          <w:b/>
          <w:i w:val="false"/>
          <w:color w:val="000000"/>
        </w:rPr>
        <w:t xml:space="preserve"> Значения нормированного коэффициента полезного действия (</w:t>
      </w:r>
    </w:p>
    <w:bookmarkEnd w:id="344"/>
    <w:p>
      <w:pPr>
        <w:spacing w:after="0"/>
        <w:ind w:left="0"/>
        <w:jc w:val="both"/>
      </w:pPr>
      <w:r>
        <w:drawing>
          <wp:inline distT="0" distB="0" distL="0" distR="0">
            <wp:extent cx="304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04800" cy="469900"/>
                    </a:xfrm>
                    <a:prstGeom prst="rect">
                      <a:avLst/>
                    </a:prstGeom>
                  </pic:spPr>
                </pic:pic>
              </a:graphicData>
            </a:graphic>
          </wp:inline>
        </w:drawing>
      </w:r>
    </w:p>
    <w:p>
      <w:pPr>
        <w:spacing w:after="0"/>
        <w:ind w:left="0"/>
        <w:jc w:val="left"/>
      </w:pPr>
      <w:r>
        <w:rPr>
          <w:rFonts w:ascii="Times New Roman"/>
          <w:b/>
          <w:i w:val="false"/>
          <w:color w:val="000000"/>
          <w:vertAlign w:val="subscript"/>
        </w:rPr>
        <w:t>n</w:t>
      </w:r>
      <w:r>
        <w:rPr>
          <w:rFonts w:ascii="Times New Roman"/>
          <w:b/>
          <w:i w:val="false"/>
          <w:color w:val="000000"/>
          <w:sz w:val="28"/>
        </w:rPr>
        <w:t>) для класса энергетической эффективности IE2 при питании двигателей от сети переменного тока частотой 50 Гц</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мощность, кВт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полюсов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bl>
    <w:bookmarkStart w:name="z367" w:id="345"/>
    <w:p>
      <w:pPr>
        <w:spacing w:after="0"/>
        <w:ind w:left="0"/>
        <w:jc w:val="both"/>
      </w:pPr>
      <w:r>
        <w:rPr>
          <w:rFonts w:ascii="Times New Roman"/>
          <w:b w:val="false"/>
          <w:i w:val="false"/>
          <w:color w:val="000000"/>
          <w:sz w:val="28"/>
        </w:rPr>
        <w:t>
      4. С 1 сентября 2030 г. значение нормированного коэффициента полезного действия (</w:t>
      </w:r>
      <w:r>
        <w:rPr>
          <w:rFonts w:ascii="Times New Roman"/>
          <w:b w:val="false"/>
          <w:i w:val="false"/>
          <w:color w:val="000000"/>
          <w:sz w:val="28"/>
        </w:rPr>
        <w:t>h</w:t>
      </w:r>
      <w:r>
        <w:rPr>
          <w:rFonts w:ascii="Times New Roman"/>
          <w:b w:val="false"/>
          <w:i w:val="false"/>
          <w:color w:val="000000"/>
          <w:vertAlign w:val="subscript"/>
        </w:rPr>
        <w:t>n</w:t>
      </w:r>
      <w:r>
        <w:rPr>
          <w:rFonts w:ascii="Times New Roman"/>
          <w:b w:val="false"/>
          <w:i w:val="false"/>
          <w:color w:val="000000"/>
          <w:sz w:val="28"/>
        </w:rPr>
        <w:t>) для двигателей с номинальной мощностью от 7,5 до 375 кВт не должно быть меньше значений, установленных для класса энергетической эффективности IE3 в таблице 2, или должно соответствовать классу энергетической эффективности IЕ2 для двигателей, оборудованных частотными преобразователями для регулирования скорости вращения.</w:t>
      </w:r>
    </w:p>
    <w:bookmarkEnd w:id="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решением Совета Евразийской экономической комиссии от 08.07.2025 </w:t>
      </w:r>
      <w:r>
        <w:rPr>
          <w:rFonts w:ascii="Times New Roman"/>
          <w:b w:val="false"/>
          <w:i w:val="false"/>
          <w:color w:val="000000"/>
          <w:sz w:val="28"/>
        </w:rPr>
        <w:t>№ 54</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369" w:id="346"/>
    <w:p>
      <w:pPr>
        <w:spacing w:after="0"/>
        <w:ind w:left="0"/>
        <w:jc w:val="left"/>
      </w:pPr>
      <w:r>
        <w:rPr>
          <w:rFonts w:ascii="Times New Roman"/>
          <w:b/>
          <w:i w:val="false"/>
          <w:color w:val="000000"/>
        </w:rPr>
        <w:t xml:space="preserve"> Значения нормированного коэффициента полезного действия (</w:t>
      </w:r>
    </w:p>
    <w:bookmarkEnd w:id="346"/>
    <w:p>
      <w:pPr>
        <w:spacing w:after="0"/>
        <w:ind w:left="0"/>
        <w:jc w:val="both"/>
      </w:pPr>
      <w:r>
        <w:drawing>
          <wp:inline distT="0" distB="0" distL="0" distR="0">
            <wp:extent cx="304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4800" cy="457200"/>
                    </a:xfrm>
                    <a:prstGeom prst="rect">
                      <a:avLst/>
                    </a:prstGeom>
                  </pic:spPr>
                </pic:pic>
              </a:graphicData>
            </a:graphic>
          </wp:inline>
        </w:drawing>
      </w:r>
    </w:p>
    <w:p>
      <w:pPr>
        <w:spacing w:after="0"/>
        <w:ind w:left="0"/>
        <w:jc w:val="left"/>
      </w:pPr>
      <w:r>
        <w:rPr>
          <w:rFonts w:ascii="Times New Roman"/>
          <w:b/>
          <w:i w:val="false"/>
          <w:color w:val="000000"/>
          <w:vertAlign w:val="subscript"/>
        </w:rPr>
        <w:t>n</w:t>
      </w:r>
      <w:r>
        <w:rPr>
          <w:rFonts w:ascii="Times New Roman"/>
          <w:b/>
          <w:i w:val="false"/>
          <w:color w:val="000000"/>
          <w:sz w:val="28"/>
        </w:rPr>
        <w:t>) для класса энергетической эффективности IE3 при питании двигателей от сети переменного тока частотой 50 Гц</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мощность, кВт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полюсов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r>
    </w:tbl>
    <w:bookmarkStart w:name="z370" w:id="347"/>
    <w:p>
      <w:pPr>
        <w:spacing w:after="0"/>
        <w:ind w:left="0"/>
        <w:jc w:val="both"/>
      </w:pPr>
      <w:r>
        <w:rPr>
          <w:rFonts w:ascii="Times New Roman"/>
          <w:b w:val="false"/>
          <w:i w:val="false"/>
          <w:color w:val="000000"/>
          <w:sz w:val="28"/>
        </w:rPr>
        <w:t>
      5. С 1 сентября 2032 г. значение нормированного коэффициента полезного действия (</w:t>
      </w:r>
      <w:r>
        <w:rPr>
          <w:rFonts w:ascii="Times New Roman"/>
          <w:b w:val="false"/>
          <w:i w:val="false"/>
          <w:color w:val="000000"/>
          <w:sz w:val="28"/>
        </w:rPr>
        <w:t>h</w:t>
      </w:r>
      <w:r>
        <w:rPr>
          <w:rFonts w:ascii="Times New Roman"/>
          <w:b w:val="false"/>
          <w:i w:val="false"/>
          <w:color w:val="000000"/>
          <w:vertAlign w:val="subscript"/>
        </w:rPr>
        <w:t>n</w:t>
      </w:r>
      <w:r>
        <w:rPr>
          <w:rFonts w:ascii="Times New Roman"/>
          <w:b w:val="false"/>
          <w:i w:val="false"/>
          <w:color w:val="000000"/>
          <w:sz w:val="28"/>
        </w:rPr>
        <w:t>) для двигателей с номинальной мощностью от 0,75 до 375 кВт не должно быть меньше значений, установленных для класса энергетической эффективности IE3, или должно соответствовать классу энергетической эффективности IЕ2 для двигателей, оборудованных частотными преобразователями для регулирования скорости вращения.</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решением Совета Евразийской экономической комиссии от 08.07.2025 </w:t>
      </w:r>
      <w:r>
        <w:rPr>
          <w:rFonts w:ascii="Times New Roman"/>
          <w:b w:val="false"/>
          <w:i w:val="false"/>
          <w:color w:val="000000"/>
          <w:sz w:val="28"/>
        </w:rPr>
        <w:t>№ 54</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371" w:id="348"/>
    <w:p>
      <w:pPr>
        <w:spacing w:after="0"/>
        <w:ind w:left="0"/>
        <w:jc w:val="both"/>
      </w:pPr>
      <w:r>
        <w:rPr>
          <w:rFonts w:ascii="Times New Roman"/>
          <w:b w:val="false"/>
          <w:i w:val="false"/>
          <w:color w:val="000000"/>
          <w:sz w:val="28"/>
        </w:rPr>
        <w:t>
      6. Значение нормированного коэффициента полезного действия (</w:t>
      </w:r>
    </w:p>
    <w:bookmarkEnd w:id="348"/>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vertAlign w:val="subscript"/>
        </w:rPr>
        <w:t>n</w:t>
      </w:r>
      <w:r>
        <w:rPr>
          <w:rFonts w:ascii="Times New Roman"/>
          <w:b w:val="false"/>
          <w:i w:val="false"/>
          <w:color w:val="000000"/>
          <w:sz w:val="28"/>
        </w:rPr>
        <w:t>) определяется при номинальной выходной мощности (P</w:t>
      </w:r>
      <w:r>
        <w:rPr>
          <w:rFonts w:ascii="Times New Roman"/>
          <w:b w:val="false"/>
          <w:i w:val="false"/>
          <w:color w:val="000000"/>
          <w:vertAlign w:val="subscript"/>
        </w:rPr>
        <w:t>N</w:t>
      </w:r>
      <w:r>
        <w:rPr>
          <w:rFonts w:ascii="Times New Roman"/>
          <w:b w:val="false"/>
          <w:i w:val="false"/>
          <w:color w:val="000000"/>
          <w:sz w:val="28"/>
        </w:rPr>
        <w:t>), номинальном напряжении (U</w:t>
      </w:r>
      <w:r>
        <w:rPr>
          <w:rFonts w:ascii="Times New Roman"/>
          <w:b w:val="false"/>
          <w:i w:val="false"/>
          <w:color w:val="000000"/>
          <w:vertAlign w:val="subscript"/>
        </w:rPr>
        <w:t>N</w:t>
      </w:r>
      <w:r>
        <w:rPr>
          <w:rFonts w:ascii="Times New Roman"/>
          <w:b w:val="false"/>
          <w:i w:val="false"/>
          <w:color w:val="000000"/>
          <w:sz w:val="28"/>
        </w:rPr>
        <w:t>) и номинальной частоте (fN), установленных изготовителем.</w:t>
      </w:r>
      <w:r>
        <w:br/>
      </w:r>
      <w:r>
        <w:rPr>
          <w:rFonts w:ascii="Times New Roman"/>
          <w:b w:val="false"/>
          <w:i w:val="false"/>
          <w:color w:val="000000"/>
          <w:sz w:val="28"/>
        </w:rPr>
        <w:t>
</w:t>
      </w:r>
    </w:p>
    <w:bookmarkStart w:name="z372" w:id="349"/>
    <w:p>
      <w:pPr>
        <w:spacing w:after="0"/>
        <w:ind w:left="0"/>
        <w:jc w:val="both"/>
      </w:pPr>
      <w:r>
        <w:rPr>
          <w:rFonts w:ascii="Times New Roman"/>
          <w:b w:val="false"/>
          <w:i w:val="false"/>
          <w:color w:val="000000"/>
          <w:sz w:val="28"/>
        </w:rPr>
        <w:t>
      7. Прилагаемые к двигателям эксплуатационные документы, предусмотренные пунктом 13 технического регламента Евразийского экономического союза "О требованиях к энергетической эффективности энергопотребляющих устройств" (ТР ЕАЭС 048/2019) (далее – технический регламент), должны содержать следующие сведения об их характеристиках и параметрах:</w:t>
      </w:r>
    </w:p>
    <w:bookmarkEnd w:id="349"/>
    <w:bookmarkStart w:name="z373" w:id="350"/>
    <w:p>
      <w:pPr>
        <w:spacing w:after="0"/>
        <w:ind w:left="0"/>
        <w:jc w:val="both"/>
      </w:pPr>
      <w:r>
        <w:rPr>
          <w:rFonts w:ascii="Times New Roman"/>
          <w:b w:val="false"/>
          <w:i w:val="false"/>
          <w:color w:val="000000"/>
          <w:sz w:val="28"/>
        </w:rPr>
        <w:t>
      а) номинальный коэффициент полезного действия (</w:t>
      </w:r>
      <w:r>
        <w:rPr>
          <w:rFonts w:ascii="Times New Roman"/>
          <w:b w:val="false"/>
          <w:i w:val="false"/>
          <w:color w:val="000000"/>
          <w:sz w:val="28"/>
        </w:rPr>
        <w:t>h</w:t>
      </w:r>
      <w:r>
        <w:rPr>
          <w:rFonts w:ascii="Times New Roman"/>
          <w:b w:val="false"/>
          <w:i w:val="false"/>
          <w:color w:val="000000"/>
          <w:sz w:val="28"/>
        </w:rPr>
        <w:t>N) при полной мощности, 75 % и 50 % номинальной нагрузки и напряжения (UN);</w:t>
      </w:r>
    </w:p>
    <w:bookmarkEnd w:id="350"/>
    <w:bookmarkStart w:name="z374" w:id="351"/>
    <w:p>
      <w:pPr>
        <w:spacing w:after="0"/>
        <w:ind w:left="0"/>
        <w:jc w:val="both"/>
      </w:pPr>
      <w:r>
        <w:rPr>
          <w:rFonts w:ascii="Times New Roman"/>
          <w:b w:val="false"/>
          <w:i w:val="false"/>
          <w:color w:val="000000"/>
          <w:sz w:val="28"/>
        </w:rPr>
        <w:t>
      б) класс энергетической эффективности (IE2 или IE3);</w:t>
      </w:r>
    </w:p>
    <w:bookmarkEnd w:id="351"/>
    <w:bookmarkStart w:name="z375" w:id="352"/>
    <w:p>
      <w:pPr>
        <w:spacing w:after="0"/>
        <w:ind w:left="0"/>
        <w:jc w:val="both"/>
      </w:pPr>
      <w:r>
        <w:rPr>
          <w:rFonts w:ascii="Times New Roman"/>
          <w:b w:val="false"/>
          <w:i w:val="false"/>
          <w:color w:val="000000"/>
          <w:sz w:val="28"/>
        </w:rPr>
        <w:t>
      в) количество полюсов;</w:t>
      </w:r>
    </w:p>
    <w:bookmarkEnd w:id="352"/>
    <w:bookmarkStart w:name="z376" w:id="353"/>
    <w:p>
      <w:pPr>
        <w:spacing w:after="0"/>
        <w:ind w:left="0"/>
        <w:jc w:val="both"/>
      </w:pPr>
      <w:r>
        <w:rPr>
          <w:rFonts w:ascii="Times New Roman"/>
          <w:b w:val="false"/>
          <w:i w:val="false"/>
          <w:color w:val="000000"/>
          <w:sz w:val="28"/>
        </w:rPr>
        <w:t>
      г) номинальная выходная мощность или диапазон значений номинальной выходной мощности (кВт);</w:t>
      </w:r>
    </w:p>
    <w:bookmarkEnd w:id="353"/>
    <w:bookmarkStart w:name="z377" w:id="354"/>
    <w:p>
      <w:pPr>
        <w:spacing w:after="0"/>
        <w:ind w:left="0"/>
        <w:jc w:val="both"/>
      </w:pPr>
      <w:r>
        <w:rPr>
          <w:rFonts w:ascii="Times New Roman"/>
          <w:b w:val="false"/>
          <w:i w:val="false"/>
          <w:color w:val="000000"/>
          <w:sz w:val="28"/>
        </w:rPr>
        <w:t>
      д) номинальная частота (Гц);</w:t>
      </w:r>
    </w:p>
    <w:bookmarkEnd w:id="354"/>
    <w:bookmarkStart w:name="z378" w:id="355"/>
    <w:p>
      <w:pPr>
        <w:spacing w:after="0"/>
        <w:ind w:left="0"/>
        <w:jc w:val="both"/>
      </w:pPr>
      <w:r>
        <w:rPr>
          <w:rFonts w:ascii="Times New Roman"/>
          <w:b w:val="false"/>
          <w:i w:val="false"/>
          <w:color w:val="000000"/>
          <w:sz w:val="28"/>
        </w:rPr>
        <w:t>
      е) номинальное напряжение или диапазон значений номинального напряжения двигателя (В);</w:t>
      </w:r>
    </w:p>
    <w:bookmarkEnd w:id="355"/>
    <w:bookmarkStart w:name="z379" w:id="356"/>
    <w:p>
      <w:pPr>
        <w:spacing w:after="0"/>
        <w:ind w:left="0"/>
        <w:jc w:val="both"/>
      </w:pPr>
      <w:r>
        <w:rPr>
          <w:rFonts w:ascii="Times New Roman"/>
          <w:b w:val="false"/>
          <w:i w:val="false"/>
          <w:color w:val="000000"/>
          <w:sz w:val="28"/>
        </w:rPr>
        <w:t>
      ж) номинальная скорость или диапазон значений номинальной скорости вращения (об./мин.);</w:t>
      </w:r>
    </w:p>
    <w:bookmarkEnd w:id="356"/>
    <w:bookmarkStart w:name="z380" w:id="357"/>
    <w:p>
      <w:pPr>
        <w:spacing w:after="0"/>
        <w:ind w:left="0"/>
        <w:jc w:val="both"/>
      </w:pPr>
      <w:r>
        <w:rPr>
          <w:rFonts w:ascii="Times New Roman"/>
          <w:b w:val="false"/>
          <w:i w:val="false"/>
          <w:color w:val="000000"/>
          <w:sz w:val="28"/>
        </w:rPr>
        <w:t>
      з) информация о разборке, переработке и утилизации двигателей;</w:t>
      </w:r>
    </w:p>
    <w:bookmarkEnd w:id="357"/>
    <w:bookmarkStart w:name="z381" w:id="358"/>
    <w:p>
      <w:pPr>
        <w:spacing w:after="0"/>
        <w:ind w:left="0"/>
        <w:jc w:val="both"/>
      </w:pPr>
      <w:r>
        <w:rPr>
          <w:rFonts w:ascii="Times New Roman"/>
          <w:b w:val="false"/>
          <w:i w:val="false"/>
          <w:color w:val="000000"/>
          <w:sz w:val="28"/>
        </w:rPr>
        <w:t>
      и) информация об условиях эксплуатации, для применения в которых двигатель спроектирован:</w:t>
      </w:r>
    </w:p>
    <w:bookmarkEnd w:id="358"/>
    <w:bookmarkStart w:name="z382" w:id="359"/>
    <w:p>
      <w:pPr>
        <w:spacing w:after="0"/>
        <w:ind w:left="0"/>
        <w:jc w:val="both"/>
      </w:pPr>
      <w:r>
        <w:rPr>
          <w:rFonts w:ascii="Times New Roman"/>
          <w:b w:val="false"/>
          <w:i w:val="false"/>
          <w:color w:val="000000"/>
          <w:sz w:val="28"/>
        </w:rPr>
        <w:t>
      высота над уровнем моря, температура внешней среды (в том числе для двигателей с водяным охлаждением);</w:t>
      </w:r>
    </w:p>
    <w:bookmarkEnd w:id="359"/>
    <w:bookmarkStart w:name="z383" w:id="360"/>
    <w:p>
      <w:pPr>
        <w:spacing w:after="0"/>
        <w:ind w:left="0"/>
        <w:jc w:val="both"/>
      </w:pPr>
      <w:r>
        <w:rPr>
          <w:rFonts w:ascii="Times New Roman"/>
          <w:b w:val="false"/>
          <w:i w:val="false"/>
          <w:color w:val="000000"/>
          <w:sz w:val="28"/>
        </w:rPr>
        <w:t xml:space="preserve">
      температура охлаждающей жидкости на входе в двигатель; </w:t>
      </w:r>
    </w:p>
    <w:bookmarkEnd w:id="360"/>
    <w:bookmarkStart w:name="z384" w:id="361"/>
    <w:p>
      <w:pPr>
        <w:spacing w:after="0"/>
        <w:ind w:left="0"/>
        <w:jc w:val="both"/>
      </w:pPr>
      <w:r>
        <w:rPr>
          <w:rFonts w:ascii="Times New Roman"/>
          <w:b w:val="false"/>
          <w:i w:val="false"/>
          <w:color w:val="000000"/>
          <w:sz w:val="28"/>
        </w:rPr>
        <w:t>
      максимальная рабочая температура двигателя;</w:t>
      </w:r>
    </w:p>
    <w:bookmarkEnd w:id="361"/>
    <w:bookmarkStart w:name="z385" w:id="362"/>
    <w:p>
      <w:pPr>
        <w:spacing w:after="0"/>
        <w:ind w:left="0"/>
        <w:jc w:val="both"/>
      </w:pPr>
      <w:r>
        <w:rPr>
          <w:rFonts w:ascii="Times New Roman"/>
          <w:b w:val="false"/>
          <w:i w:val="false"/>
          <w:color w:val="000000"/>
          <w:sz w:val="28"/>
        </w:rPr>
        <w:t>
      потенциально взрывоопасная среда.</w:t>
      </w:r>
    </w:p>
    <w:bookmarkEnd w:id="362"/>
    <w:bookmarkStart w:name="z386" w:id="363"/>
    <w:p>
      <w:pPr>
        <w:spacing w:after="0"/>
        <w:ind w:left="0"/>
        <w:jc w:val="both"/>
      </w:pPr>
      <w:r>
        <w:rPr>
          <w:rFonts w:ascii="Times New Roman"/>
          <w:b w:val="false"/>
          <w:i w:val="false"/>
          <w:color w:val="000000"/>
          <w:sz w:val="28"/>
        </w:rPr>
        <w:t>
      8. Сведения, указанные в подпунктах "а" и "б" пункта 7 настоящих Требований, а также год производства двигателя наносятся на паспортную табличку двигателя либо рядом с ней.</w:t>
      </w:r>
    </w:p>
    <w:bookmarkEnd w:id="363"/>
    <w:bookmarkStart w:name="z387" w:id="364"/>
    <w:p>
      <w:pPr>
        <w:spacing w:after="0"/>
        <w:ind w:left="0"/>
        <w:jc w:val="both"/>
      </w:pPr>
      <w:r>
        <w:rPr>
          <w:rFonts w:ascii="Times New Roman"/>
          <w:b w:val="false"/>
          <w:i w:val="false"/>
          <w:color w:val="000000"/>
          <w:sz w:val="28"/>
        </w:rPr>
        <w:t>
      В случае, если размер паспортной таблички двигателя не позволяет нанести указанные сведения, на паспортную табличку наносится только информация о номинальном коэффициенте полезного действия (</w:t>
      </w:r>
      <w:r>
        <w:rPr>
          <w:rFonts w:ascii="Times New Roman"/>
          <w:b w:val="false"/>
          <w:i w:val="false"/>
          <w:color w:val="000000"/>
          <w:sz w:val="28"/>
        </w:rPr>
        <w:t>h</w:t>
      </w:r>
      <w:r>
        <w:rPr>
          <w:rFonts w:ascii="Times New Roman"/>
          <w:b w:val="false"/>
          <w:i w:val="false"/>
          <w:color w:val="000000"/>
          <w:sz w:val="28"/>
        </w:rPr>
        <w:t>N) при полной номинальной нагрузке и номинальном напряжении (UN).</w:t>
      </w:r>
    </w:p>
    <w:bookmarkEnd w:id="364"/>
    <w:bookmarkStart w:name="z388" w:id="365"/>
    <w:p>
      <w:pPr>
        <w:spacing w:after="0"/>
        <w:ind w:left="0"/>
        <w:jc w:val="both"/>
      </w:pPr>
      <w:r>
        <w:rPr>
          <w:rFonts w:ascii="Times New Roman"/>
          <w:b w:val="false"/>
          <w:i w:val="false"/>
          <w:color w:val="000000"/>
          <w:sz w:val="28"/>
        </w:rPr>
        <w:t>
      Информация по обязательному использованию частотного преобразователя регулирования скорости вращения совместно с электродвигателем меньшего класса энергоэффективности в соответствии с пунктами 4 и 5 настоящих Требованиях должна быть указана в технической документации и (или) на паспортной табличке. В технической документации должна быть приведена информация о любых конкретных мерах безопасности, которые должны предприниматься, если двигатель комплектуется или используется совместно с частотным преобразователем регулирования скорости вращения.</w:t>
      </w:r>
    </w:p>
    <w:bookmarkEnd w:id="365"/>
    <w:bookmarkStart w:name="z389" w:id="366"/>
    <w:p>
      <w:pPr>
        <w:spacing w:after="0"/>
        <w:ind w:left="0"/>
        <w:jc w:val="left"/>
      </w:pPr>
      <w:r>
        <w:rPr>
          <w:rFonts w:ascii="Times New Roman"/>
          <w:b/>
          <w:i w:val="false"/>
          <w:color w:val="000000"/>
        </w:rPr>
        <w:t xml:space="preserve"> IV. Допустимые отклонения параметров энергетической эффективности двигателей при проведении испытаний (измерений) после выпуска их в обращение </w:t>
      </w:r>
    </w:p>
    <w:bookmarkEnd w:id="366"/>
    <w:bookmarkStart w:name="z390" w:id="367"/>
    <w:p>
      <w:pPr>
        <w:spacing w:after="0"/>
        <w:ind w:left="0"/>
        <w:jc w:val="both"/>
      </w:pPr>
      <w:r>
        <w:rPr>
          <w:rFonts w:ascii="Times New Roman"/>
          <w:b w:val="false"/>
          <w:i w:val="false"/>
          <w:color w:val="000000"/>
          <w:sz w:val="28"/>
        </w:rPr>
        <w:t>
      9. В случае проведения испытаний (измерений) двигателей после выпуска их в обращение на таможенной территории Евразийского экономического союза проводятся испытания (измерения) одного образца каждой модели двигателя.</w:t>
      </w:r>
    </w:p>
    <w:bookmarkEnd w:id="367"/>
    <w:bookmarkStart w:name="z391" w:id="368"/>
    <w:p>
      <w:pPr>
        <w:spacing w:after="0"/>
        <w:ind w:left="0"/>
        <w:jc w:val="both"/>
      </w:pPr>
      <w:r>
        <w:rPr>
          <w:rFonts w:ascii="Times New Roman"/>
          <w:b w:val="false"/>
          <w:i w:val="false"/>
          <w:color w:val="000000"/>
          <w:sz w:val="28"/>
        </w:rPr>
        <w:t>
      Образец двигателя считается соответствующим настоящим Требованиям, если полученные значения потерь (1-</w:t>
      </w:r>
    </w:p>
    <w:bookmarkEnd w:id="368"/>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vertAlign w:val="subscript"/>
        </w:rPr>
        <w:t>N</w:t>
      </w:r>
      <w:r>
        <w:rPr>
          <w:rFonts w:ascii="Times New Roman"/>
          <w:b w:val="false"/>
          <w:i w:val="false"/>
          <w:color w:val="000000"/>
          <w:sz w:val="28"/>
        </w:rPr>
        <w:t>) не превышают значения потерь (1-</w:t>
      </w:r>
    </w:p>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vertAlign w:val="subscript"/>
        </w:rPr>
        <w:t>n</w:t>
      </w:r>
      <w:r>
        <w:rPr>
          <w:rFonts w:ascii="Times New Roman"/>
          <w:b w:val="false"/>
          <w:i w:val="false"/>
          <w:color w:val="000000"/>
          <w:sz w:val="28"/>
        </w:rPr>
        <w:t>), соответствующие установленным в таблицах 1 и 2 настоящих Требований значениям нормированного коэффициента полезного действия (</w:t>
      </w:r>
    </w:p>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vertAlign w:val="subscript"/>
        </w:rPr>
        <w:t>n</w:t>
      </w:r>
      <w:r>
        <w:rPr>
          <w:rFonts w:ascii="Times New Roman"/>
          <w:b w:val="false"/>
          <w:i w:val="false"/>
          <w:color w:val="000000"/>
          <w:sz w:val="28"/>
        </w:rPr>
        <w:t>), более чем на 15 % (для двигателей с номинальной мощностью от 0,75 до 150 кВт) и более чем на 10 % (для двигателей с номинальной мощностью от 150 до 375 кВт).</w:t>
      </w:r>
      <w:r>
        <w:br/>
      </w:r>
      <w:r>
        <w:rPr>
          <w:rFonts w:ascii="Times New Roman"/>
          <w:b w:val="false"/>
          <w:i w:val="false"/>
          <w:color w:val="000000"/>
          <w:sz w:val="28"/>
        </w:rPr>
        <w:t>
</w:t>
      </w:r>
    </w:p>
    <w:bookmarkStart w:name="z392" w:id="369"/>
    <w:p>
      <w:pPr>
        <w:spacing w:after="0"/>
        <w:ind w:left="0"/>
        <w:jc w:val="both"/>
      </w:pPr>
      <w:r>
        <w:rPr>
          <w:rFonts w:ascii="Times New Roman"/>
          <w:b w:val="false"/>
          <w:i w:val="false"/>
          <w:color w:val="000000"/>
          <w:sz w:val="28"/>
        </w:rPr>
        <w:t>
      Если полученные значения не соответствуют указанным значениям, испытания (измерения) следует провести в отношении 3 дополнительных образцов двигателя данной модели. Модель двигателя считается соответствующей настоящим Требованиям, если средние значения потерь (1-</w:t>
      </w:r>
    </w:p>
    <w:bookmarkEnd w:id="369"/>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N) для 3 испытанных двигателей не превышают значений, указанных в абзаце втором настоящего пункта.</w:t>
      </w:r>
      <w:r>
        <w:br/>
      </w:r>
      <w:r>
        <w:rPr>
          <w:rFonts w:ascii="Times New Roman"/>
          <w:b w:val="false"/>
          <w:i w:val="false"/>
          <w:color w:val="000000"/>
          <w:sz w:val="28"/>
        </w:rPr>
        <w:t>
</w:t>
      </w:r>
    </w:p>
    <w:bookmarkStart w:name="z393" w:id="370"/>
    <w:p>
      <w:pPr>
        <w:spacing w:after="0"/>
        <w:ind w:left="0"/>
        <w:jc w:val="both"/>
      </w:pPr>
      <w:r>
        <w:rPr>
          <w:rFonts w:ascii="Times New Roman"/>
          <w:b w:val="false"/>
          <w:i w:val="false"/>
          <w:color w:val="000000"/>
          <w:sz w:val="28"/>
        </w:rPr>
        <w:t>
      В иных случаях данную модель двигателя следует рассматривать как не соответствующую требованиям технического регламента.</w:t>
      </w:r>
    </w:p>
    <w:bookmarkEnd w:id="3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 xml:space="preserve">Евразийского экономического союза </w:t>
            </w:r>
            <w:r>
              <w:br/>
            </w:r>
            <w:r>
              <w:rPr>
                <w:rFonts w:ascii="Times New Roman"/>
                <w:b w:val="false"/>
                <w:i w:val="false"/>
                <w:color w:val="000000"/>
                <w:sz w:val="20"/>
              </w:rPr>
              <w:t>"О требованиях к энергетической</w:t>
            </w:r>
            <w:r>
              <w:br/>
            </w:r>
            <w:r>
              <w:rPr>
                <w:rFonts w:ascii="Times New Roman"/>
                <w:b w:val="false"/>
                <w:i w:val="false"/>
                <w:color w:val="000000"/>
                <w:sz w:val="20"/>
              </w:rPr>
              <w:t>эффективности энергопотребляющих</w:t>
            </w:r>
            <w:r>
              <w:br/>
            </w:r>
            <w:r>
              <w:rPr>
                <w:rFonts w:ascii="Times New Roman"/>
                <w:b w:val="false"/>
                <w:i w:val="false"/>
                <w:color w:val="000000"/>
                <w:sz w:val="20"/>
              </w:rPr>
              <w:t>устройств" (ТР ЕАЭС 048/2019)</w:t>
            </w:r>
          </w:p>
        </w:tc>
      </w:tr>
    </w:tbl>
    <w:bookmarkStart w:name="z395" w:id="371"/>
    <w:p>
      <w:pPr>
        <w:spacing w:after="0"/>
        <w:ind w:left="0"/>
        <w:jc w:val="left"/>
      </w:pPr>
      <w:r>
        <w:rPr>
          <w:rFonts w:ascii="Times New Roman"/>
          <w:b/>
          <w:i w:val="false"/>
          <w:color w:val="000000"/>
        </w:rPr>
        <w:t xml:space="preserve"> ТРЕБОВАНИЯ</w:t>
      </w:r>
      <w:r>
        <w:br/>
      </w:r>
      <w:r>
        <w:rPr>
          <w:rFonts w:ascii="Times New Roman"/>
          <w:b/>
          <w:i w:val="false"/>
          <w:color w:val="000000"/>
        </w:rPr>
        <w:t>к энергетической эффективности телевизоров</w:t>
      </w:r>
    </w:p>
    <w:bookmarkEnd w:id="371"/>
    <w:bookmarkStart w:name="z396" w:id="372"/>
    <w:p>
      <w:pPr>
        <w:spacing w:after="0"/>
        <w:ind w:left="0"/>
        <w:jc w:val="left"/>
      </w:pPr>
      <w:r>
        <w:rPr>
          <w:rFonts w:ascii="Times New Roman"/>
          <w:b/>
          <w:i w:val="false"/>
          <w:color w:val="000000"/>
        </w:rPr>
        <w:t xml:space="preserve"> I. Область применения</w:t>
      </w:r>
    </w:p>
    <w:bookmarkEnd w:id="372"/>
    <w:bookmarkStart w:name="z397" w:id="373"/>
    <w:p>
      <w:pPr>
        <w:spacing w:after="0"/>
        <w:ind w:left="0"/>
        <w:jc w:val="both"/>
      </w:pPr>
      <w:r>
        <w:rPr>
          <w:rFonts w:ascii="Times New Roman"/>
          <w:b w:val="false"/>
          <w:i w:val="false"/>
          <w:color w:val="000000"/>
          <w:sz w:val="28"/>
        </w:rPr>
        <w:t>
      1. Настоящие Требования распространяются на выпускаемые в обращение на таможенной территории Евразийского экономического союза (далее – Союз) телевизоры, питающиеся от электрической сети с номинальным напряжением до 250 В (включительно) и предназначенные для эксплуатации в жилых и офисных помещениях.</w:t>
      </w:r>
    </w:p>
    <w:bookmarkEnd w:id="373"/>
    <w:bookmarkStart w:name="z398" w:id="374"/>
    <w:p>
      <w:pPr>
        <w:spacing w:after="0"/>
        <w:ind w:left="0"/>
        <w:jc w:val="left"/>
      </w:pPr>
      <w:r>
        <w:rPr>
          <w:rFonts w:ascii="Times New Roman"/>
          <w:b/>
          <w:i w:val="false"/>
          <w:color w:val="000000"/>
        </w:rPr>
        <w:t xml:space="preserve"> II. Основные понятия</w:t>
      </w:r>
    </w:p>
    <w:bookmarkEnd w:id="374"/>
    <w:bookmarkStart w:name="z399" w:id="375"/>
    <w:p>
      <w:pPr>
        <w:spacing w:after="0"/>
        <w:ind w:left="0"/>
        <w:jc w:val="both"/>
      </w:pPr>
      <w:r>
        <w:rPr>
          <w:rFonts w:ascii="Times New Roman"/>
          <w:b w:val="false"/>
          <w:i w:val="false"/>
          <w:color w:val="000000"/>
          <w:sz w:val="28"/>
        </w:rPr>
        <w:t>
      2. Для целей применения настоящих Требований используются понятия, которые означают следующее:</w:t>
      </w:r>
    </w:p>
    <w:bookmarkEnd w:id="375"/>
    <w:bookmarkStart w:name="z400" w:id="376"/>
    <w:p>
      <w:pPr>
        <w:spacing w:after="0"/>
        <w:ind w:left="0"/>
        <w:jc w:val="both"/>
      </w:pPr>
      <w:r>
        <w:rPr>
          <w:rFonts w:ascii="Times New Roman"/>
          <w:b w:val="false"/>
          <w:i w:val="false"/>
          <w:color w:val="000000"/>
          <w:sz w:val="28"/>
        </w:rPr>
        <w:t>
      "домашний режим" – состояние телевизора, рекомендованное изготовителем для домашнего применения;</w:t>
      </w:r>
    </w:p>
    <w:bookmarkEnd w:id="376"/>
    <w:bookmarkStart w:name="z401" w:id="377"/>
    <w:p>
      <w:pPr>
        <w:spacing w:after="0"/>
        <w:ind w:left="0"/>
        <w:jc w:val="both"/>
      </w:pPr>
      <w:r>
        <w:rPr>
          <w:rFonts w:ascii="Times New Roman"/>
          <w:b w:val="false"/>
          <w:i w:val="false"/>
          <w:color w:val="000000"/>
          <w:sz w:val="28"/>
        </w:rPr>
        <w:t>
      "меню с предустановленными настройками режимов изображения" – набор настроек телевизора, предварительно установленных изготовителем, из которого пользователь после включения телевизора может выбрать настройку режима изображения;</w:t>
      </w:r>
    </w:p>
    <w:bookmarkEnd w:id="377"/>
    <w:bookmarkStart w:name="z402" w:id="378"/>
    <w:p>
      <w:pPr>
        <w:spacing w:after="0"/>
        <w:ind w:left="0"/>
        <w:jc w:val="both"/>
      </w:pPr>
      <w:r>
        <w:rPr>
          <w:rFonts w:ascii="Times New Roman"/>
          <w:b w:val="false"/>
          <w:i w:val="false"/>
          <w:color w:val="000000"/>
          <w:sz w:val="28"/>
        </w:rPr>
        <w:t>
      "полное HD-разрешение" – разрешение экрана с общим количеством физических пикселей не менее 1920 × 1080;</w:t>
      </w:r>
    </w:p>
    <w:bookmarkEnd w:id="378"/>
    <w:bookmarkStart w:name="z403" w:id="379"/>
    <w:p>
      <w:pPr>
        <w:spacing w:after="0"/>
        <w:ind w:left="0"/>
        <w:jc w:val="both"/>
      </w:pPr>
      <w:r>
        <w:rPr>
          <w:rFonts w:ascii="Times New Roman"/>
          <w:b w:val="false"/>
          <w:i w:val="false"/>
          <w:color w:val="000000"/>
          <w:sz w:val="28"/>
        </w:rPr>
        <w:t>
      "рабочий режим" – состояние телевизора, при котором он подключен к источнику питания и воспроизводит звук и изображение;</w:t>
      </w:r>
    </w:p>
    <w:bookmarkEnd w:id="379"/>
    <w:bookmarkStart w:name="z404" w:id="380"/>
    <w:p>
      <w:pPr>
        <w:spacing w:after="0"/>
        <w:ind w:left="0"/>
        <w:jc w:val="both"/>
      </w:pPr>
      <w:r>
        <w:rPr>
          <w:rFonts w:ascii="Times New Roman"/>
          <w:b w:val="false"/>
          <w:i w:val="false"/>
          <w:color w:val="000000"/>
          <w:sz w:val="28"/>
        </w:rPr>
        <w:t>
      "режим выключения" – состояние телевизора, при котором он подключен к источнику питания, не находится в рабочем режиме или режиме ожидания и обеспечивает выполнение требований к электромагнитной совместимости (независимо от наличия или отсутствия функции индикации режима выключения);</w:t>
      </w:r>
    </w:p>
    <w:bookmarkEnd w:id="380"/>
    <w:bookmarkStart w:name="z405" w:id="381"/>
    <w:p>
      <w:pPr>
        <w:spacing w:after="0"/>
        <w:ind w:left="0"/>
        <w:jc w:val="both"/>
      </w:pPr>
      <w:r>
        <w:rPr>
          <w:rFonts w:ascii="Times New Roman"/>
          <w:b w:val="false"/>
          <w:i w:val="false"/>
          <w:color w:val="000000"/>
          <w:sz w:val="28"/>
        </w:rPr>
        <w:t>
      "режим ожидания" – состояние телевизора, при котором он подключен к источнику питания и неограниченное время осуществляет функцию реактивации (в том числе с индикацией способности (готовности) к реактивации) и (или) функцию информирования или отображения состояния;</w:t>
      </w:r>
    </w:p>
    <w:bookmarkEnd w:id="381"/>
    <w:bookmarkStart w:name="z406" w:id="382"/>
    <w:p>
      <w:pPr>
        <w:spacing w:after="0"/>
        <w:ind w:left="0"/>
        <w:jc w:val="both"/>
      </w:pPr>
      <w:r>
        <w:rPr>
          <w:rFonts w:ascii="Times New Roman"/>
          <w:b w:val="false"/>
          <w:i w:val="false"/>
          <w:color w:val="000000"/>
          <w:sz w:val="28"/>
        </w:rPr>
        <w:t>
      "телевизионный монитор" – телевизор со встроенным экраном, предназначенный для воспроизведения аудиовизуальных сигналов, передающихся от одного или нескольких внешних устройств, соединенных через проводной (RCA, SCART, HDMI и др.) и (или) беспроводной стандартный интерфейс (за исключением нестандартных видеосигналов DVI и SDI) передачи аудиовизуальных сигналов, и не имеющий встроенных средств для приема и воспроизведения сигналов теле- и радиовещания;</w:t>
      </w:r>
    </w:p>
    <w:bookmarkEnd w:id="382"/>
    <w:bookmarkStart w:name="z407" w:id="383"/>
    <w:p>
      <w:pPr>
        <w:spacing w:after="0"/>
        <w:ind w:left="0"/>
        <w:jc w:val="both"/>
      </w:pPr>
      <w:r>
        <w:rPr>
          <w:rFonts w:ascii="Times New Roman"/>
          <w:b w:val="false"/>
          <w:i w:val="false"/>
          <w:color w:val="000000"/>
          <w:sz w:val="28"/>
        </w:rPr>
        <w:t>
      "телевизионный приемник" – телевизор, предназначенный для приема и воспроизведения аудиовизуальных сигналов, выпускаемый в обращение на таможенной территории Союза в виде аппарата или системы и состоящий из дисплея и одного или нескольких тюнеров (приемников), а также при необходимости дополнительных устройств с функциями записи и воспроизведения (DVD-плеер, накопитель на жестком магнитном диске, видеомагнитофон и др.) в виде аппарата (единого комбинированного устройства) или системы, состоящей из нескольких аппаратов;</w:t>
      </w:r>
    </w:p>
    <w:bookmarkEnd w:id="383"/>
    <w:bookmarkStart w:name="z408" w:id="384"/>
    <w:p>
      <w:pPr>
        <w:spacing w:after="0"/>
        <w:ind w:left="0"/>
        <w:jc w:val="both"/>
      </w:pPr>
      <w:r>
        <w:rPr>
          <w:rFonts w:ascii="Times New Roman"/>
          <w:b w:val="false"/>
          <w:i w:val="false"/>
          <w:color w:val="000000"/>
          <w:sz w:val="28"/>
        </w:rPr>
        <w:t>
      "телевизор" – телевизионный приемник или телевизионный монитор;</w:t>
      </w:r>
    </w:p>
    <w:bookmarkEnd w:id="384"/>
    <w:bookmarkStart w:name="z409" w:id="385"/>
    <w:p>
      <w:pPr>
        <w:spacing w:after="0"/>
        <w:ind w:left="0"/>
        <w:jc w:val="both"/>
      </w:pPr>
      <w:r>
        <w:rPr>
          <w:rFonts w:ascii="Times New Roman"/>
          <w:b w:val="false"/>
          <w:i w:val="false"/>
          <w:color w:val="000000"/>
          <w:sz w:val="28"/>
        </w:rPr>
        <w:t>
      "функция информирования или отображения состояния" – функция, обеспечивающая предоставление информации или отображение состояния телевизора на его экране, включая индикацию времени;</w:t>
      </w:r>
    </w:p>
    <w:bookmarkEnd w:id="385"/>
    <w:bookmarkStart w:name="z410" w:id="386"/>
    <w:p>
      <w:pPr>
        <w:spacing w:after="0"/>
        <w:ind w:left="0"/>
        <w:jc w:val="both"/>
      </w:pPr>
      <w:r>
        <w:rPr>
          <w:rFonts w:ascii="Times New Roman"/>
          <w:b w:val="false"/>
          <w:i w:val="false"/>
          <w:color w:val="000000"/>
          <w:sz w:val="28"/>
        </w:rPr>
        <w:t>
      "функция реактивации" – функция, обеспечивающая посредством устройств дистанционного управления, таймеров способность перехода из режима ожидания в рабочий режим, при котором происходит активация выполнения дополнительных функций.</w:t>
      </w:r>
    </w:p>
    <w:bookmarkEnd w:id="386"/>
    <w:bookmarkStart w:name="z411" w:id="387"/>
    <w:p>
      <w:pPr>
        <w:spacing w:after="0"/>
        <w:ind w:left="0"/>
        <w:jc w:val="left"/>
      </w:pPr>
      <w:r>
        <w:rPr>
          <w:rFonts w:ascii="Times New Roman"/>
          <w:b/>
          <w:i w:val="false"/>
          <w:color w:val="000000"/>
        </w:rPr>
        <w:t xml:space="preserve"> III. Требования к энергетической эффективности телевизоров и особенности определения показателей энергетической эффективности </w:t>
      </w:r>
    </w:p>
    <w:bookmarkEnd w:id="387"/>
    <w:bookmarkStart w:name="z412" w:id="388"/>
    <w:p>
      <w:pPr>
        <w:spacing w:after="0"/>
        <w:ind w:left="0"/>
        <w:jc w:val="both"/>
      </w:pPr>
      <w:r>
        <w:rPr>
          <w:rFonts w:ascii="Times New Roman"/>
          <w:b w:val="false"/>
          <w:i w:val="false"/>
          <w:color w:val="000000"/>
          <w:sz w:val="28"/>
        </w:rPr>
        <w:t>
      3. Телевизор должен иметь устройство (устройства) управления режимом электропитания хотя бы одного из следующих видов:</w:t>
      </w:r>
    </w:p>
    <w:bookmarkEnd w:id="388"/>
    <w:bookmarkStart w:name="z413" w:id="389"/>
    <w:p>
      <w:pPr>
        <w:spacing w:after="0"/>
        <w:ind w:left="0"/>
        <w:jc w:val="both"/>
      </w:pPr>
      <w:r>
        <w:rPr>
          <w:rFonts w:ascii="Times New Roman"/>
          <w:b w:val="false"/>
          <w:i w:val="false"/>
          <w:color w:val="000000"/>
          <w:sz w:val="28"/>
        </w:rPr>
        <w:t>
      а) автоматическое управляющее устройство, переводящее подключенный к сети телевизор за время не более 4 часов, следующее за последними действиями пользователя (например, переключением каналов и т. п.), в режим ожидания или режим выключения либо в любой другой режим, при котором допустимая потребляемая мощность не превышает значений, установленных для режима ожидания или режима выключения;</w:t>
      </w:r>
    </w:p>
    <w:bookmarkEnd w:id="389"/>
    <w:bookmarkStart w:name="z414" w:id="390"/>
    <w:p>
      <w:pPr>
        <w:spacing w:after="0"/>
        <w:ind w:left="0"/>
        <w:jc w:val="both"/>
      </w:pPr>
      <w:r>
        <w:rPr>
          <w:rFonts w:ascii="Times New Roman"/>
          <w:b w:val="false"/>
          <w:i w:val="false"/>
          <w:color w:val="000000"/>
          <w:sz w:val="28"/>
        </w:rPr>
        <w:t>
      б) механическое управляющее устройство, расположенное на передней панели подключенного к сети телевизора или в другом визуально наблюдаемом и легкодоступном месте на телевизоре, в ручном режиме переключающее телевизор в режим с потребляемой мощностью не более 0,01 Вт.</w:t>
      </w:r>
    </w:p>
    <w:bookmarkEnd w:id="390"/>
    <w:bookmarkStart w:name="z415" w:id="391"/>
    <w:p>
      <w:pPr>
        <w:spacing w:after="0"/>
        <w:ind w:left="0"/>
        <w:jc w:val="both"/>
      </w:pPr>
      <w:r>
        <w:rPr>
          <w:rFonts w:ascii="Times New Roman"/>
          <w:b w:val="false"/>
          <w:i w:val="false"/>
          <w:color w:val="000000"/>
          <w:sz w:val="28"/>
        </w:rPr>
        <w:t>
      4. Перед переключением телевизора посредством автоматического управляющего устройства из рабочего режима в другой режим, на его экране должно отображаться предупредительное сообщение об этом.</w:t>
      </w:r>
    </w:p>
    <w:bookmarkEnd w:id="391"/>
    <w:bookmarkStart w:name="z416" w:id="392"/>
    <w:p>
      <w:pPr>
        <w:spacing w:after="0"/>
        <w:ind w:left="0"/>
        <w:jc w:val="both"/>
      </w:pPr>
      <w:r>
        <w:rPr>
          <w:rFonts w:ascii="Times New Roman"/>
          <w:b w:val="false"/>
          <w:i w:val="false"/>
          <w:color w:val="000000"/>
          <w:sz w:val="28"/>
        </w:rPr>
        <w:t>
      5. Потребляемая мощность телевизора в рабочем режиме при яркости его экрана не менее 65 % от максимально возможной не должна превышать значения, указанные в таблице 1.</w:t>
      </w:r>
    </w:p>
    <w:bookmarkEnd w:id="3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418" w:id="393"/>
    <w:p>
      <w:pPr>
        <w:spacing w:after="0"/>
        <w:ind w:left="0"/>
        <w:jc w:val="left"/>
      </w:pPr>
      <w:r>
        <w:rPr>
          <w:rFonts w:ascii="Times New Roman"/>
          <w:b/>
          <w:i w:val="false"/>
          <w:color w:val="000000"/>
        </w:rPr>
        <w:t xml:space="preserve"> Потребляемая мощность телевизора в рабочем режиме</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телевизора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Потребляемая мощность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Телевизионный приемник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Вт + А</w:t>
            </w:r>
          </w:p>
          <w:p>
            <w:pPr>
              <w:spacing w:after="20"/>
              <w:ind w:left="2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52400" cy="165100"/>
                          </a:xfrm>
                          <a:prstGeom prst="rect">
                            <a:avLst/>
                          </a:prstGeom>
                        </pic:spPr>
                      </pic:pic>
                    </a:graphicData>
                  </a:graphic>
                </wp:inline>
              </w:drawing>
            </w:r>
          </w:p>
          <w:p>
            <w:pPr>
              <w:spacing w:after="0"/>
              <w:ind w:left="0"/>
              <w:jc w:val="both"/>
            </w:pPr>
            <w:r>
              <w:rPr>
                <w:rFonts w:ascii="Times New Roman"/>
                <w:b w:val="false"/>
                <w:i w:val="false"/>
                <w:color w:val="000000"/>
                <w:sz w:val="20"/>
              </w:rPr>
              <w:t>3,4579 Вт/дм</w:t>
            </w:r>
            <w:r>
              <w:rPr>
                <w:rFonts w:ascii="Times New Roman"/>
                <w:b w:val="false"/>
                <w:i w:val="false"/>
                <w:color w:val="000000"/>
                <w:vertAlign w:val="superscript"/>
              </w:rPr>
              <w:t>2</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Телевизионный монитор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Вт + А</w:t>
            </w:r>
          </w:p>
          <w:p>
            <w:pPr>
              <w:spacing w:after="20"/>
              <w:ind w:left="2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2400" cy="165100"/>
                          </a:xfrm>
                          <a:prstGeom prst="rect">
                            <a:avLst/>
                          </a:prstGeom>
                        </pic:spPr>
                      </pic:pic>
                    </a:graphicData>
                  </a:graphic>
                </wp:inline>
              </w:drawing>
            </w:r>
          </w:p>
          <w:p>
            <w:pPr>
              <w:spacing w:after="0"/>
              <w:ind w:left="0"/>
              <w:jc w:val="both"/>
            </w:pPr>
            <w:r>
              <w:rPr>
                <w:rFonts w:ascii="Times New Roman"/>
                <w:b w:val="false"/>
                <w:i w:val="false"/>
                <w:color w:val="000000"/>
                <w:sz w:val="20"/>
              </w:rPr>
              <w:t>3,4579 Вт/дм</w:t>
            </w:r>
            <w:r>
              <w:rPr>
                <w:rFonts w:ascii="Times New Roman"/>
                <w:b w:val="false"/>
                <w:i w:val="false"/>
                <w:color w:val="000000"/>
                <w:vertAlign w:val="superscript"/>
              </w:rPr>
              <w:t>2</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94"/>
          <w:p>
            <w:pPr>
              <w:spacing w:after="20"/>
              <w:ind w:left="20"/>
              <w:jc w:val="both"/>
            </w:pPr>
            <w:r>
              <w:rPr>
                <w:rFonts w:ascii="Times New Roman"/>
                <w:b w:val="false"/>
                <w:i w:val="false"/>
                <w:color w:val="000000"/>
                <w:sz w:val="20"/>
              </w:rPr>
              <w:t>
Примечание. А – площадь видимой области изображения на экране (в кв. дм).</w:t>
            </w:r>
          </w:p>
          <w:bookmarkEnd w:id="394"/>
          <w:p>
            <w:pPr>
              <w:spacing w:after="20"/>
              <w:ind w:left="20"/>
              <w:jc w:val="both"/>
            </w:pPr>
            <w:r>
              <w:rPr>
                <w:rFonts w:ascii="Times New Roman"/>
                <w:b w:val="false"/>
                <w:i w:val="false"/>
                <w:color w:val="000000"/>
                <w:sz w:val="20"/>
              </w:rPr>
              <w:t>
 </w:t>
            </w:r>
          </w:p>
        </w:tc>
      </w:tr>
    </w:tbl>
    <w:bookmarkStart w:name="z420" w:id="395"/>
    <w:p>
      <w:pPr>
        <w:spacing w:after="0"/>
        <w:ind w:left="0"/>
        <w:jc w:val="both"/>
      </w:pPr>
      <w:r>
        <w:rPr>
          <w:rFonts w:ascii="Times New Roman"/>
          <w:b w:val="false"/>
          <w:i w:val="false"/>
          <w:color w:val="000000"/>
          <w:sz w:val="28"/>
        </w:rPr>
        <w:t>
      6. Потребляемая мощность телевизора в режиме ожидания не должна превышать значения, указанные в таблице 2.</w:t>
      </w:r>
    </w:p>
    <w:bookmarkEnd w:id="3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422" w:id="396"/>
    <w:p>
      <w:pPr>
        <w:spacing w:after="0"/>
        <w:ind w:left="0"/>
        <w:jc w:val="left"/>
      </w:pPr>
      <w:r>
        <w:rPr>
          <w:rFonts w:ascii="Times New Roman"/>
          <w:b/>
          <w:i w:val="false"/>
          <w:color w:val="000000"/>
        </w:rPr>
        <w:t xml:space="preserve"> Потребляемая мощность телевизора в режиме ожидания</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Функции, выполняемые в режиме ожидания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Потребляемая мощность (Вт), не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 реактивации (в том числе с индикацией способности (готовности) к реактивации)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 реактивации и функция информирования или отображения состояния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423" w:id="397"/>
    <w:p>
      <w:pPr>
        <w:spacing w:after="0"/>
        <w:ind w:left="0"/>
        <w:jc w:val="both"/>
      </w:pPr>
      <w:r>
        <w:rPr>
          <w:rFonts w:ascii="Times New Roman"/>
          <w:b w:val="false"/>
          <w:i w:val="false"/>
          <w:color w:val="000000"/>
          <w:sz w:val="28"/>
        </w:rPr>
        <w:t>
      7. Потребляемая мощность телевизора в режиме выключения не должна превышать значения, указанные в таблице 3.</w:t>
      </w:r>
    </w:p>
    <w:bookmarkEnd w:id="3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425" w:id="398"/>
    <w:p>
      <w:pPr>
        <w:spacing w:after="0"/>
        <w:ind w:left="0"/>
        <w:jc w:val="left"/>
      </w:pPr>
      <w:r>
        <w:rPr>
          <w:rFonts w:ascii="Times New Roman"/>
          <w:b/>
          <w:i w:val="false"/>
          <w:color w:val="000000"/>
        </w:rPr>
        <w:t xml:space="preserve"> Потребляемая мощность телевизора в режиме выключения</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устройства управления режимом электропитания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Потребляемая мощность (Вт), не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Автоматическое управляющее устройство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Механическое управляющее устройство (расположенное на передней панели подключенного к сети телевизора или в другом визуально наблюдаемом и легкодоступном месте на телевизоре, в ручном режиме переключающее телевизор в режим с потребляемой мощностью не более 0,01 Вт)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bl>
    <w:bookmarkStart w:name="z426" w:id="399"/>
    <w:p>
      <w:pPr>
        <w:spacing w:after="0"/>
        <w:ind w:left="0"/>
        <w:jc w:val="both"/>
      </w:pPr>
      <w:r>
        <w:rPr>
          <w:rFonts w:ascii="Times New Roman"/>
          <w:b w:val="false"/>
          <w:i w:val="false"/>
          <w:color w:val="000000"/>
          <w:sz w:val="28"/>
        </w:rPr>
        <w:t>
      8. Телевизионные мониторы и отдельно поставляемые дополнительные аппараты телевизионных приемников должны соответствовать требованиям к потребляемой мощности, указанным в пунктах 6 и 7 настоящих Требований.</w:t>
      </w:r>
    </w:p>
    <w:bookmarkEnd w:id="399"/>
    <w:bookmarkStart w:name="z427" w:id="400"/>
    <w:p>
      <w:pPr>
        <w:spacing w:after="0"/>
        <w:ind w:left="0"/>
        <w:jc w:val="both"/>
      </w:pPr>
      <w:r>
        <w:rPr>
          <w:rFonts w:ascii="Times New Roman"/>
          <w:b w:val="false"/>
          <w:i w:val="false"/>
          <w:color w:val="000000"/>
          <w:sz w:val="28"/>
        </w:rPr>
        <w:t>
      9. При начальной активации телевизоры, имеющие меню с предустановленными настройками режимов изображения, должны обеспечивать функционирование в домашнем режиме, который должен быть установлен по умолчанию.</w:t>
      </w:r>
    </w:p>
    <w:bookmarkEnd w:id="400"/>
    <w:bookmarkStart w:name="z428" w:id="401"/>
    <w:p>
      <w:pPr>
        <w:spacing w:after="0"/>
        <w:ind w:left="0"/>
        <w:jc w:val="both"/>
      </w:pPr>
      <w:r>
        <w:rPr>
          <w:rFonts w:ascii="Times New Roman"/>
          <w:b w:val="false"/>
          <w:i w:val="false"/>
          <w:color w:val="000000"/>
          <w:sz w:val="28"/>
        </w:rPr>
        <w:t>
      Если пользователь выбирает режим, отличный от домашнего, должна быть предусмотрена возможность подтверждения режима.</w:t>
      </w:r>
    </w:p>
    <w:bookmarkEnd w:id="401"/>
    <w:bookmarkStart w:name="z429" w:id="402"/>
    <w:p>
      <w:pPr>
        <w:spacing w:after="0"/>
        <w:ind w:left="0"/>
        <w:jc w:val="both"/>
      </w:pPr>
      <w:r>
        <w:rPr>
          <w:rFonts w:ascii="Times New Roman"/>
          <w:b w:val="false"/>
          <w:i w:val="false"/>
          <w:color w:val="000000"/>
          <w:sz w:val="28"/>
        </w:rPr>
        <w:t>
      10. Измерение потребляемой мощности телевизоров в рабочем режиме осуществляется при соблюдении следующих условий:</w:t>
      </w:r>
    </w:p>
    <w:bookmarkEnd w:id="402"/>
    <w:bookmarkStart w:name="z430" w:id="403"/>
    <w:p>
      <w:pPr>
        <w:spacing w:after="0"/>
        <w:ind w:left="0"/>
        <w:jc w:val="both"/>
      </w:pPr>
      <w:r>
        <w:rPr>
          <w:rFonts w:ascii="Times New Roman"/>
          <w:b w:val="false"/>
          <w:i w:val="false"/>
          <w:color w:val="000000"/>
          <w:sz w:val="28"/>
        </w:rPr>
        <w:t>
      а) для телевизоров, не имеющих меню с предустановленными настройками режимов изображения, регуляторы яркости и контрастности устанавливаются в соответствии с подпунктом "в" пункта 11 настоящих Требований;</w:t>
      </w:r>
    </w:p>
    <w:bookmarkEnd w:id="403"/>
    <w:bookmarkStart w:name="z431" w:id="404"/>
    <w:p>
      <w:pPr>
        <w:spacing w:after="0"/>
        <w:ind w:left="0"/>
        <w:jc w:val="both"/>
      </w:pPr>
      <w:r>
        <w:rPr>
          <w:rFonts w:ascii="Times New Roman"/>
          <w:b w:val="false"/>
          <w:i w:val="false"/>
          <w:color w:val="000000"/>
          <w:sz w:val="28"/>
        </w:rPr>
        <w:t>
      б) для телевизоров, имеющих меню с предустановленными настройками режимов изображения, устанавливается режим измерения в соответствии с подпунктом "б" пункта 11 настоящих Требований;</w:t>
      </w:r>
    </w:p>
    <w:bookmarkEnd w:id="404"/>
    <w:bookmarkStart w:name="z432" w:id="405"/>
    <w:p>
      <w:pPr>
        <w:spacing w:after="0"/>
        <w:ind w:left="0"/>
        <w:jc w:val="both"/>
      </w:pPr>
      <w:r>
        <w:rPr>
          <w:rFonts w:ascii="Times New Roman"/>
          <w:b w:val="false"/>
          <w:i w:val="false"/>
          <w:color w:val="000000"/>
          <w:sz w:val="28"/>
        </w:rPr>
        <w:t>
      в) телевизионный монитор должен быть подсоединен к соответствующему тюнеру, потребляемая мощность которого не должна учитываться при измерении потребляемой мощности телевизионного монитора;</w:t>
      </w:r>
    </w:p>
    <w:bookmarkEnd w:id="405"/>
    <w:bookmarkStart w:name="z433" w:id="406"/>
    <w:p>
      <w:pPr>
        <w:spacing w:after="0"/>
        <w:ind w:left="0"/>
        <w:jc w:val="both"/>
      </w:pPr>
      <w:r>
        <w:rPr>
          <w:rFonts w:ascii="Times New Roman"/>
          <w:b w:val="false"/>
          <w:i w:val="false"/>
          <w:color w:val="000000"/>
          <w:sz w:val="28"/>
        </w:rPr>
        <w:t>
      г) на аудиовход телевизионного монитора подается сигнал звуковой частоты 1000 Гц напряжением 0,5 В. Регулятором громкости телевизионного монитора устанавливается на клеммах громкоговорителей напряжение, соответствующее мощности 50 мВт;</w:t>
      </w:r>
    </w:p>
    <w:bookmarkEnd w:id="406"/>
    <w:bookmarkStart w:name="z434" w:id="407"/>
    <w:p>
      <w:pPr>
        <w:spacing w:after="0"/>
        <w:ind w:left="0"/>
        <w:jc w:val="both"/>
      </w:pPr>
      <w:r>
        <w:rPr>
          <w:rFonts w:ascii="Times New Roman"/>
          <w:b w:val="false"/>
          <w:i w:val="false"/>
          <w:color w:val="000000"/>
          <w:sz w:val="28"/>
        </w:rPr>
        <w:t>
      д) при измерении потребляемой мощности регулятор громкости телевизора должен находиться в установленном положении;</w:t>
      </w:r>
    </w:p>
    <w:bookmarkEnd w:id="407"/>
    <w:bookmarkStart w:name="z435" w:id="408"/>
    <w:p>
      <w:pPr>
        <w:spacing w:after="0"/>
        <w:ind w:left="0"/>
        <w:jc w:val="both"/>
      </w:pPr>
      <w:r>
        <w:rPr>
          <w:rFonts w:ascii="Times New Roman"/>
          <w:b w:val="false"/>
          <w:i w:val="false"/>
          <w:color w:val="000000"/>
          <w:sz w:val="28"/>
        </w:rPr>
        <w:t>
      е) измерения должны проводиться:</w:t>
      </w:r>
    </w:p>
    <w:bookmarkEnd w:id="408"/>
    <w:bookmarkStart w:name="z436" w:id="409"/>
    <w:p>
      <w:pPr>
        <w:spacing w:after="0"/>
        <w:ind w:left="0"/>
        <w:jc w:val="both"/>
      </w:pPr>
      <w:r>
        <w:rPr>
          <w:rFonts w:ascii="Times New Roman"/>
          <w:b w:val="false"/>
          <w:i w:val="false"/>
          <w:color w:val="000000"/>
          <w:sz w:val="28"/>
        </w:rPr>
        <w:t>
      при температуре окружающей среды 23 ± 5 °С;</w:t>
      </w:r>
    </w:p>
    <w:bookmarkEnd w:id="409"/>
    <w:bookmarkStart w:name="z437" w:id="410"/>
    <w:p>
      <w:pPr>
        <w:spacing w:after="0"/>
        <w:ind w:left="0"/>
        <w:jc w:val="both"/>
      </w:pPr>
      <w:r>
        <w:rPr>
          <w:rFonts w:ascii="Times New Roman"/>
          <w:b w:val="false"/>
          <w:i w:val="false"/>
          <w:color w:val="000000"/>
          <w:sz w:val="28"/>
        </w:rPr>
        <w:t>
      при подаче на вход телевизора динамического телевизионного сигнала вещательного телевидения;</w:t>
      </w:r>
    </w:p>
    <w:bookmarkEnd w:id="410"/>
    <w:bookmarkStart w:name="z438" w:id="411"/>
    <w:p>
      <w:pPr>
        <w:spacing w:after="0"/>
        <w:ind w:left="0"/>
        <w:jc w:val="both"/>
      </w:pPr>
      <w:r>
        <w:rPr>
          <w:rFonts w:ascii="Times New Roman"/>
          <w:b w:val="false"/>
          <w:i w:val="false"/>
          <w:color w:val="000000"/>
          <w:sz w:val="28"/>
        </w:rPr>
        <w:t>
      при положении регуляторов яркости, контрастности, громкости телевизора в соответствии с подпунктами "а", "б", "г" – "е" настоящего пункта;</w:t>
      </w:r>
    </w:p>
    <w:bookmarkEnd w:id="411"/>
    <w:bookmarkStart w:name="z439" w:id="412"/>
    <w:p>
      <w:pPr>
        <w:spacing w:after="0"/>
        <w:ind w:left="0"/>
        <w:jc w:val="both"/>
      </w:pPr>
      <w:r>
        <w:rPr>
          <w:rFonts w:ascii="Times New Roman"/>
          <w:b w:val="false"/>
          <w:i w:val="false"/>
          <w:color w:val="000000"/>
          <w:sz w:val="28"/>
        </w:rPr>
        <w:t>
      ж) средняя потребляемая мощность должна быть измерена в течение 10 минут:</w:t>
      </w:r>
    </w:p>
    <w:bookmarkEnd w:id="412"/>
    <w:p>
      <w:pPr>
        <w:spacing w:after="0"/>
        <w:ind w:left="0"/>
        <w:jc w:val="both"/>
      </w:pPr>
      <w:bookmarkStart w:name="z440" w:id="413"/>
      <w:r>
        <w:rPr>
          <w:rFonts w:ascii="Times New Roman"/>
          <w:b w:val="false"/>
          <w:i w:val="false"/>
          <w:color w:val="000000"/>
          <w:sz w:val="28"/>
        </w:rPr>
        <w:t>
      после того, как телевизор находился в режиме ожидания не менее 1 часа, а затем не менее 1 часа в рабочем режиме. Измерения должны быть проведены до момента нахождения телевизора в рабочем режиме не более 3 часов. Во время нахождения телевизора в рабочем режиме</w:t>
      </w:r>
    </w:p>
    <w:bookmarkEnd w:id="413"/>
    <w:p>
      <w:pPr>
        <w:spacing w:after="0"/>
        <w:ind w:left="0"/>
        <w:jc w:val="both"/>
      </w:pPr>
      <w:r>
        <w:rPr>
          <w:rFonts w:ascii="Times New Roman"/>
          <w:b w:val="false"/>
          <w:i w:val="false"/>
          <w:color w:val="000000"/>
          <w:sz w:val="28"/>
        </w:rPr>
        <w:t>на экране должен отображаться подаваемый телевизионный сигнал. Для телевизоров, время стабилизации которых менее 1 часа, продолжительность измерения потребляемой мощности может быть сокращена, если полученные значения результатов измерений не будут отличаться от значений результатов измерений, полученных согласно указанной методике, более чем на 2 %;</w:t>
      </w:r>
    </w:p>
    <w:bookmarkStart w:name="z441" w:id="414"/>
    <w:p>
      <w:pPr>
        <w:spacing w:after="0"/>
        <w:ind w:left="0"/>
        <w:jc w:val="both"/>
      </w:pPr>
      <w:r>
        <w:rPr>
          <w:rFonts w:ascii="Times New Roman"/>
          <w:b w:val="false"/>
          <w:i w:val="false"/>
          <w:color w:val="000000"/>
          <w:sz w:val="28"/>
        </w:rPr>
        <w:t>
      без активации функции автоматической регулировки яркости (при ее наличии). Если такая функция предусмотрена и не может быть выключена, измерения проводятся при включенном внешнем источнике света, создающем непосредственно на датчике внешней освещенности уровень освещенности не менее 300 лк. Среднее значение потребляемой мощности не должно превышать значений, установленных пунктом 5 настоящих Требований, с учетом допустимого отклонения.</w:t>
      </w:r>
    </w:p>
    <w:bookmarkEnd w:id="414"/>
    <w:bookmarkStart w:name="z442" w:id="415"/>
    <w:p>
      <w:pPr>
        <w:spacing w:after="0"/>
        <w:ind w:left="0"/>
        <w:jc w:val="both"/>
      </w:pPr>
      <w:r>
        <w:rPr>
          <w:rFonts w:ascii="Times New Roman"/>
          <w:b w:val="false"/>
          <w:i w:val="false"/>
          <w:color w:val="000000"/>
          <w:sz w:val="28"/>
        </w:rPr>
        <w:t>
      11. Измерение максимальной яркости должно осуществляться при соблюдении следующих условий:</w:t>
      </w:r>
    </w:p>
    <w:bookmarkEnd w:id="415"/>
    <w:bookmarkStart w:name="z443" w:id="416"/>
    <w:p>
      <w:pPr>
        <w:spacing w:after="0"/>
        <w:ind w:left="0"/>
        <w:jc w:val="both"/>
      </w:pPr>
      <w:r>
        <w:rPr>
          <w:rFonts w:ascii="Times New Roman"/>
          <w:b w:val="false"/>
          <w:i w:val="false"/>
          <w:color w:val="000000"/>
          <w:sz w:val="28"/>
        </w:rPr>
        <w:t>
      а) для определения значения максимальной яркости в режиме "Пользователь" на вход телевизора подается видеосигнал "белое поле". Регуляторы контрастности и яркости телевизора устанавливаются в максимальное положение. Яркомером измеряется яркость в центре экрана телевизора. Измеренное таким образом значение и будет максимальной яркостью телевизора;</w:t>
      </w:r>
    </w:p>
    <w:bookmarkEnd w:id="416"/>
    <w:bookmarkStart w:name="z444" w:id="417"/>
    <w:p>
      <w:pPr>
        <w:spacing w:after="0"/>
        <w:ind w:left="0"/>
        <w:jc w:val="both"/>
      </w:pPr>
      <w:r>
        <w:rPr>
          <w:rFonts w:ascii="Times New Roman"/>
          <w:b w:val="false"/>
          <w:i w:val="false"/>
          <w:color w:val="000000"/>
          <w:sz w:val="28"/>
        </w:rPr>
        <w:t>
      б) для телевизоров, имеющих меню с предустановленными настройками режимов изображения, должен быть выбран режим, при котором яркость в центре экрана телевизора будет не менее 65 % максимальной яркости. Этот режим должен быть установлен при измерении потребляемой мощности;</w:t>
      </w:r>
    </w:p>
    <w:bookmarkEnd w:id="417"/>
    <w:bookmarkStart w:name="z445" w:id="418"/>
    <w:p>
      <w:pPr>
        <w:spacing w:after="0"/>
        <w:ind w:left="0"/>
        <w:jc w:val="both"/>
      </w:pPr>
      <w:r>
        <w:rPr>
          <w:rFonts w:ascii="Times New Roman"/>
          <w:b w:val="false"/>
          <w:i w:val="false"/>
          <w:color w:val="000000"/>
          <w:sz w:val="28"/>
        </w:rPr>
        <w:t>
      в) для телевизоров, не имеющих меню с предустановленными настройками режимов изображения, регуляторами яркости и контрастности устанавливается яркость в центре их экранов не менее 65 % максимальной яркости.</w:t>
      </w:r>
    </w:p>
    <w:bookmarkEnd w:id="418"/>
    <w:bookmarkStart w:name="z446" w:id="419"/>
    <w:p>
      <w:pPr>
        <w:spacing w:after="0"/>
        <w:ind w:left="0"/>
        <w:jc w:val="both"/>
      </w:pPr>
      <w:r>
        <w:rPr>
          <w:rFonts w:ascii="Times New Roman"/>
          <w:b w:val="false"/>
          <w:i w:val="false"/>
          <w:color w:val="000000"/>
          <w:sz w:val="28"/>
        </w:rPr>
        <w:t>
      12. Индекс энергетической эффективности (EEI) телевизоров рассчитывается по следующей формуле:</w:t>
      </w:r>
    </w:p>
    <w:bookmarkEnd w:id="419"/>
    <w:bookmarkStart w:name="z447" w:id="420"/>
    <w:p>
      <w:pPr>
        <w:spacing w:after="0"/>
        <w:ind w:left="0"/>
        <w:jc w:val="both"/>
      </w:pPr>
      <w:r>
        <w:rPr>
          <w:rFonts w:ascii="Times New Roman"/>
          <w:b w:val="false"/>
          <w:i w:val="false"/>
          <w:color w:val="000000"/>
          <w:sz w:val="28"/>
        </w:rPr>
        <w:t xml:space="preserve">
      </w:t>
      </w:r>
    </w:p>
    <w:bookmarkEnd w:id="420"/>
    <w:p>
      <w:pPr>
        <w:spacing w:after="0"/>
        <w:ind w:left="0"/>
        <w:jc w:val="both"/>
      </w:pPr>
      <w:r>
        <w:drawing>
          <wp:inline distT="0" distB="0" distL="0" distR="0">
            <wp:extent cx="19812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981200" cy="106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8" w:id="421"/>
    <w:p>
      <w:pPr>
        <w:spacing w:after="0"/>
        <w:ind w:left="0"/>
        <w:jc w:val="both"/>
      </w:pPr>
      <w:r>
        <w:rPr>
          <w:rFonts w:ascii="Times New Roman"/>
          <w:b w:val="false"/>
          <w:i w:val="false"/>
          <w:color w:val="000000"/>
          <w:sz w:val="28"/>
        </w:rPr>
        <w:t>
      где:</w:t>
      </w:r>
    </w:p>
    <w:bookmarkEnd w:id="421"/>
    <w:bookmarkStart w:name="z449" w:id="422"/>
    <w:p>
      <w:pPr>
        <w:spacing w:after="0"/>
        <w:ind w:left="0"/>
        <w:jc w:val="both"/>
      </w:pPr>
      <w:r>
        <w:rPr>
          <w:rFonts w:ascii="Times New Roman"/>
          <w:b w:val="false"/>
          <w:i w:val="false"/>
          <w:color w:val="000000"/>
          <w:sz w:val="28"/>
        </w:rPr>
        <w:t>
      P</w:t>
      </w:r>
      <w:r>
        <w:rPr>
          <w:rFonts w:ascii="Times New Roman"/>
          <w:b w:val="false"/>
          <w:i w:val="false"/>
          <w:color w:val="000000"/>
          <w:vertAlign w:val="subscript"/>
        </w:rPr>
        <w:t>ref</w:t>
      </w:r>
      <w:r>
        <w:rPr>
          <w:rFonts w:ascii="Times New Roman"/>
          <w:b w:val="false"/>
          <w:i w:val="false"/>
          <w:color w:val="000000"/>
          <w:sz w:val="28"/>
        </w:rPr>
        <w:t>(A) = Р</w:t>
      </w:r>
      <w:r>
        <w:rPr>
          <w:rFonts w:ascii="Times New Roman"/>
          <w:b w:val="false"/>
          <w:i w:val="false"/>
          <w:color w:val="000000"/>
          <w:vertAlign w:val="subscript"/>
        </w:rPr>
        <w:t>basic</w:t>
      </w:r>
      <w:r>
        <w:rPr>
          <w:rFonts w:ascii="Times New Roman"/>
          <w:b w:val="false"/>
          <w:i w:val="false"/>
          <w:color w:val="000000"/>
          <w:sz w:val="28"/>
        </w:rPr>
        <w:t xml:space="preserve"> + A × 4,3224 Вт/дм2;</w:t>
      </w:r>
    </w:p>
    <w:bookmarkEnd w:id="422"/>
    <w:bookmarkStart w:name="z450" w:id="423"/>
    <w:p>
      <w:pPr>
        <w:spacing w:after="0"/>
        <w:ind w:left="0"/>
        <w:jc w:val="both"/>
      </w:pPr>
      <w:r>
        <w:rPr>
          <w:rFonts w:ascii="Times New Roman"/>
          <w:b w:val="false"/>
          <w:i w:val="false"/>
          <w:color w:val="000000"/>
          <w:sz w:val="28"/>
        </w:rPr>
        <w:t>
      Р</w:t>
      </w:r>
      <w:r>
        <w:rPr>
          <w:rFonts w:ascii="Times New Roman"/>
          <w:b w:val="false"/>
          <w:i w:val="false"/>
          <w:color w:val="000000"/>
          <w:vertAlign w:val="subscript"/>
        </w:rPr>
        <w:t>basic</w:t>
      </w:r>
      <w:r>
        <w:rPr>
          <w:rFonts w:ascii="Times New Roman"/>
          <w:b w:val="false"/>
          <w:i w:val="false"/>
          <w:color w:val="000000"/>
          <w:sz w:val="28"/>
        </w:rPr>
        <w:t xml:space="preserve"> = 20 Вт для телевизоров с одним тюнером/приемником и без жесткого диска;</w:t>
      </w:r>
    </w:p>
    <w:bookmarkEnd w:id="423"/>
    <w:bookmarkStart w:name="z451" w:id="424"/>
    <w:p>
      <w:pPr>
        <w:spacing w:after="0"/>
        <w:ind w:left="0"/>
        <w:jc w:val="both"/>
      </w:pPr>
      <w:r>
        <w:rPr>
          <w:rFonts w:ascii="Times New Roman"/>
          <w:b w:val="false"/>
          <w:i w:val="false"/>
          <w:color w:val="000000"/>
          <w:sz w:val="28"/>
        </w:rPr>
        <w:t>
      P</w:t>
      </w:r>
      <w:r>
        <w:rPr>
          <w:rFonts w:ascii="Times New Roman"/>
          <w:b w:val="false"/>
          <w:i w:val="false"/>
          <w:color w:val="000000"/>
          <w:vertAlign w:val="subscript"/>
        </w:rPr>
        <w:t>basic</w:t>
      </w:r>
      <w:r>
        <w:rPr>
          <w:rFonts w:ascii="Times New Roman"/>
          <w:b w:val="false"/>
          <w:i w:val="false"/>
          <w:color w:val="000000"/>
          <w:sz w:val="28"/>
        </w:rPr>
        <w:t xml:space="preserve"> = 24 Вт для телевизоров с жестким (ими) диском (ами);</w:t>
      </w:r>
    </w:p>
    <w:bookmarkEnd w:id="424"/>
    <w:bookmarkStart w:name="z452" w:id="425"/>
    <w:p>
      <w:pPr>
        <w:spacing w:after="0"/>
        <w:ind w:left="0"/>
        <w:jc w:val="both"/>
      </w:pPr>
      <w:r>
        <w:rPr>
          <w:rFonts w:ascii="Times New Roman"/>
          <w:b w:val="false"/>
          <w:i w:val="false"/>
          <w:color w:val="000000"/>
          <w:sz w:val="28"/>
        </w:rPr>
        <w:t>
      Р</w:t>
      </w:r>
      <w:r>
        <w:rPr>
          <w:rFonts w:ascii="Times New Roman"/>
          <w:b w:val="false"/>
          <w:i w:val="false"/>
          <w:color w:val="000000"/>
          <w:vertAlign w:val="subscript"/>
        </w:rPr>
        <w:t>basic</w:t>
      </w:r>
      <w:r>
        <w:rPr>
          <w:rFonts w:ascii="Times New Roman"/>
          <w:b w:val="false"/>
          <w:i w:val="false"/>
          <w:color w:val="000000"/>
          <w:sz w:val="28"/>
        </w:rPr>
        <w:t xml:space="preserve"> = 24 Вт для телевизоров с двумя или несколькими тюнерами/приемниками;</w:t>
      </w:r>
    </w:p>
    <w:bookmarkEnd w:id="425"/>
    <w:bookmarkStart w:name="z453" w:id="426"/>
    <w:p>
      <w:pPr>
        <w:spacing w:after="0"/>
        <w:ind w:left="0"/>
        <w:jc w:val="both"/>
      </w:pPr>
      <w:r>
        <w:rPr>
          <w:rFonts w:ascii="Times New Roman"/>
          <w:b w:val="false"/>
          <w:i w:val="false"/>
          <w:color w:val="000000"/>
          <w:sz w:val="28"/>
        </w:rPr>
        <w:t>
      Р</w:t>
      </w:r>
      <w:r>
        <w:rPr>
          <w:rFonts w:ascii="Times New Roman"/>
          <w:b w:val="false"/>
          <w:i w:val="false"/>
          <w:color w:val="000000"/>
          <w:vertAlign w:val="subscript"/>
        </w:rPr>
        <w:t>basic</w:t>
      </w:r>
      <w:r>
        <w:rPr>
          <w:rFonts w:ascii="Times New Roman"/>
          <w:b w:val="false"/>
          <w:i w:val="false"/>
          <w:color w:val="000000"/>
          <w:sz w:val="28"/>
        </w:rPr>
        <w:t xml:space="preserve"> = 28 Вт для телевизоров с жестким (ими) диском (ами) и двумя или более тюнерами/приемниками;</w:t>
      </w:r>
    </w:p>
    <w:bookmarkEnd w:id="426"/>
    <w:bookmarkStart w:name="z454" w:id="427"/>
    <w:p>
      <w:pPr>
        <w:spacing w:after="0"/>
        <w:ind w:left="0"/>
        <w:jc w:val="both"/>
      </w:pPr>
      <w:r>
        <w:rPr>
          <w:rFonts w:ascii="Times New Roman"/>
          <w:b w:val="false"/>
          <w:i w:val="false"/>
          <w:color w:val="000000"/>
          <w:sz w:val="28"/>
        </w:rPr>
        <w:t>
      Р</w:t>
      </w:r>
      <w:r>
        <w:rPr>
          <w:rFonts w:ascii="Times New Roman"/>
          <w:b w:val="false"/>
          <w:i w:val="false"/>
          <w:color w:val="000000"/>
          <w:vertAlign w:val="subscript"/>
        </w:rPr>
        <w:t>basic</w:t>
      </w:r>
      <w:r>
        <w:rPr>
          <w:rFonts w:ascii="Times New Roman"/>
          <w:b w:val="false"/>
          <w:i w:val="false"/>
          <w:color w:val="000000"/>
          <w:sz w:val="28"/>
        </w:rPr>
        <w:t xml:space="preserve"> = 15 Вт для телевизионных мониторов;</w:t>
      </w:r>
    </w:p>
    <w:bookmarkEnd w:id="427"/>
    <w:bookmarkStart w:name="z455" w:id="428"/>
    <w:p>
      <w:pPr>
        <w:spacing w:after="0"/>
        <w:ind w:left="0"/>
        <w:jc w:val="both"/>
      </w:pPr>
      <w:r>
        <w:rPr>
          <w:rFonts w:ascii="Times New Roman"/>
          <w:b w:val="false"/>
          <w:i w:val="false"/>
          <w:color w:val="000000"/>
          <w:sz w:val="28"/>
        </w:rPr>
        <w:t>
      Р – потребляемая мощность телевизора в рабочем режиме в Вт, (с округлением до 1 десятичного знака);</w:t>
      </w:r>
    </w:p>
    <w:bookmarkEnd w:id="428"/>
    <w:bookmarkStart w:name="z456" w:id="429"/>
    <w:p>
      <w:pPr>
        <w:spacing w:after="0"/>
        <w:ind w:left="0"/>
        <w:jc w:val="both"/>
      </w:pPr>
      <w:r>
        <w:rPr>
          <w:rFonts w:ascii="Times New Roman"/>
          <w:b w:val="false"/>
          <w:i w:val="false"/>
          <w:color w:val="000000"/>
          <w:sz w:val="28"/>
        </w:rPr>
        <w:t>
      A = видимая область экрана, дм2.</w:t>
      </w:r>
    </w:p>
    <w:bookmarkEnd w:id="429"/>
    <w:bookmarkStart w:name="z457" w:id="430"/>
    <w:p>
      <w:pPr>
        <w:spacing w:after="0"/>
        <w:ind w:left="0"/>
        <w:jc w:val="both"/>
      </w:pPr>
      <w:r>
        <w:rPr>
          <w:rFonts w:ascii="Times New Roman"/>
          <w:b w:val="false"/>
          <w:i w:val="false"/>
          <w:color w:val="000000"/>
          <w:sz w:val="28"/>
        </w:rPr>
        <w:t>
      13. Годовое потребление энергии в рабочем режиме (E), кВт/ч, рассчитывается как E = 1,46 × P.</w:t>
      </w:r>
    </w:p>
    <w:bookmarkEnd w:id="430"/>
    <w:bookmarkStart w:name="z458" w:id="431"/>
    <w:p>
      <w:pPr>
        <w:spacing w:after="0"/>
        <w:ind w:left="0"/>
        <w:jc w:val="both"/>
      </w:pPr>
      <w:r>
        <w:rPr>
          <w:rFonts w:ascii="Times New Roman"/>
          <w:b w:val="false"/>
          <w:i w:val="false"/>
          <w:color w:val="000000"/>
          <w:sz w:val="28"/>
        </w:rPr>
        <w:t>
      14. Телевизоры с автоматической регулировкой яркости.</w:t>
      </w:r>
    </w:p>
    <w:bookmarkEnd w:id="431"/>
    <w:bookmarkStart w:name="z459" w:id="432"/>
    <w:p>
      <w:pPr>
        <w:spacing w:after="0"/>
        <w:ind w:left="0"/>
        <w:jc w:val="both"/>
      </w:pPr>
      <w:r>
        <w:rPr>
          <w:rFonts w:ascii="Times New Roman"/>
          <w:b w:val="false"/>
          <w:i w:val="false"/>
          <w:color w:val="000000"/>
          <w:sz w:val="28"/>
        </w:rPr>
        <w:t>
      В целях расчета индекса энергетической эффективности и годового потребления энергии в рабочем режиме, указанных в пунктах 12 и 13 настоящих Требований, энергопотребление в рабочем режиме, установленное в соответствии с процедурой, изложенной в пункте 17 настоящих Требований, снижается на 5 %, если выполняются следующие условия при поставке телевизора на рынок:</w:t>
      </w:r>
    </w:p>
    <w:bookmarkEnd w:id="432"/>
    <w:bookmarkStart w:name="z460" w:id="433"/>
    <w:p>
      <w:pPr>
        <w:spacing w:after="0"/>
        <w:ind w:left="0"/>
        <w:jc w:val="both"/>
      </w:pPr>
      <w:r>
        <w:rPr>
          <w:rFonts w:ascii="Times New Roman"/>
          <w:b w:val="false"/>
          <w:i w:val="false"/>
          <w:color w:val="000000"/>
          <w:sz w:val="28"/>
        </w:rPr>
        <w:t>
      – яркость телевизора в домашнем режиме или в условиях рабочего режима, установленная изготовителем, автоматически уменьшается между окружающей интенсивностью света по меньшей мере на 20 лк и 0 лк;</w:t>
      </w:r>
    </w:p>
    <w:bookmarkEnd w:id="433"/>
    <w:bookmarkStart w:name="z461" w:id="434"/>
    <w:p>
      <w:pPr>
        <w:spacing w:after="0"/>
        <w:ind w:left="0"/>
        <w:jc w:val="both"/>
      </w:pPr>
      <w:r>
        <w:rPr>
          <w:rFonts w:ascii="Times New Roman"/>
          <w:b w:val="false"/>
          <w:i w:val="false"/>
          <w:color w:val="000000"/>
          <w:sz w:val="28"/>
        </w:rPr>
        <w:t>
      – автоматическая регулировка яркости активируется в домашних условиях или в рабочем режиме телевизора, установленном изготовителем.</w:t>
      </w:r>
    </w:p>
    <w:bookmarkEnd w:id="434"/>
    <w:bookmarkStart w:name="z462" w:id="435"/>
    <w:p>
      <w:pPr>
        <w:spacing w:after="0"/>
        <w:ind w:left="0"/>
        <w:jc w:val="both"/>
      </w:pPr>
      <w:r>
        <w:rPr>
          <w:rFonts w:ascii="Times New Roman"/>
          <w:b w:val="false"/>
          <w:i w:val="false"/>
          <w:color w:val="000000"/>
          <w:sz w:val="28"/>
        </w:rPr>
        <w:t>
      15. Прилагаемые к телевизорам эксплуатационные документы, предусмотренные пунктом 13 технического регламента Евразийского экономического союза "О требованиях к энергетической эффективности энергопотребляющих устройств" (ТР ЕАЭС 048/2019) (далее – технический регламент), также должны содержать сведения об их характеристиках и параметрах:</w:t>
      </w:r>
    </w:p>
    <w:bookmarkEnd w:id="435"/>
    <w:bookmarkStart w:name="z463" w:id="436"/>
    <w:p>
      <w:pPr>
        <w:spacing w:after="0"/>
        <w:ind w:left="0"/>
        <w:jc w:val="both"/>
      </w:pPr>
      <w:r>
        <w:rPr>
          <w:rFonts w:ascii="Times New Roman"/>
          <w:b w:val="false"/>
          <w:i w:val="false"/>
          <w:color w:val="000000"/>
          <w:sz w:val="28"/>
        </w:rPr>
        <w:t>
      а) значение потребляемой мощности в рабочем режиме (в Вт) (с округлением до 1 десятичного знака для мощности не более 100 Вт или до целого числа для мощности более 100 Вт);</w:t>
      </w:r>
    </w:p>
    <w:bookmarkEnd w:id="436"/>
    <w:bookmarkStart w:name="z464" w:id="437"/>
    <w:p>
      <w:pPr>
        <w:spacing w:after="0"/>
        <w:ind w:left="0"/>
        <w:jc w:val="both"/>
      </w:pPr>
      <w:r>
        <w:rPr>
          <w:rFonts w:ascii="Times New Roman"/>
          <w:b w:val="false"/>
          <w:i w:val="false"/>
          <w:color w:val="000000"/>
          <w:sz w:val="28"/>
        </w:rPr>
        <w:t>
      б) значение потребляемой мощности в режиме ожидания и в режиме выключения (в Вт) (с округлением до 2 десятичных знаков).</w:t>
      </w:r>
    </w:p>
    <w:bookmarkEnd w:id="437"/>
    <w:bookmarkStart w:name="z465" w:id="438"/>
    <w:p>
      <w:pPr>
        <w:spacing w:after="0"/>
        <w:ind w:left="0"/>
        <w:jc w:val="both"/>
      </w:pPr>
      <w:r>
        <w:rPr>
          <w:rFonts w:ascii="Times New Roman"/>
          <w:b w:val="false"/>
          <w:i w:val="false"/>
          <w:color w:val="000000"/>
          <w:sz w:val="28"/>
        </w:rPr>
        <w:t>
      16. В комплект документов к телевизорам, указанный с учетом выбранной заявителем схемы декларирования соответствия в подпункте "а" пункта 28 или подпункте "а" пункта 29 технического регламента, для телевизоров дополнительно должна быть включена следующая информация:</w:t>
      </w:r>
    </w:p>
    <w:bookmarkEnd w:id="438"/>
    <w:bookmarkStart w:name="z466" w:id="439"/>
    <w:p>
      <w:pPr>
        <w:spacing w:after="0"/>
        <w:ind w:left="0"/>
        <w:jc w:val="both"/>
      </w:pPr>
      <w:r>
        <w:rPr>
          <w:rFonts w:ascii="Times New Roman"/>
          <w:b w:val="false"/>
          <w:i w:val="false"/>
          <w:color w:val="000000"/>
          <w:sz w:val="28"/>
        </w:rPr>
        <w:t>
      а) о следующих контролируемых при испытаниях (измерениях) параметрах:</w:t>
      </w:r>
    </w:p>
    <w:bookmarkEnd w:id="439"/>
    <w:bookmarkStart w:name="z467" w:id="440"/>
    <w:p>
      <w:pPr>
        <w:spacing w:after="0"/>
        <w:ind w:left="0"/>
        <w:jc w:val="both"/>
      </w:pPr>
      <w:r>
        <w:rPr>
          <w:rFonts w:ascii="Times New Roman"/>
          <w:b w:val="false"/>
          <w:i w:val="false"/>
          <w:color w:val="000000"/>
          <w:sz w:val="28"/>
        </w:rPr>
        <w:t>
      температура окружающей среды (в °С);</w:t>
      </w:r>
    </w:p>
    <w:bookmarkEnd w:id="440"/>
    <w:bookmarkStart w:name="z468" w:id="441"/>
    <w:p>
      <w:pPr>
        <w:spacing w:after="0"/>
        <w:ind w:left="0"/>
        <w:jc w:val="both"/>
      </w:pPr>
      <w:r>
        <w:rPr>
          <w:rFonts w:ascii="Times New Roman"/>
          <w:b w:val="false"/>
          <w:i w:val="false"/>
          <w:color w:val="000000"/>
          <w:sz w:val="28"/>
        </w:rPr>
        <w:t>
      испытательное напряжение (в В) и частота (в Гц);</w:t>
      </w:r>
    </w:p>
    <w:bookmarkEnd w:id="441"/>
    <w:bookmarkStart w:name="z469" w:id="442"/>
    <w:p>
      <w:pPr>
        <w:spacing w:after="0"/>
        <w:ind w:left="0"/>
        <w:jc w:val="both"/>
      </w:pPr>
      <w:r>
        <w:rPr>
          <w:rFonts w:ascii="Times New Roman"/>
          <w:b w:val="false"/>
          <w:i w:val="false"/>
          <w:color w:val="000000"/>
          <w:sz w:val="28"/>
        </w:rPr>
        <w:t>
      коэффициент искажения синусоидальности кривой напряжения;</w:t>
      </w:r>
    </w:p>
    <w:bookmarkEnd w:id="442"/>
    <w:bookmarkStart w:name="z470" w:id="443"/>
    <w:p>
      <w:pPr>
        <w:spacing w:after="0"/>
        <w:ind w:left="0"/>
        <w:jc w:val="both"/>
      </w:pPr>
      <w:r>
        <w:rPr>
          <w:rFonts w:ascii="Times New Roman"/>
          <w:b w:val="false"/>
          <w:i w:val="false"/>
          <w:color w:val="000000"/>
          <w:sz w:val="28"/>
        </w:rPr>
        <w:t>
      условия подключения источников испытательных аудио-и видеосигналов;</w:t>
      </w:r>
    </w:p>
    <w:bookmarkEnd w:id="443"/>
    <w:bookmarkStart w:name="z471" w:id="444"/>
    <w:p>
      <w:pPr>
        <w:spacing w:after="0"/>
        <w:ind w:left="0"/>
        <w:jc w:val="both"/>
      </w:pPr>
      <w:r>
        <w:rPr>
          <w:rFonts w:ascii="Times New Roman"/>
          <w:b w:val="false"/>
          <w:i w:val="false"/>
          <w:color w:val="000000"/>
          <w:sz w:val="28"/>
        </w:rPr>
        <w:t>
      информация (документация) об используемом при испытаниях (измерениях) оборудовании, сведения о проведении испытаний (измерений) и о схеме соединений при проведении измерений;</w:t>
      </w:r>
    </w:p>
    <w:bookmarkEnd w:id="444"/>
    <w:bookmarkStart w:name="z472" w:id="445"/>
    <w:p>
      <w:pPr>
        <w:spacing w:after="0"/>
        <w:ind w:left="0"/>
        <w:jc w:val="both"/>
      </w:pPr>
      <w:r>
        <w:rPr>
          <w:rFonts w:ascii="Times New Roman"/>
          <w:b w:val="false"/>
          <w:i w:val="false"/>
          <w:color w:val="000000"/>
          <w:sz w:val="28"/>
        </w:rPr>
        <w:t>
      б) сведения о параметрах в режиме ожидания и в режиме выключения:</w:t>
      </w:r>
    </w:p>
    <w:bookmarkEnd w:id="445"/>
    <w:bookmarkStart w:name="z473" w:id="446"/>
    <w:p>
      <w:pPr>
        <w:spacing w:after="0"/>
        <w:ind w:left="0"/>
        <w:jc w:val="both"/>
      </w:pPr>
      <w:r>
        <w:rPr>
          <w:rFonts w:ascii="Times New Roman"/>
          <w:b w:val="false"/>
          <w:i w:val="false"/>
          <w:color w:val="000000"/>
          <w:sz w:val="28"/>
        </w:rPr>
        <w:t>
      значение потребляемой мощности в режиме ожидания и в режиме выключения потребляемую мощность (в Вт) (с округлением до 2 десятичных знаков);</w:t>
      </w:r>
    </w:p>
    <w:bookmarkEnd w:id="446"/>
    <w:bookmarkStart w:name="z474" w:id="447"/>
    <w:p>
      <w:pPr>
        <w:spacing w:after="0"/>
        <w:ind w:left="0"/>
        <w:jc w:val="both"/>
      </w:pPr>
      <w:r>
        <w:rPr>
          <w:rFonts w:ascii="Times New Roman"/>
          <w:b w:val="false"/>
          <w:i w:val="false"/>
          <w:color w:val="000000"/>
          <w:sz w:val="28"/>
        </w:rPr>
        <w:t>
      описание способа выборки или программирования режима работы телевизора;</w:t>
      </w:r>
    </w:p>
    <w:bookmarkEnd w:id="447"/>
    <w:bookmarkStart w:name="z475" w:id="448"/>
    <w:p>
      <w:pPr>
        <w:spacing w:after="0"/>
        <w:ind w:left="0"/>
        <w:jc w:val="both"/>
      </w:pPr>
      <w:r>
        <w:rPr>
          <w:rFonts w:ascii="Times New Roman"/>
          <w:b w:val="false"/>
          <w:i w:val="false"/>
          <w:color w:val="000000"/>
          <w:sz w:val="28"/>
        </w:rPr>
        <w:t>
      последовательность действий для достижения режима, в котором телевизор автоматически меняет режим.</w:t>
      </w:r>
    </w:p>
    <w:bookmarkEnd w:id="448"/>
    <w:bookmarkStart w:name="z476" w:id="449"/>
    <w:p>
      <w:pPr>
        <w:spacing w:after="0"/>
        <w:ind w:left="0"/>
        <w:jc w:val="both"/>
      </w:pPr>
      <w:r>
        <w:rPr>
          <w:rFonts w:ascii="Times New Roman"/>
          <w:b w:val="false"/>
          <w:i w:val="false"/>
          <w:color w:val="000000"/>
          <w:sz w:val="28"/>
        </w:rPr>
        <w:t>
      в) о следующих параметрах телевизора в рабочем режиме:</w:t>
      </w:r>
    </w:p>
    <w:bookmarkEnd w:id="449"/>
    <w:bookmarkStart w:name="z477" w:id="450"/>
    <w:p>
      <w:pPr>
        <w:spacing w:after="0"/>
        <w:ind w:left="0"/>
        <w:jc w:val="both"/>
      </w:pPr>
      <w:r>
        <w:rPr>
          <w:rFonts w:ascii="Times New Roman"/>
          <w:b w:val="false"/>
          <w:i w:val="false"/>
          <w:color w:val="000000"/>
          <w:sz w:val="28"/>
        </w:rPr>
        <w:t>
      значение потребляемой мощности (в Вт) (с округлением до 1 десятичного знака для потребляемой мощности не более 100 Вт или до целого числа для потребляемой мощности более 100 Вт);</w:t>
      </w:r>
    </w:p>
    <w:bookmarkEnd w:id="450"/>
    <w:bookmarkStart w:name="z478" w:id="451"/>
    <w:p>
      <w:pPr>
        <w:spacing w:after="0"/>
        <w:ind w:left="0"/>
        <w:jc w:val="both"/>
      </w:pPr>
      <w:r>
        <w:rPr>
          <w:rFonts w:ascii="Times New Roman"/>
          <w:b w:val="false"/>
          <w:i w:val="false"/>
          <w:color w:val="000000"/>
          <w:sz w:val="28"/>
        </w:rPr>
        <w:t>
      характеристики динамического телевизионного сигнала вещательного телевидения;</w:t>
      </w:r>
    </w:p>
    <w:bookmarkEnd w:id="451"/>
    <w:bookmarkStart w:name="z479" w:id="452"/>
    <w:p>
      <w:pPr>
        <w:spacing w:after="0"/>
        <w:ind w:left="0"/>
        <w:jc w:val="both"/>
      </w:pPr>
      <w:r>
        <w:rPr>
          <w:rFonts w:ascii="Times New Roman"/>
          <w:b w:val="false"/>
          <w:i w:val="false"/>
          <w:color w:val="000000"/>
          <w:sz w:val="28"/>
        </w:rPr>
        <w:t>
      последовательность действий для обеспечения стабильного состояния по отношению к потребляемой мощности;</w:t>
      </w:r>
    </w:p>
    <w:bookmarkEnd w:id="452"/>
    <w:bookmarkStart w:name="z480" w:id="453"/>
    <w:p>
      <w:pPr>
        <w:spacing w:after="0"/>
        <w:ind w:left="0"/>
        <w:jc w:val="both"/>
      </w:pPr>
      <w:r>
        <w:rPr>
          <w:rFonts w:ascii="Times New Roman"/>
          <w:b w:val="false"/>
          <w:i w:val="false"/>
          <w:color w:val="000000"/>
          <w:sz w:val="28"/>
        </w:rPr>
        <w:t>
      для телевизоров, имеющих меню с предустановленными настройками режимов изображения, – отношение яркости экрана в домашнем режиме к его максимальной яркости (в %);</w:t>
      </w:r>
    </w:p>
    <w:bookmarkEnd w:id="453"/>
    <w:bookmarkStart w:name="z481" w:id="454"/>
    <w:p>
      <w:pPr>
        <w:spacing w:after="0"/>
        <w:ind w:left="0"/>
        <w:jc w:val="both"/>
      </w:pPr>
      <w:r>
        <w:rPr>
          <w:rFonts w:ascii="Times New Roman"/>
          <w:b w:val="false"/>
          <w:i w:val="false"/>
          <w:color w:val="000000"/>
          <w:sz w:val="28"/>
        </w:rPr>
        <w:t>
      для телевизионных мониторов – описание соответствующих характеристик тюнера, используемого при проведении испытаний (измерений);</w:t>
      </w:r>
    </w:p>
    <w:bookmarkEnd w:id="454"/>
    <w:bookmarkStart w:name="z482" w:id="455"/>
    <w:p>
      <w:pPr>
        <w:spacing w:after="0"/>
        <w:ind w:left="0"/>
        <w:jc w:val="both"/>
      </w:pPr>
      <w:r>
        <w:rPr>
          <w:rFonts w:ascii="Times New Roman"/>
          <w:b w:val="false"/>
          <w:i w:val="false"/>
          <w:color w:val="000000"/>
          <w:sz w:val="28"/>
        </w:rPr>
        <w:t>
      г) о следующих параметрах телевизора в режиме ожидания и в режиме выключения:</w:t>
      </w:r>
    </w:p>
    <w:bookmarkEnd w:id="455"/>
    <w:bookmarkStart w:name="z483" w:id="456"/>
    <w:p>
      <w:pPr>
        <w:spacing w:after="0"/>
        <w:ind w:left="0"/>
        <w:jc w:val="both"/>
      </w:pPr>
      <w:r>
        <w:rPr>
          <w:rFonts w:ascii="Times New Roman"/>
          <w:b w:val="false"/>
          <w:i w:val="false"/>
          <w:color w:val="000000"/>
          <w:sz w:val="28"/>
        </w:rPr>
        <w:t>
      используемый метод измерения;</w:t>
      </w:r>
    </w:p>
    <w:bookmarkEnd w:id="456"/>
    <w:bookmarkStart w:name="z484" w:id="457"/>
    <w:p>
      <w:pPr>
        <w:spacing w:after="0"/>
        <w:ind w:left="0"/>
        <w:jc w:val="both"/>
      </w:pPr>
      <w:r>
        <w:rPr>
          <w:rFonts w:ascii="Times New Roman"/>
          <w:b w:val="false"/>
          <w:i w:val="false"/>
          <w:color w:val="000000"/>
          <w:sz w:val="28"/>
        </w:rPr>
        <w:t>
      продолжительность рабочего режима после последнего действия пользователя перед тем, как телевизор автоматически переходит в режим ожидания, или режим выключения, или другой режим, при котором не превышается предельное значение потребляемой мощности.</w:t>
      </w:r>
    </w:p>
    <w:bookmarkEnd w:id="457"/>
    <w:bookmarkStart w:name="z485" w:id="458"/>
    <w:p>
      <w:pPr>
        <w:spacing w:after="0"/>
        <w:ind w:left="0"/>
        <w:jc w:val="both"/>
      </w:pPr>
      <w:r>
        <w:rPr>
          <w:rFonts w:ascii="Times New Roman"/>
          <w:b w:val="false"/>
          <w:i w:val="false"/>
          <w:color w:val="000000"/>
          <w:sz w:val="28"/>
        </w:rPr>
        <w:t>
      IV. Допустимые отклонения параметров энергетической эффективности телевизоров при проведении испытаний (измерений) после выпуска их в обращение</w:t>
      </w:r>
    </w:p>
    <w:bookmarkEnd w:id="458"/>
    <w:bookmarkStart w:name="z486" w:id="459"/>
    <w:p>
      <w:pPr>
        <w:spacing w:after="0"/>
        <w:ind w:left="0"/>
        <w:jc w:val="both"/>
      </w:pPr>
      <w:r>
        <w:rPr>
          <w:rFonts w:ascii="Times New Roman"/>
          <w:b w:val="false"/>
          <w:i w:val="false"/>
          <w:color w:val="000000"/>
          <w:sz w:val="28"/>
        </w:rPr>
        <w:t>
      17. В случае проведения испытаний (измерений) телевизоров после их выпуска в обращение на таможенной территории Союза проводятся испытания (измерения) одного образца каждой модели телевизора.</w:t>
      </w:r>
    </w:p>
    <w:bookmarkEnd w:id="459"/>
    <w:bookmarkStart w:name="z487" w:id="460"/>
    <w:p>
      <w:pPr>
        <w:spacing w:after="0"/>
        <w:ind w:left="0"/>
        <w:jc w:val="both"/>
      </w:pPr>
      <w:r>
        <w:rPr>
          <w:rFonts w:ascii="Times New Roman"/>
          <w:b w:val="false"/>
          <w:i w:val="false"/>
          <w:color w:val="000000"/>
          <w:sz w:val="28"/>
        </w:rPr>
        <w:t>
      Образец телевизора считается соответствующим настоящим Требованиям при получении следующих результатов:</w:t>
      </w:r>
    </w:p>
    <w:bookmarkEnd w:id="460"/>
    <w:bookmarkStart w:name="z488" w:id="461"/>
    <w:p>
      <w:pPr>
        <w:spacing w:after="0"/>
        <w:ind w:left="0"/>
        <w:jc w:val="both"/>
      </w:pPr>
      <w:r>
        <w:rPr>
          <w:rFonts w:ascii="Times New Roman"/>
          <w:b w:val="false"/>
          <w:i w:val="false"/>
          <w:color w:val="000000"/>
          <w:sz w:val="28"/>
        </w:rPr>
        <w:t>
      потребляемая мощность телевизора в рабочем режиме не должна более чем на 7 % превышать значение, указанное в таблице 1 настоящих Требований;</w:t>
      </w:r>
    </w:p>
    <w:bookmarkEnd w:id="461"/>
    <w:bookmarkStart w:name="z489" w:id="462"/>
    <w:p>
      <w:pPr>
        <w:spacing w:after="0"/>
        <w:ind w:left="0"/>
        <w:jc w:val="both"/>
      </w:pPr>
      <w:r>
        <w:rPr>
          <w:rFonts w:ascii="Times New Roman"/>
          <w:b w:val="false"/>
          <w:i w:val="false"/>
          <w:color w:val="000000"/>
          <w:sz w:val="28"/>
        </w:rPr>
        <w:t>
      потребляемая мощность телевизора в режиме ожидания и режиме выключения не должна превышать более чем на 0,10 Вт значения, указанные в таблицах 2 и 3 настоящих Требований соответственно;</w:t>
      </w:r>
    </w:p>
    <w:bookmarkEnd w:id="462"/>
    <w:bookmarkStart w:name="z490" w:id="463"/>
    <w:p>
      <w:pPr>
        <w:spacing w:after="0"/>
        <w:ind w:left="0"/>
        <w:jc w:val="both"/>
      </w:pPr>
      <w:r>
        <w:rPr>
          <w:rFonts w:ascii="Times New Roman"/>
          <w:b w:val="false"/>
          <w:i w:val="false"/>
          <w:color w:val="000000"/>
          <w:sz w:val="28"/>
        </w:rPr>
        <w:t>
      яркость не должна быть менее 60 % максимальной яркости телевизора.</w:t>
      </w:r>
    </w:p>
    <w:bookmarkEnd w:id="463"/>
    <w:bookmarkStart w:name="z491" w:id="464"/>
    <w:p>
      <w:pPr>
        <w:spacing w:after="0"/>
        <w:ind w:left="0"/>
        <w:jc w:val="both"/>
      </w:pPr>
      <w:r>
        <w:rPr>
          <w:rFonts w:ascii="Times New Roman"/>
          <w:b w:val="false"/>
          <w:i w:val="false"/>
          <w:color w:val="000000"/>
          <w:sz w:val="28"/>
        </w:rPr>
        <w:t>
      Если полученные значения не соответствуют указанным значениям, испытания (измерения) следует провести в отношении 3 дополнительных образцов телевизора.</w:t>
      </w:r>
    </w:p>
    <w:bookmarkEnd w:id="464"/>
    <w:bookmarkStart w:name="z492" w:id="465"/>
    <w:p>
      <w:pPr>
        <w:spacing w:after="0"/>
        <w:ind w:left="0"/>
        <w:jc w:val="both"/>
      </w:pPr>
      <w:r>
        <w:rPr>
          <w:rFonts w:ascii="Times New Roman"/>
          <w:b w:val="false"/>
          <w:i w:val="false"/>
          <w:color w:val="000000"/>
          <w:sz w:val="28"/>
        </w:rPr>
        <w:t>
      Модель телевизора считается соответствующей требованиям настоящих Требований, если средние значения параметров для 3 дополнительных образцов этой модели телевизора соответствуют настоящим Требованиям.</w:t>
      </w:r>
    </w:p>
    <w:bookmarkEnd w:id="465"/>
    <w:bookmarkStart w:name="z493" w:id="466"/>
    <w:p>
      <w:pPr>
        <w:spacing w:after="0"/>
        <w:ind w:left="0"/>
        <w:jc w:val="both"/>
      </w:pPr>
      <w:r>
        <w:rPr>
          <w:rFonts w:ascii="Times New Roman"/>
          <w:b w:val="false"/>
          <w:i w:val="false"/>
          <w:color w:val="000000"/>
          <w:sz w:val="28"/>
        </w:rPr>
        <w:t xml:space="preserve">
      В иных случаях данную модель телевизора следует рассматривать как не соответствующую требованиям технического регламента. </w:t>
      </w:r>
    </w:p>
    <w:bookmarkEnd w:id="466"/>
    <w:bookmarkStart w:name="z494" w:id="467"/>
    <w:p>
      <w:pPr>
        <w:spacing w:after="0"/>
        <w:ind w:left="0"/>
        <w:jc w:val="left"/>
      </w:pPr>
      <w:r>
        <w:rPr>
          <w:rFonts w:ascii="Times New Roman"/>
          <w:b/>
          <w:i w:val="false"/>
          <w:color w:val="000000"/>
        </w:rPr>
        <w:t xml:space="preserve"> V. Содержание этикетки энергетической эффективности и технического листа телевизоров</w:t>
      </w:r>
    </w:p>
    <w:bookmarkEnd w:id="467"/>
    <w:bookmarkStart w:name="z495" w:id="468"/>
    <w:p>
      <w:pPr>
        <w:spacing w:after="0"/>
        <w:ind w:left="0"/>
        <w:jc w:val="both"/>
      </w:pPr>
      <w:r>
        <w:rPr>
          <w:rFonts w:ascii="Times New Roman"/>
          <w:b w:val="false"/>
          <w:i w:val="false"/>
          <w:color w:val="000000"/>
          <w:sz w:val="28"/>
        </w:rPr>
        <w:t>
      18. Этикетка энергетической эффективности телевизоров должна содержать следующие сведения:</w:t>
      </w:r>
    </w:p>
    <w:bookmarkEnd w:id="468"/>
    <w:bookmarkStart w:name="z496" w:id="469"/>
    <w:p>
      <w:pPr>
        <w:spacing w:after="0"/>
        <w:ind w:left="0"/>
        <w:jc w:val="both"/>
      </w:pPr>
      <w:r>
        <w:rPr>
          <w:rFonts w:ascii="Times New Roman"/>
          <w:b w:val="false"/>
          <w:i w:val="false"/>
          <w:color w:val="000000"/>
          <w:sz w:val="28"/>
        </w:rPr>
        <w:t>
      I. наименование или товарный знак (при наличии) изготовителя;</w:t>
      </w:r>
    </w:p>
    <w:bookmarkEnd w:id="469"/>
    <w:bookmarkStart w:name="z497" w:id="470"/>
    <w:p>
      <w:pPr>
        <w:spacing w:after="0"/>
        <w:ind w:left="0"/>
        <w:jc w:val="both"/>
      </w:pPr>
      <w:r>
        <w:rPr>
          <w:rFonts w:ascii="Times New Roman"/>
          <w:b w:val="false"/>
          <w:i w:val="false"/>
          <w:color w:val="000000"/>
          <w:sz w:val="28"/>
        </w:rPr>
        <w:t>
      II. обозначение модели;</w:t>
      </w:r>
    </w:p>
    <w:bookmarkEnd w:id="470"/>
    <w:bookmarkStart w:name="z498" w:id="471"/>
    <w:p>
      <w:pPr>
        <w:spacing w:after="0"/>
        <w:ind w:left="0"/>
        <w:jc w:val="both"/>
      </w:pPr>
      <w:r>
        <w:rPr>
          <w:rFonts w:ascii="Times New Roman"/>
          <w:b w:val="false"/>
          <w:i w:val="false"/>
          <w:color w:val="000000"/>
          <w:sz w:val="28"/>
        </w:rPr>
        <w:t>
      III. класс энергетической эффективности. Пиктограмма энергетической эффективности располагается на том же уровне, что и стрелка соответствующего класса энергетической эффективности;</w:t>
      </w:r>
    </w:p>
    <w:bookmarkEnd w:id="471"/>
    <w:bookmarkStart w:name="z499" w:id="472"/>
    <w:p>
      <w:pPr>
        <w:spacing w:after="0"/>
        <w:ind w:left="0"/>
        <w:jc w:val="both"/>
      </w:pPr>
      <w:r>
        <w:rPr>
          <w:rFonts w:ascii="Times New Roman"/>
          <w:b w:val="false"/>
          <w:i w:val="false"/>
          <w:color w:val="000000"/>
          <w:sz w:val="28"/>
        </w:rPr>
        <w:t>
      IV. потребляемая мощность телевизора в рабочем режиме, Вт, округляется до целого числа;</w:t>
      </w:r>
    </w:p>
    <w:bookmarkEnd w:id="472"/>
    <w:bookmarkStart w:name="z500" w:id="473"/>
    <w:p>
      <w:pPr>
        <w:spacing w:after="0"/>
        <w:ind w:left="0"/>
        <w:jc w:val="both"/>
      </w:pPr>
      <w:r>
        <w:rPr>
          <w:rFonts w:ascii="Times New Roman"/>
          <w:b w:val="false"/>
          <w:i w:val="false"/>
          <w:color w:val="000000"/>
          <w:sz w:val="28"/>
        </w:rPr>
        <w:t>
      V. годовое потребление энергии в рабочем режиме, кВт*ч/год, округленного до целого числа;</w:t>
      </w:r>
    </w:p>
    <w:bookmarkEnd w:id="473"/>
    <w:bookmarkStart w:name="z501" w:id="474"/>
    <w:p>
      <w:pPr>
        <w:spacing w:after="0"/>
        <w:ind w:left="0"/>
        <w:jc w:val="both"/>
      </w:pPr>
      <w:r>
        <w:rPr>
          <w:rFonts w:ascii="Times New Roman"/>
          <w:b w:val="false"/>
          <w:i w:val="false"/>
          <w:color w:val="000000"/>
          <w:sz w:val="28"/>
        </w:rPr>
        <w:t>
      VI. видимая диагональ экрана в дюймах и сантиметрах;</w:t>
      </w:r>
    </w:p>
    <w:bookmarkEnd w:id="474"/>
    <w:bookmarkStart w:name="z502" w:id="475"/>
    <w:p>
      <w:pPr>
        <w:spacing w:after="0"/>
        <w:ind w:left="0"/>
        <w:jc w:val="both"/>
      </w:pPr>
      <w:r>
        <w:rPr>
          <w:rFonts w:ascii="Times New Roman"/>
          <w:b w:val="false"/>
          <w:i w:val="false"/>
          <w:color w:val="000000"/>
          <w:sz w:val="28"/>
        </w:rPr>
        <w:t>
      VII. пиктограмма отображается для телевизоров с видимым переключателем в режим ожидания.</w:t>
      </w:r>
    </w:p>
    <w:bookmarkEnd w:id="475"/>
    <w:bookmarkStart w:name="z503" w:id="476"/>
    <w:p>
      <w:pPr>
        <w:spacing w:after="0"/>
        <w:ind w:left="0"/>
        <w:jc w:val="both"/>
      </w:pPr>
      <w:r>
        <w:rPr>
          <w:rFonts w:ascii="Times New Roman"/>
          <w:b w:val="false"/>
          <w:i w:val="false"/>
          <w:color w:val="000000"/>
          <w:sz w:val="28"/>
        </w:rPr>
        <w:t>
      19. Технический лист, включаемый в состав эксплуатационных документов телевизоров, должен содержать следующие сведения:</w:t>
      </w:r>
    </w:p>
    <w:bookmarkEnd w:id="476"/>
    <w:bookmarkStart w:name="z504" w:id="477"/>
    <w:p>
      <w:pPr>
        <w:spacing w:after="0"/>
        <w:ind w:left="0"/>
        <w:jc w:val="both"/>
      </w:pPr>
      <w:r>
        <w:rPr>
          <w:rFonts w:ascii="Times New Roman"/>
          <w:b w:val="false"/>
          <w:i w:val="false"/>
          <w:color w:val="000000"/>
          <w:sz w:val="28"/>
        </w:rPr>
        <w:t>
      а) наименование или товарный знак (при наличии) изготовителя;</w:t>
      </w:r>
    </w:p>
    <w:bookmarkEnd w:id="477"/>
    <w:bookmarkStart w:name="z505" w:id="478"/>
    <w:p>
      <w:pPr>
        <w:spacing w:after="0"/>
        <w:ind w:left="0"/>
        <w:jc w:val="both"/>
      </w:pPr>
      <w:r>
        <w:rPr>
          <w:rFonts w:ascii="Times New Roman"/>
          <w:b w:val="false"/>
          <w:i w:val="false"/>
          <w:color w:val="000000"/>
          <w:sz w:val="28"/>
        </w:rPr>
        <w:t>
      б) идентификационный номер модели изготовителя, где идентификационный номер модели означает код, как правило буквенно-цифровой, который отличает конкретную модель телевизора от других моделей той же торговой марки или изготовителя с таким же названием;</w:t>
      </w:r>
    </w:p>
    <w:bookmarkEnd w:id="478"/>
    <w:bookmarkStart w:name="z506" w:id="479"/>
    <w:p>
      <w:pPr>
        <w:spacing w:after="0"/>
        <w:ind w:left="0"/>
        <w:jc w:val="both"/>
      </w:pPr>
      <w:r>
        <w:rPr>
          <w:rFonts w:ascii="Times New Roman"/>
          <w:b w:val="false"/>
          <w:i w:val="false"/>
          <w:color w:val="000000"/>
          <w:sz w:val="28"/>
        </w:rPr>
        <w:t>
      в) класс энергетической эффективности;</w:t>
      </w:r>
    </w:p>
    <w:bookmarkEnd w:id="479"/>
    <w:bookmarkStart w:name="z507" w:id="480"/>
    <w:p>
      <w:pPr>
        <w:spacing w:after="0"/>
        <w:ind w:left="0"/>
        <w:jc w:val="both"/>
      </w:pPr>
      <w:r>
        <w:rPr>
          <w:rFonts w:ascii="Times New Roman"/>
          <w:b w:val="false"/>
          <w:i w:val="false"/>
          <w:color w:val="000000"/>
          <w:sz w:val="28"/>
        </w:rPr>
        <w:t>
      г) видимая диагональ экрана в дюймах и сантиметрах;</w:t>
      </w:r>
    </w:p>
    <w:bookmarkEnd w:id="480"/>
    <w:bookmarkStart w:name="z508" w:id="481"/>
    <w:p>
      <w:pPr>
        <w:spacing w:after="0"/>
        <w:ind w:left="0"/>
        <w:jc w:val="both"/>
      </w:pPr>
      <w:r>
        <w:rPr>
          <w:rFonts w:ascii="Times New Roman"/>
          <w:b w:val="false"/>
          <w:i w:val="false"/>
          <w:color w:val="000000"/>
          <w:sz w:val="28"/>
        </w:rPr>
        <w:t>
      д) потребляемая мощность телевизора в рабочем режиме, Вт, округляется до целого числа;</w:t>
      </w:r>
    </w:p>
    <w:bookmarkEnd w:id="481"/>
    <w:bookmarkStart w:name="z509" w:id="482"/>
    <w:p>
      <w:pPr>
        <w:spacing w:after="0"/>
        <w:ind w:left="0"/>
        <w:jc w:val="both"/>
      </w:pPr>
      <w:r>
        <w:rPr>
          <w:rFonts w:ascii="Times New Roman"/>
          <w:b w:val="false"/>
          <w:i w:val="false"/>
          <w:color w:val="000000"/>
          <w:sz w:val="28"/>
        </w:rPr>
        <w:t>
      е) годовое потребление энергии в рабочем режиме, кВт*ч/год, округленного до целого числа;</w:t>
      </w:r>
    </w:p>
    <w:bookmarkEnd w:id="482"/>
    <w:bookmarkStart w:name="z510" w:id="483"/>
    <w:p>
      <w:pPr>
        <w:spacing w:after="0"/>
        <w:ind w:left="0"/>
        <w:jc w:val="both"/>
      </w:pPr>
      <w:r>
        <w:rPr>
          <w:rFonts w:ascii="Times New Roman"/>
          <w:b w:val="false"/>
          <w:i w:val="false"/>
          <w:color w:val="000000"/>
          <w:sz w:val="28"/>
        </w:rPr>
        <w:t>
      ж) режим ожидания и энергопотребление в выключенном состоянии или и то, и другое;</w:t>
      </w:r>
    </w:p>
    <w:bookmarkEnd w:id="483"/>
    <w:bookmarkStart w:name="z511" w:id="484"/>
    <w:p>
      <w:pPr>
        <w:spacing w:after="0"/>
        <w:ind w:left="0"/>
        <w:jc w:val="both"/>
      </w:pPr>
      <w:r>
        <w:rPr>
          <w:rFonts w:ascii="Times New Roman"/>
          <w:b w:val="false"/>
          <w:i w:val="false"/>
          <w:color w:val="000000"/>
          <w:sz w:val="28"/>
        </w:rPr>
        <w:t>
      з) разрешение экрана в физическом горизонтальном и вертикальном расчете пикселей.</w:t>
      </w:r>
    </w:p>
    <w:bookmarkEnd w:id="484"/>
    <w:bookmarkStart w:name="z512" w:id="485"/>
    <w:p>
      <w:pPr>
        <w:spacing w:after="0"/>
        <w:ind w:left="0"/>
        <w:jc w:val="both"/>
      </w:pPr>
      <w:r>
        <w:rPr>
          <w:rFonts w:ascii="Times New Roman"/>
          <w:b w:val="false"/>
          <w:i w:val="false"/>
          <w:color w:val="000000"/>
          <w:sz w:val="28"/>
        </w:rPr>
        <w:t>
      20. В одном техническом листе телевизора может отражаться ряд телевизионных моделей, поставляемых одним и тем же изготовителем.</w:t>
      </w:r>
    </w:p>
    <w:bookmarkEnd w:id="485"/>
    <w:bookmarkStart w:name="z513" w:id="486"/>
    <w:p>
      <w:pPr>
        <w:spacing w:after="0"/>
        <w:ind w:left="0"/>
        <w:jc w:val="both"/>
      </w:pPr>
      <w:r>
        <w:rPr>
          <w:rFonts w:ascii="Times New Roman"/>
          <w:b w:val="false"/>
          <w:i w:val="false"/>
          <w:color w:val="000000"/>
          <w:sz w:val="28"/>
        </w:rPr>
        <w:t>
      21. Информация, содержащаяся в техническом листе телевизоров, может предоставляться в виде цветной или черно-белой копии этикетки. В такой ситуации, также должна быть представлена информация, указанная в пункте 19 и не отображенная на этикетке.</w:t>
      </w:r>
    </w:p>
    <w:bookmarkEnd w:id="486"/>
    <w:bookmarkStart w:name="z514" w:id="487"/>
    <w:p>
      <w:pPr>
        <w:spacing w:after="0"/>
        <w:ind w:left="0"/>
        <w:jc w:val="left"/>
      </w:pPr>
      <w:r>
        <w:rPr>
          <w:rFonts w:ascii="Times New Roman"/>
          <w:b/>
          <w:i w:val="false"/>
          <w:color w:val="000000"/>
        </w:rPr>
        <w:t xml:space="preserve"> VI. Определение классов энергетической эффективности телевизоров</w:t>
      </w:r>
    </w:p>
    <w:bookmarkEnd w:id="487"/>
    <w:bookmarkStart w:name="z515" w:id="488"/>
    <w:p>
      <w:pPr>
        <w:spacing w:after="0"/>
        <w:ind w:left="0"/>
        <w:jc w:val="both"/>
      </w:pPr>
      <w:r>
        <w:rPr>
          <w:rFonts w:ascii="Times New Roman"/>
          <w:b w:val="false"/>
          <w:i w:val="false"/>
          <w:color w:val="000000"/>
          <w:sz w:val="28"/>
        </w:rPr>
        <w:t>
      22. Класс энергетической эффективности телевизоров определяется в соответствии с его годовым потреблением энергии в соответствии с таблицей 4.</w:t>
      </w:r>
    </w:p>
    <w:bookmarkEnd w:id="4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517" w:id="489"/>
    <w:p>
      <w:pPr>
        <w:spacing w:after="0"/>
        <w:ind w:left="0"/>
        <w:jc w:val="left"/>
      </w:pPr>
      <w:r>
        <w:rPr>
          <w:rFonts w:ascii="Times New Roman"/>
          <w:b/>
          <w:i w:val="false"/>
          <w:color w:val="000000"/>
        </w:rPr>
        <w:t xml:space="preserve"> Классы энергетической эффективности телевизоров</w:t>
      </w:r>
    </w:p>
    <w:bookmarkEnd w:id="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энергетической эффективности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энергетической эффективности (EEI)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EEI &lt;0,10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 EEI &lt; 0,16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 ≤ EEI &lt; 0,23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 ≤ EEI &lt; 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 EEI &lt; 0,42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 ≤ EEI &lt; 0,60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 ≤ EEI &lt; 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 ≤ EEI &lt; 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 EEI &lt;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1,00≤EEI</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5</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Евразийского экономического союза</w:t>
            </w:r>
            <w:r>
              <w:br/>
            </w:r>
            <w:r>
              <w:rPr>
                <w:rFonts w:ascii="Times New Roman"/>
                <w:b w:val="false"/>
                <w:i w:val="false"/>
                <w:color w:val="000000"/>
                <w:sz w:val="20"/>
              </w:rPr>
              <w:t>"О требованиях к энергетической</w:t>
            </w:r>
            <w:r>
              <w:br/>
            </w:r>
            <w:r>
              <w:rPr>
                <w:rFonts w:ascii="Times New Roman"/>
                <w:b w:val="false"/>
                <w:i w:val="false"/>
                <w:color w:val="000000"/>
                <w:sz w:val="20"/>
              </w:rPr>
              <w:t>эффективности энергопотребляющих</w:t>
            </w:r>
            <w:r>
              <w:br/>
            </w:r>
            <w:r>
              <w:rPr>
                <w:rFonts w:ascii="Times New Roman"/>
                <w:b w:val="false"/>
                <w:i w:val="false"/>
                <w:color w:val="000000"/>
                <w:sz w:val="20"/>
              </w:rPr>
              <w:t>устройств" (ТР ЕАЭС 048/2019)</w:t>
            </w:r>
          </w:p>
        </w:tc>
      </w:tr>
    </w:tbl>
    <w:bookmarkStart w:name="z519" w:id="490"/>
    <w:p>
      <w:pPr>
        <w:spacing w:after="0"/>
        <w:ind w:left="0"/>
        <w:jc w:val="left"/>
      </w:pPr>
      <w:r>
        <w:rPr>
          <w:rFonts w:ascii="Times New Roman"/>
          <w:b/>
          <w:i w:val="false"/>
          <w:color w:val="000000"/>
        </w:rPr>
        <w:t xml:space="preserve"> ТРЕБОВАНИЯ</w:t>
      </w:r>
      <w:r>
        <w:br/>
      </w:r>
      <w:r>
        <w:rPr>
          <w:rFonts w:ascii="Times New Roman"/>
          <w:b/>
          <w:i w:val="false"/>
          <w:color w:val="000000"/>
        </w:rPr>
        <w:t>к энергетической эффективности бытового и офисного электрического оборудования в режиме ожидания и режиме выключения</w:t>
      </w:r>
    </w:p>
    <w:bookmarkEnd w:id="490"/>
    <w:p>
      <w:pPr>
        <w:spacing w:after="0"/>
        <w:ind w:left="0"/>
        <w:jc w:val="both"/>
      </w:pPr>
      <w:r>
        <w:rPr>
          <w:rFonts w:ascii="Times New Roman"/>
          <w:b w:val="false"/>
          <w:i w:val="false"/>
          <w:color w:val="ff0000"/>
          <w:sz w:val="28"/>
        </w:rPr>
        <w:t xml:space="preserve">
      Сноска. Приложение 5 с изменениями, внесенными решениями Совета Евразийской экономической комиссии от 15.04.2022 </w:t>
      </w:r>
      <w:r>
        <w:rPr>
          <w:rFonts w:ascii="Times New Roman"/>
          <w:b w:val="false"/>
          <w:i w:val="false"/>
          <w:color w:val="ff0000"/>
          <w:sz w:val="28"/>
        </w:rPr>
        <w:t>№ 50</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08.07.2025 </w:t>
      </w:r>
      <w:r>
        <w:rPr>
          <w:rFonts w:ascii="Times New Roman"/>
          <w:b w:val="false"/>
          <w:i w:val="false"/>
          <w:color w:val="ff0000"/>
          <w:sz w:val="28"/>
        </w:rPr>
        <w:t>№ 54</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bookmarkStart w:name="z520" w:id="491"/>
    <w:p>
      <w:pPr>
        <w:spacing w:after="0"/>
        <w:ind w:left="0"/>
        <w:jc w:val="left"/>
      </w:pPr>
      <w:r>
        <w:rPr>
          <w:rFonts w:ascii="Times New Roman"/>
          <w:b/>
          <w:i w:val="false"/>
          <w:color w:val="000000"/>
        </w:rPr>
        <w:t xml:space="preserve"> I. Область применения</w:t>
      </w:r>
    </w:p>
    <w:bookmarkEnd w:id="491"/>
    <w:p>
      <w:pPr>
        <w:spacing w:after="0"/>
        <w:ind w:left="0"/>
        <w:jc w:val="both"/>
      </w:pPr>
      <w:bookmarkStart w:name="z521" w:id="492"/>
      <w:r>
        <w:rPr>
          <w:rFonts w:ascii="Times New Roman"/>
          <w:b w:val="false"/>
          <w:i w:val="false"/>
          <w:color w:val="000000"/>
          <w:sz w:val="28"/>
        </w:rPr>
        <w:t>
      1. Настоящие Требования распространяются на выпускаемое в обращение на таможенной территории Евразийского экономического союза (далее – Союз) следующее оборудование, предназначенное для использования в быту или в офисе (в том числе вне помещений)</w:t>
      </w:r>
    </w:p>
    <w:bookmarkEnd w:id="492"/>
    <w:p>
      <w:pPr>
        <w:spacing w:after="0"/>
        <w:ind w:left="0"/>
        <w:jc w:val="both"/>
      </w:pPr>
      <w:r>
        <w:rPr>
          <w:rFonts w:ascii="Times New Roman"/>
          <w:b w:val="false"/>
          <w:i w:val="false"/>
          <w:color w:val="000000"/>
          <w:sz w:val="28"/>
        </w:rPr>
        <w:t>не имеющими специальной подготовки пользователями, работающее непосредственно от электрической сети с номинальным напряжением до 250 В (включительно) (далее – оборудование):</w:t>
      </w:r>
    </w:p>
    <w:bookmarkStart w:name="z522" w:id="493"/>
    <w:p>
      <w:pPr>
        <w:spacing w:after="0"/>
        <w:ind w:left="0"/>
        <w:jc w:val="both"/>
      </w:pPr>
      <w:r>
        <w:rPr>
          <w:rFonts w:ascii="Times New Roman"/>
          <w:b w:val="false"/>
          <w:i w:val="false"/>
          <w:color w:val="000000"/>
          <w:sz w:val="28"/>
        </w:rPr>
        <w:t>
      а) стиральные машины, машины сушильные барабанного типа и другое оборудование для обработки (стирки, глажки, сушки, чистки) белья, одежды и обуви;</w:t>
      </w:r>
    </w:p>
    <w:bookmarkEnd w:id="493"/>
    <w:bookmarkStart w:name="z523" w:id="494"/>
    <w:p>
      <w:pPr>
        <w:spacing w:after="0"/>
        <w:ind w:left="0"/>
        <w:jc w:val="both"/>
      </w:pPr>
      <w:r>
        <w:rPr>
          <w:rFonts w:ascii="Times New Roman"/>
          <w:b w:val="false"/>
          <w:i w:val="false"/>
          <w:color w:val="000000"/>
          <w:sz w:val="28"/>
        </w:rPr>
        <w:t>
      б) посудомоечные машины;</w:t>
      </w:r>
    </w:p>
    <w:bookmarkEnd w:id="494"/>
    <w:bookmarkStart w:name="z524" w:id="495"/>
    <w:p>
      <w:pPr>
        <w:spacing w:after="0"/>
        <w:ind w:left="0"/>
        <w:jc w:val="both"/>
      </w:pPr>
      <w:r>
        <w:rPr>
          <w:rFonts w:ascii="Times New Roman"/>
          <w:b w:val="false"/>
          <w:i w:val="false"/>
          <w:color w:val="000000"/>
          <w:sz w:val="28"/>
        </w:rPr>
        <w:t>
      в) электрические печи, электрические плитки;</w:t>
      </w:r>
    </w:p>
    <w:bookmarkEnd w:id="495"/>
    <w:bookmarkStart w:name="z525" w:id="496"/>
    <w:p>
      <w:pPr>
        <w:spacing w:after="0"/>
        <w:ind w:left="0"/>
        <w:jc w:val="both"/>
      </w:pPr>
      <w:r>
        <w:rPr>
          <w:rFonts w:ascii="Times New Roman"/>
          <w:b w:val="false"/>
          <w:i w:val="false"/>
          <w:color w:val="000000"/>
          <w:sz w:val="28"/>
        </w:rPr>
        <w:t>
      г) микроволновые печи;</w:t>
      </w:r>
    </w:p>
    <w:bookmarkEnd w:id="496"/>
    <w:bookmarkStart w:name="z526" w:id="497"/>
    <w:p>
      <w:pPr>
        <w:spacing w:after="0"/>
        <w:ind w:left="0"/>
        <w:jc w:val="both"/>
      </w:pPr>
      <w:r>
        <w:rPr>
          <w:rFonts w:ascii="Times New Roman"/>
          <w:b w:val="false"/>
          <w:i w:val="false"/>
          <w:color w:val="000000"/>
          <w:sz w:val="28"/>
        </w:rPr>
        <w:t>
      д) тостеры, фритюрницы, электроножи, кофемолки, кофемашины и другие приборы для приготовления и обработки пищи;</w:t>
      </w:r>
    </w:p>
    <w:bookmarkEnd w:id="497"/>
    <w:bookmarkStart w:name="z527" w:id="498"/>
    <w:p>
      <w:pPr>
        <w:spacing w:after="0"/>
        <w:ind w:left="0"/>
        <w:jc w:val="both"/>
      </w:pPr>
      <w:r>
        <w:rPr>
          <w:rFonts w:ascii="Times New Roman"/>
          <w:b w:val="false"/>
          <w:i w:val="false"/>
          <w:color w:val="000000"/>
          <w:sz w:val="28"/>
        </w:rPr>
        <w:t>
      е) приборы для стрижки волос, фены, бритвы, зубные щетки, массажное оборудование и другое оборудование для ухода за телом;</w:t>
      </w:r>
    </w:p>
    <w:bookmarkEnd w:id="498"/>
    <w:bookmarkStart w:name="z528" w:id="499"/>
    <w:p>
      <w:pPr>
        <w:spacing w:after="0"/>
        <w:ind w:left="0"/>
        <w:jc w:val="both"/>
      </w:pPr>
      <w:r>
        <w:rPr>
          <w:rFonts w:ascii="Times New Roman"/>
          <w:b w:val="false"/>
          <w:i w:val="false"/>
          <w:color w:val="000000"/>
          <w:sz w:val="28"/>
        </w:rPr>
        <w:t>
      ж) оборудование для открывания и закрывания сосудов и упаковок;</w:t>
      </w:r>
    </w:p>
    <w:bookmarkEnd w:id="499"/>
    <w:bookmarkStart w:name="z529" w:id="500"/>
    <w:p>
      <w:pPr>
        <w:spacing w:after="0"/>
        <w:ind w:left="0"/>
        <w:jc w:val="both"/>
      </w:pPr>
      <w:r>
        <w:rPr>
          <w:rFonts w:ascii="Times New Roman"/>
          <w:b w:val="false"/>
          <w:i w:val="false"/>
          <w:color w:val="000000"/>
          <w:sz w:val="28"/>
        </w:rPr>
        <w:t>
      з) весы;</w:t>
      </w:r>
    </w:p>
    <w:bookmarkEnd w:id="500"/>
    <w:bookmarkStart w:name="z530" w:id="501"/>
    <w:p>
      <w:pPr>
        <w:spacing w:after="0"/>
        <w:ind w:left="0"/>
        <w:jc w:val="both"/>
      </w:pPr>
      <w:r>
        <w:rPr>
          <w:rFonts w:ascii="Times New Roman"/>
          <w:b w:val="false"/>
          <w:i w:val="false"/>
          <w:color w:val="000000"/>
          <w:sz w:val="28"/>
        </w:rPr>
        <w:t>
      и) оконечное оборудование связи;</w:t>
      </w:r>
    </w:p>
    <w:bookmarkEnd w:id="501"/>
    <w:bookmarkStart w:name="z531" w:id="502"/>
    <w:p>
      <w:pPr>
        <w:spacing w:after="0"/>
        <w:ind w:left="0"/>
        <w:jc w:val="both"/>
      </w:pPr>
      <w:r>
        <w:rPr>
          <w:rFonts w:ascii="Times New Roman"/>
          <w:b w:val="false"/>
          <w:i w:val="false"/>
          <w:color w:val="000000"/>
          <w:sz w:val="28"/>
        </w:rPr>
        <w:t>
      к) принтеры;</w:t>
      </w:r>
    </w:p>
    <w:bookmarkEnd w:id="502"/>
    <w:bookmarkStart w:name="z532" w:id="503"/>
    <w:p>
      <w:pPr>
        <w:spacing w:after="0"/>
        <w:ind w:left="0"/>
        <w:jc w:val="both"/>
      </w:pPr>
      <w:r>
        <w:rPr>
          <w:rFonts w:ascii="Times New Roman"/>
          <w:b w:val="false"/>
          <w:i w:val="false"/>
          <w:color w:val="000000"/>
          <w:sz w:val="28"/>
        </w:rPr>
        <w:t>
      л) сканеры;</w:t>
      </w:r>
    </w:p>
    <w:bookmarkEnd w:id="503"/>
    <w:bookmarkStart w:name="z533" w:id="504"/>
    <w:p>
      <w:pPr>
        <w:spacing w:after="0"/>
        <w:ind w:left="0"/>
        <w:jc w:val="both"/>
      </w:pPr>
      <w:r>
        <w:rPr>
          <w:rFonts w:ascii="Times New Roman"/>
          <w:b w:val="false"/>
          <w:i w:val="false"/>
          <w:color w:val="000000"/>
          <w:sz w:val="28"/>
        </w:rPr>
        <w:t>
      м) мониторы;</w:t>
      </w:r>
    </w:p>
    <w:bookmarkEnd w:id="504"/>
    <w:bookmarkStart w:name="z534" w:id="505"/>
    <w:p>
      <w:pPr>
        <w:spacing w:after="0"/>
        <w:ind w:left="0"/>
        <w:jc w:val="both"/>
      </w:pPr>
      <w:r>
        <w:rPr>
          <w:rFonts w:ascii="Times New Roman"/>
          <w:b w:val="false"/>
          <w:i w:val="false"/>
          <w:color w:val="000000"/>
          <w:sz w:val="28"/>
        </w:rPr>
        <w:t>
      н) активные акустические системы с питанием от сети переменного тока;</w:t>
      </w:r>
    </w:p>
    <w:bookmarkEnd w:id="505"/>
    <w:bookmarkStart w:name="z535" w:id="506"/>
    <w:p>
      <w:pPr>
        <w:spacing w:after="0"/>
        <w:ind w:left="0"/>
        <w:jc w:val="both"/>
      </w:pPr>
      <w:r>
        <w:rPr>
          <w:rFonts w:ascii="Times New Roman"/>
          <w:b w:val="false"/>
          <w:i w:val="false"/>
          <w:color w:val="000000"/>
          <w:sz w:val="28"/>
        </w:rPr>
        <w:t>
      о) мультимедийные проекторы;</w:t>
      </w:r>
    </w:p>
    <w:bookmarkEnd w:id="506"/>
    <w:bookmarkStart w:name="z536" w:id="507"/>
    <w:p>
      <w:pPr>
        <w:spacing w:after="0"/>
        <w:ind w:left="0"/>
        <w:jc w:val="both"/>
      </w:pPr>
      <w:r>
        <w:rPr>
          <w:rFonts w:ascii="Times New Roman"/>
          <w:b w:val="false"/>
          <w:i w:val="false"/>
          <w:color w:val="000000"/>
          <w:sz w:val="28"/>
        </w:rPr>
        <w:t xml:space="preserve">
      п) радиоприемники; </w:t>
      </w:r>
    </w:p>
    <w:bookmarkEnd w:id="507"/>
    <w:bookmarkStart w:name="z537" w:id="508"/>
    <w:p>
      <w:pPr>
        <w:spacing w:after="0"/>
        <w:ind w:left="0"/>
        <w:jc w:val="both"/>
      </w:pPr>
      <w:r>
        <w:rPr>
          <w:rFonts w:ascii="Times New Roman"/>
          <w:b w:val="false"/>
          <w:i w:val="false"/>
          <w:color w:val="000000"/>
          <w:sz w:val="28"/>
        </w:rPr>
        <w:t>
      р) видеомагнитофоны;</w:t>
      </w:r>
    </w:p>
    <w:bookmarkEnd w:id="508"/>
    <w:bookmarkStart w:name="z538" w:id="509"/>
    <w:p>
      <w:pPr>
        <w:spacing w:after="0"/>
        <w:ind w:left="0"/>
        <w:jc w:val="both"/>
      </w:pPr>
      <w:r>
        <w:rPr>
          <w:rFonts w:ascii="Times New Roman"/>
          <w:b w:val="false"/>
          <w:i w:val="false"/>
          <w:color w:val="000000"/>
          <w:sz w:val="28"/>
        </w:rPr>
        <w:t>
      с) видеокамеры;</w:t>
      </w:r>
    </w:p>
    <w:bookmarkEnd w:id="509"/>
    <w:bookmarkStart w:name="z539" w:id="510"/>
    <w:p>
      <w:pPr>
        <w:spacing w:after="0"/>
        <w:ind w:left="0"/>
        <w:jc w:val="both"/>
      </w:pPr>
      <w:r>
        <w:rPr>
          <w:rFonts w:ascii="Times New Roman"/>
          <w:b w:val="false"/>
          <w:i w:val="false"/>
          <w:color w:val="000000"/>
          <w:sz w:val="28"/>
        </w:rPr>
        <w:t>
      т) аппаратура звукозаписывающая;</w:t>
      </w:r>
    </w:p>
    <w:bookmarkEnd w:id="510"/>
    <w:bookmarkStart w:name="z540" w:id="511"/>
    <w:p>
      <w:pPr>
        <w:spacing w:after="0"/>
        <w:ind w:left="0"/>
        <w:jc w:val="both"/>
      </w:pPr>
      <w:r>
        <w:rPr>
          <w:rFonts w:ascii="Times New Roman"/>
          <w:b w:val="false"/>
          <w:i w:val="false"/>
          <w:color w:val="000000"/>
          <w:sz w:val="28"/>
        </w:rPr>
        <w:t>
      у) звуковые усилители;</w:t>
      </w:r>
    </w:p>
    <w:bookmarkEnd w:id="511"/>
    <w:bookmarkStart w:name="z541" w:id="512"/>
    <w:p>
      <w:pPr>
        <w:spacing w:after="0"/>
        <w:ind w:left="0"/>
        <w:jc w:val="both"/>
      </w:pPr>
      <w:r>
        <w:rPr>
          <w:rFonts w:ascii="Times New Roman"/>
          <w:b w:val="false"/>
          <w:i w:val="false"/>
          <w:color w:val="000000"/>
          <w:sz w:val="28"/>
        </w:rPr>
        <w:t>
      ф) домашние кинотеатры;</w:t>
      </w:r>
    </w:p>
    <w:bookmarkEnd w:id="512"/>
    <w:bookmarkStart w:name="z542" w:id="513"/>
    <w:p>
      <w:pPr>
        <w:spacing w:after="0"/>
        <w:ind w:left="0"/>
        <w:jc w:val="both"/>
      </w:pPr>
      <w:r>
        <w:rPr>
          <w:rFonts w:ascii="Times New Roman"/>
          <w:b w:val="false"/>
          <w:i w:val="false"/>
          <w:color w:val="000000"/>
          <w:sz w:val="28"/>
        </w:rPr>
        <w:t>
      х) инструменты электромузыкальные;</w:t>
      </w:r>
    </w:p>
    <w:bookmarkEnd w:id="513"/>
    <w:bookmarkStart w:name="z543" w:id="514"/>
    <w:p>
      <w:pPr>
        <w:spacing w:after="0"/>
        <w:ind w:left="0"/>
        <w:jc w:val="both"/>
      </w:pPr>
      <w:r>
        <w:rPr>
          <w:rFonts w:ascii="Times New Roman"/>
          <w:b w:val="false"/>
          <w:i w:val="false"/>
          <w:color w:val="000000"/>
          <w:sz w:val="28"/>
        </w:rPr>
        <w:t>
      ц) другое оборудование для записи и воспроизведения изображения и звука, включая оборудование для передачи изображения и звука иными путями, чем по телекоммуникационным каналам, посредством сигналов или другим способом (за исключением телевизоров);</w:t>
      </w:r>
    </w:p>
    <w:bookmarkEnd w:id="514"/>
    <w:bookmarkStart w:name="z544" w:id="515"/>
    <w:p>
      <w:pPr>
        <w:spacing w:after="0"/>
        <w:ind w:left="0"/>
        <w:jc w:val="both"/>
      </w:pPr>
      <w:r>
        <w:rPr>
          <w:rFonts w:ascii="Times New Roman"/>
          <w:b w:val="false"/>
          <w:i w:val="false"/>
          <w:color w:val="000000"/>
          <w:sz w:val="28"/>
        </w:rPr>
        <w:t>
      ч) игрушки, оборудование для проведения досуга и занятий спортом, включая электрические миниатюрные железные дороги и автодромы, ручные консоли для видеоигр, спортивное оборудование с электрическими и электронными компонентами, другие игрушки и тренажеры.</w:t>
      </w:r>
    </w:p>
    <w:bookmarkEnd w:id="515"/>
    <w:bookmarkStart w:name="z545" w:id="516"/>
    <w:p>
      <w:pPr>
        <w:spacing w:after="0"/>
        <w:ind w:left="0"/>
        <w:jc w:val="left"/>
      </w:pPr>
      <w:r>
        <w:rPr>
          <w:rFonts w:ascii="Times New Roman"/>
          <w:b/>
          <w:i w:val="false"/>
          <w:color w:val="000000"/>
        </w:rPr>
        <w:t xml:space="preserve"> II. Основные понятия</w:t>
      </w:r>
    </w:p>
    <w:bookmarkEnd w:id="516"/>
    <w:bookmarkStart w:name="z546" w:id="517"/>
    <w:p>
      <w:pPr>
        <w:spacing w:after="0"/>
        <w:ind w:left="0"/>
        <w:jc w:val="both"/>
      </w:pPr>
      <w:r>
        <w:rPr>
          <w:rFonts w:ascii="Times New Roman"/>
          <w:b w:val="false"/>
          <w:i w:val="false"/>
          <w:color w:val="000000"/>
          <w:sz w:val="28"/>
        </w:rPr>
        <w:t>
      2. Для целей применения настоящих Требований используются понятия, которые означают следующее:</w:t>
      </w:r>
    </w:p>
    <w:bookmarkEnd w:id="517"/>
    <w:bookmarkStart w:name="z547" w:id="518"/>
    <w:p>
      <w:pPr>
        <w:spacing w:after="0"/>
        <w:ind w:left="0"/>
        <w:jc w:val="both"/>
      </w:pPr>
      <w:r>
        <w:rPr>
          <w:rFonts w:ascii="Times New Roman"/>
          <w:b w:val="false"/>
          <w:i w:val="false"/>
          <w:color w:val="000000"/>
          <w:sz w:val="28"/>
        </w:rPr>
        <w:t>
      "рабочий режим" – состояние оборудования, при котором оно подключено к источнику питания и в соответствии с назначением выполняет как минимум 1 из его главных функций;</w:t>
      </w:r>
    </w:p>
    <w:bookmarkEnd w:id="518"/>
    <w:bookmarkStart w:name="z548" w:id="519"/>
    <w:p>
      <w:pPr>
        <w:spacing w:after="0"/>
        <w:ind w:left="0"/>
        <w:jc w:val="both"/>
      </w:pPr>
      <w:r>
        <w:rPr>
          <w:rFonts w:ascii="Times New Roman"/>
          <w:b w:val="false"/>
          <w:i w:val="false"/>
          <w:color w:val="000000"/>
          <w:sz w:val="28"/>
        </w:rPr>
        <w:t>
      "режим выключения" – состояние оборудования, при котором оно подключено к источнику питания, не находится в рабочем режиме или режиме ожидания и может выполнять лишь функции обеспечения выполнения требований к электромагнитной совместимости и (или) индикации режима выключения;</w:t>
      </w:r>
    </w:p>
    <w:bookmarkEnd w:id="519"/>
    <w:bookmarkStart w:name="z549" w:id="520"/>
    <w:p>
      <w:pPr>
        <w:spacing w:after="0"/>
        <w:ind w:left="0"/>
        <w:jc w:val="both"/>
      </w:pPr>
      <w:r>
        <w:rPr>
          <w:rFonts w:ascii="Times New Roman"/>
          <w:b w:val="false"/>
          <w:i w:val="false"/>
          <w:color w:val="000000"/>
          <w:sz w:val="28"/>
        </w:rPr>
        <w:t>
      "режим ожидания" – состояние, при котором оборудование подключено к источнику питания и при этом неограниченное время осуществляет функцию реактивации (в том числе с индикацией способности (готовности) к реактивации) и (или) функцию информирования или отображения состояния;</w:t>
      </w:r>
    </w:p>
    <w:bookmarkEnd w:id="520"/>
    <w:bookmarkStart w:name="z550" w:id="521"/>
    <w:p>
      <w:pPr>
        <w:spacing w:after="0"/>
        <w:ind w:left="0"/>
        <w:jc w:val="both"/>
      </w:pPr>
      <w:r>
        <w:rPr>
          <w:rFonts w:ascii="Times New Roman"/>
          <w:b w:val="false"/>
          <w:i w:val="false"/>
          <w:color w:val="000000"/>
          <w:sz w:val="28"/>
        </w:rPr>
        <w:t>
      "функция информирования или отображения состояния" – функция, обеспечивающая предоставление информации или отображение на индикаторе состояния оборудования, включая индикацию времени;</w:t>
      </w:r>
    </w:p>
    <w:bookmarkEnd w:id="521"/>
    <w:bookmarkStart w:name="z551" w:id="522"/>
    <w:p>
      <w:pPr>
        <w:spacing w:after="0"/>
        <w:ind w:left="0"/>
        <w:jc w:val="both"/>
      </w:pPr>
      <w:r>
        <w:rPr>
          <w:rFonts w:ascii="Times New Roman"/>
          <w:b w:val="false"/>
          <w:i w:val="false"/>
          <w:color w:val="000000"/>
          <w:sz w:val="28"/>
        </w:rPr>
        <w:t>
      "функция реактивации" – функция, обеспечивающая посредством устройств дистанционного управления, внутренних датчиков или регуляторов выдержки времени способность перехода из режима ожидания в рабочий режим, при котором происходит активация выполнения главных и (или) дополнительных функций оборудования.</w:t>
      </w:r>
    </w:p>
    <w:bookmarkEnd w:id="522"/>
    <w:bookmarkStart w:name="z552" w:id="523"/>
    <w:p>
      <w:pPr>
        <w:spacing w:after="0"/>
        <w:ind w:left="0"/>
        <w:jc w:val="left"/>
      </w:pPr>
      <w:r>
        <w:rPr>
          <w:rFonts w:ascii="Times New Roman"/>
          <w:b/>
          <w:i w:val="false"/>
          <w:color w:val="000000"/>
        </w:rPr>
        <w:t xml:space="preserve"> III. Требования к энергетической эффективности оборудования в режиме ожидания и выключения и особенности определения показателей энергетической эффективности </w:t>
      </w:r>
    </w:p>
    <w:bookmarkEnd w:id="523"/>
    <w:bookmarkStart w:name="z553" w:id="524"/>
    <w:p>
      <w:pPr>
        <w:spacing w:after="0"/>
        <w:ind w:left="0"/>
        <w:jc w:val="both"/>
      </w:pPr>
      <w:r>
        <w:rPr>
          <w:rFonts w:ascii="Times New Roman"/>
          <w:b w:val="false"/>
          <w:i w:val="false"/>
          <w:color w:val="000000"/>
          <w:sz w:val="28"/>
        </w:rPr>
        <w:t>
      3. Оборудование должно иметь устройства (устройство) управления режимом электропитания хотя бы одного из следующих видов:</w:t>
      </w:r>
    </w:p>
    <w:bookmarkEnd w:id="524"/>
    <w:bookmarkStart w:name="z554" w:id="525"/>
    <w:p>
      <w:pPr>
        <w:spacing w:after="0"/>
        <w:ind w:left="0"/>
        <w:jc w:val="both"/>
      </w:pPr>
      <w:r>
        <w:rPr>
          <w:rFonts w:ascii="Times New Roman"/>
          <w:b w:val="false"/>
          <w:i w:val="false"/>
          <w:color w:val="000000"/>
          <w:sz w:val="28"/>
        </w:rPr>
        <w:t>
      а) автоматическое управляющее устройство, в кратчайшее время переводящее оборудование, подключенное к сети, но не выполняющее главные рабочие функции и не связанное с другим оборудованием, в режим ожидания или режим выключения, если данная функция не препятствует применению по назначению;</w:t>
      </w:r>
    </w:p>
    <w:bookmarkEnd w:id="525"/>
    <w:bookmarkStart w:name="z555" w:id="526"/>
    <w:p>
      <w:pPr>
        <w:spacing w:after="0"/>
        <w:ind w:left="0"/>
        <w:jc w:val="both"/>
      </w:pPr>
      <w:r>
        <w:rPr>
          <w:rFonts w:ascii="Times New Roman"/>
          <w:b w:val="false"/>
          <w:i w:val="false"/>
          <w:color w:val="000000"/>
          <w:sz w:val="28"/>
        </w:rPr>
        <w:t>
      б) механическое управляющее устройство, расположенное на передней панели подключенного к сети и установленного в рабочее положение оборудования или в другом визуально наблюдаемом и легкодоступном месте на этом оборудовании, в ручном режиме переключающее оборудование в режим ожидания или режим выключения.</w:t>
      </w:r>
    </w:p>
    <w:bookmarkEnd w:id="526"/>
    <w:bookmarkStart w:name="z556" w:id="527"/>
    <w:p>
      <w:pPr>
        <w:spacing w:after="0"/>
        <w:ind w:left="0"/>
        <w:jc w:val="both"/>
      </w:pPr>
      <w:r>
        <w:rPr>
          <w:rFonts w:ascii="Times New Roman"/>
          <w:b w:val="false"/>
          <w:i w:val="false"/>
          <w:color w:val="000000"/>
          <w:sz w:val="28"/>
        </w:rPr>
        <w:t>
      4. Оборудование должно иметь режим выключения и (или) режим ожидания (за исключением случаев, когда это нецелесообразно с точки зрения назначения оборудования).</w:t>
      </w:r>
    </w:p>
    <w:bookmarkEnd w:id="527"/>
    <w:bookmarkStart w:name="z557" w:id="528"/>
    <w:p>
      <w:pPr>
        <w:spacing w:after="0"/>
        <w:ind w:left="0"/>
        <w:jc w:val="both"/>
      </w:pPr>
      <w:r>
        <w:rPr>
          <w:rFonts w:ascii="Times New Roman"/>
          <w:b w:val="false"/>
          <w:i w:val="false"/>
          <w:color w:val="000000"/>
          <w:sz w:val="28"/>
        </w:rPr>
        <w:t>
      Потребляемая мощность оборудования в режиме ожидания не должна превышать значения, указанные в таблице 1.</w:t>
      </w:r>
    </w:p>
    <w:bookmarkEnd w:id="5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559" w:id="529"/>
    <w:p>
      <w:pPr>
        <w:spacing w:after="0"/>
        <w:ind w:left="0"/>
        <w:jc w:val="left"/>
      </w:pPr>
      <w:r>
        <w:rPr>
          <w:rFonts w:ascii="Times New Roman"/>
          <w:b/>
          <w:i w:val="false"/>
          <w:color w:val="000000"/>
        </w:rPr>
        <w:t xml:space="preserve"> Потребляемая мощность оборудования в режиме ожидания</w:t>
      </w:r>
    </w:p>
    <w:bookmarkEnd w:id="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устройства управления режимом электропитания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Выполняемые функции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Потребляемая мощность (Вт), не более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сентября 2028 г.</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Автоматическое управляющее устройство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 реактивации (в том числе с индикацией способности (готовности) к реактивации)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 информирования или отображения состояния (независимо от наличия или отсутствия функции реактивации)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Механическое управляющее устройство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 реактивации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 реактивации с индикацией способности (готовности) к реактивации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bl>
    <w:bookmarkStart w:name="z560" w:id="530"/>
    <w:p>
      <w:pPr>
        <w:spacing w:after="0"/>
        <w:ind w:left="0"/>
        <w:jc w:val="both"/>
      </w:pPr>
      <w:r>
        <w:rPr>
          <w:rFonts w:ascii="Times New Roman"/>
          <w:b w:val="false"/>
          <w:i w:val="false"/>
          <w:color w:val="000000"/>
          <w:sz w:val="28"/>
        </w:rPr>
        <w:t>
      5. Потребляемая мощность оборудования в режиме выключения не должна превышать значения, указанные в таблице 2.</w:t>
      </w:r>
    </w:p>
    <w:bookmarkEnd w:id="5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562" w:id="531"/>
    <w:p>
      <w:pPr>
        <w:spacing w:after="0"/>
        <w:ind w:left="0"/>
        <w:jc w:val="left"/>
      </w:pPr>
      <w:r>
        <w:rPr>
          <w:rFonts w:ascii="Times New Roman"/>
          <w:b/>
          <w:i w:val="false"/>
          <w:color w:val="000000"/>
        </w:rPr>
        <w:t xml:space="preserve"> Потребляемая мощность оборудования в режиме выключения</w:t>
      </w:r>
    </w:p>
    <w:bookmarkEnd w:id="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устройства управления режимом электропитания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Потребляемая мощность (Вт), не более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сентября 2028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Механическое управляющее устройство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Автоматическое управляющее устройство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сентября 2029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Автоматическое управляющее устройство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bl>
    <w:bookmarkStart w:name="z563" w:id="532"/>
    <w:p>
      <w:pPr>
        <w:spacing w:after="0"/>
        <w:ind w:left="0"/>
        <w:jc w:val="both"/>
      </w:pPr>
      <w:r>
        <w:rPr>
          <w:rFonts w:ascii="Times New Roman"/>
          <w:b w:val="false"/>
          <w:i w:val="false"/>
          <w:color w:val="000000"/>
          <w:sz w:val="28"/>
        </w:rPr>
        <w:t>
      6. Прилагаемые к оборудованию эксплуатационные документы, предусмотренные пунктом 13 технического регламента Союза "О требованиях к энергетической эффективности энергопотребляющих устройств" (ТР ЕАЭС 048/2019) (далее – технический регламент), должны содержать сведения об его характеристиках и параметрах в режиме ожидания и режиме выключения:</w:t>
      </w:r>
    </w:p>
    <w:bookmarkEnd w:id="532"/>
    <w:bookmarkStart w:name="z564" w:id="533"/>
    <w:p>
      <w:pPr>
        <w:spacing w:after="0"/>
        <w:ind w:left="0"/>
        <w:jc w:val="both"/>
      </w:pPr>
      <w:r>
        <w:rPr>
          <w:rFonts w:ascii="Times New Roman"/>
          <w:b w:val="false"/>
          <w:i w:val="false"/>
          <w:color w:val="000000"/>
          <w:sz w:val="28"/>
        </w:rPr>
        <w:t>
      а) потребляемая мощность (в Вт) с округлением до 1 десятичного знака;</w:t>
      </w:r>
    </w:p>
    <w:bookmarkEnd w:id="533"/>
    <w:bookmarkStart w:name="z565" w:id="534"/>
    <w:p>
      <w:pPr>
        <w:spacing w:after="0"/>
        <w:ind w:left="0"/>
        <w:jc w:val="both"/>
      </w:pPr>
      <w:r>
        <w:rPr>
          <w:rFonts w:ascii="Times New Roman"/>
          <w:b w:val="false"/>
          <w:i w:val="false"/>
          <w:color w:val="000000"/>
          <w:sz w:val="28"/>
        </w:rPr>
        <w:t>
      б) время, за которое оборудование автоматически переключается в режим ожидания и (или) выключения.</w:t>
      </w:r>
    </w:p>
    <w:bookmarkEnd w:id="534"/>
    <w:bookmarkStart w:name="z566" w:id="535"/>
    <w:p>
      <w:pPr>
        <w:spacing w:after="0"/>
        <w:ind w:left="0"/>
        <w:jc w:val="both"/>
      </w:pPr>
      <w:r>
        <w:rPr>
          <w:rFonts w:ascii="Times New Roman"/>
          <w:b w:val="false"/>
          <w:i w:val="false"/>
          <w:color w:val="000000"/>
          <w:sz w:val="28"/>
        </w:rPr>
        <w:t>
      7. В комплект документов к оборудованию, указанный с учетом выбранной заявителем схемы декларирования соответствия в подпункте "а" пункта 28 или подпункте "а" пункта 29 технического регламента, для оборудования дополнительно должна быть включена следующая информация:</w:t>
      </w:r>
    </w:p>
    <w:bookmarkEnd w:id="535"/>
    <w:bookmarkStart w:name="z567" w:id="536"/>
    <w:p>
      <w:pPr>
        <w:spacing w:after="0"/>
        <w:ind w:left="0"/>
        <w:jc w:val="both"/>
      </w:pPr>
      <w:r>
        <w:rPr>
          <w:rFonts w:ascii="Times New Roman"/>
          <w:b w:val="false"/>
          <w:i w:val="false"/>
          <w:color w:val="000000"/>
          <w:sz w:val="28"/>
        </w:rPr>
        <w:t>
      а) о следующих контролируемых при испытаниях (измерениях) параметрах:</w:t>
      </w:r>
    </w:p>
    <w:bookmarkEnd w:id="536"/>
    <w:bookmarkStart w:name="z568" w:id="537"/>
    <w:p>
      <w:pPr>
        <w:spacing w:after="0"/>
        <w:ind w:left="0"/>
        <w:jc w:val="both"/>
      </w:pPr>
      <w:r>
        <w:rPr>
          <w:rFonts w:ascii="Times New Roman"/>
          <w:b w:val="false"/>
          <w:i w:val="false"/>
          <w:color w:val="000000"/>
          <w:sz w:val="28"/>
        </w:rPr>
        <w:t>
      температура окружающей среды (в С);</w:t>
      </w:r>
    </w:p>
    <w:bookmarkEnd w:id="537"/>
    <w:bookmarkStart w:name="z569" w:id="538"/>
    <w:p>
      <w:pPr>
        <w:spacing w:after="0"/>
        <w:ind w:left="0"/>
        <w:jc w:val="both"/>
      </w:pPr>
      <w:r>
        <w:rPr>
          <w:rFonts w:ascii="Times New Roman"/>
          <w:b w:val="false"/>
          <w:i w:val="false"/>
          <w:color w:val="000000"/>
          <w:sz w:val="28"/>
        </w:rPr>
        <w:t>
      испытательное напряжение (в В) и частота (в Гц);</w:t>
      </w:r>
    </w:p>
    <w:bookmarkEnd w:id="538"/>
    <w:bookmarkStart w:name="z570" w:id="539"/>
    <w:p>
      <w:pPr>
        <w:spacing w:after="0"/>
        <w:ind w:left="0"/>
        <w:jc w:val="both"/>
      </w:pPr>
      <w:r>
        <w:rPr>
          <w:rFonts w:ascii="Times New Roman"/>
          <w:b w:val="false"/>
          <w:i w:val="false"/>
          <w:color w:val="000000"/>
          <w:sz w:val="28"/>
        </w:rPr>
        <w:t>
      суммарный коэффициент гармонических искажений в системе электропитания;</w:t>
      </w:r>
    </w:p>
    <w:bookmarkEnd w:id="539"/>
    <w:bookmarkStart w:name="z571" w:id="540"/>
    <w:p>
      <w:pPr>
        <w:spacing w:after="0"/>
        <w:ind w:left="0"/>
        <w:jc w:val="both"/>
      </w:pPr>
      <w:r>
        <w:rPr>
          <w:rFonts w:ascii="Times New Roman"/>
          <w:b w:val="false"/>
          <w:i w:val="false"/>
          <w:color w:val="000000"/>
          <w:sz w:val="28"/>
        </w:rPr>
        <w:t>
      наличие информации (документации) об используемом при испытаниях (измерениях) оборудовании, сведения о проведении испытаний (измерений) и схеме соединений;</w:t>
      </w:r>
    </w:p>
    <w:bookmarkEnd w:id="540"/>
    <w:bookmarkStart w:name="z572" w:id="541"/>
    <w:p>
      <w:pPr>
        <w:spacing w:after="0"/>
        <w:ind w:left="0"/>
        <w:jc w:val="both"/>
      </w:pPr>
      <w:r>
        <w:rPr>
          <w:rFonts w:ascii="Times New Roman"/>
          <w:b w:val="false"/>
          <w:i w:val="false"/>
          <w:color w:val="000000"/>
          <w:sz w:val="28"/>
        </w:rPr>
        <w:t>
      б) о следующих параметрах оборудования в режиме ожидания и режиме выключения:</w:t>
      </w:r>
    </w:p>
    <w:bookmarkEnd w:id="541"/>
    <w:bookmarkStart w:name="z573" w:id="542"/>
    <w:p>
      <w:pPr>
        <w:spacing w:after="0"/>
        <w:ind w:left="0"/>
        <w:jc w:val="both"/>
      </w:pPr>
      <w:r>
        <w:rPr>
          <w:rFonts w:ascii="Times New Roman"/>
          <w:b w:val="false"/>
          <w:i w:val="false"/>
          <w:color w:val="000000"/>
          <w:sz w:val="28"/>
        </w:rPr>
        <w:t>
      используемый метод измерения;</w:t>
      </w:r>
    </w:p>
    <w:bookmarkEnd w:id="542"/>
    <w:bookmarkStart w:name="z574" w:id="543"/>
    <w:p>
      <w:pPr>
        <w:spacing w:after="0"/>
        <w:ind w:left="0"/>
        <w:jc w:val="both"/>
      </w:pPr>
      <w:r>
        <w:rPr>
          <w:rFonts w:ascii="Times New Roman"/>
          <w:b w:val="false"/>
          <w:i w:val="false"/>
          <w:color w:val="000000"/>
          <w:sz w:val="28"/>
        </w:rPr>
        <w:t>
      характеристики приборов, при помощи которых образец проверяется на соответствие положениям пунктов 4 и (или) 5 настоящих Требований, и время, за которое образец автоматически переключается в режим ожидания, режим выключения или другой режим, при котором не превышается предельное значение потребляемой мощности,</w:t>
      </w:r>
    </w:p>
    <w:bookmarkEnd w:id="543"/>
    <w:bookmarkStart w:name="z575" w:id="544"/>
    <w:p>
      <w:pPr>
        <w:spacing w:after="0"/>
        <w:ind w:left="0"/>
        <w:jc w:val="both"/>
      </w:pPr>
      <w:r>
        <w:rPr>
          <w:rFonts w:ascii="Times New Roman"/>
          <w:b w:val="false"/>
          <w:i w:val="false"/>
          <w:color w:val="000000"/>
          <w:sz w:val="28"/>
        </w:rPr>
        <w:t>
      потребляемая мощность (в Вт) с округлением до 2 десятичных знаков;</w:t>
      </w:r>
    </w:p>
    <w:bookmarkEnd w:id="544"/>
    <w:bookmarkStart w:name="z576" w:id="545"/>
    <w:p>
      <w:pPr>
        <w:spacing w:after="0"/>
        <w:ind w:left="0"/>
        <w:jc w:val="both"/>
      </w:pPr>
      <w:r>
        <w:rPr>
          <w:rFonts w:ascii="Times New Roman"/>
          <w:b w:val="false"/>
          <w:i w:val="false"/>
          <w:color w:val="000000"/>
          <w:sz w:val="28"/>
        </w:rPr>
        <w:t>
      описание способа выбора или программирования режима работы оборудования;</w:t>
      </w:r>
    </w:p>
    <w:bookmarkEnd w:id="545"/>
    <w:bookmarkStart w:name="z577" w:id="546"/>
    <w:p>
      <w:pPr>
        <w:spacing w:after="0"/>
        <w:ind w:left="0"/>
        <w:jc w:val="both"/>
      </w:pPr>
      <w:r>
        <w:rPr>
          <w:rFonts w:ascii="Times New Roman"/>
          <w:b w:val="false"/>
          <w:i w:val="false"/>
          <w:color w:val="000000"/>
          <w:sz w:val="28"/>
        </w:rPr>
        <w:t>
      последовательность действий для достижения режима, в котором оборудование автоматически меняет режим работы;</w:t>
      </w:r>
    </w:p>
    <w:bookmarkEnd w:id="546"/>
    <w:bookmarkStart w:name="z578" w:id="547"/>
    <w:p>
      <w:pPr>
        <w:spacing w:after="0"/>
        <w:ind w:left="0"/>
        <w:jc w:val="both"/>
      </w:pPr>
      <w:r>
        <w:rPr>
          <w:rFonts w:ascii="Times New Roman"/>
          <w:b w:val="false"/>
          <w:i w:val="false"/>
          <w:color w:val="000000"/>
          <w:sz w:val="28"/>
        </w:rPr>
        <w:t>
      сведения о работе оборудования.</w:t>
      </w:r>
    </w:p>
    <w:bookmarkEnd w:id="547"/>
    <w:bookmarkStart w:name="z579" w:id="548"/>
    <w:p>
      <w:pPr>
        <w:spacing w:after="0"/>
        <w:ind w:left="0"/>
        <w:jc w:val="left"/>
      </w:pPr>
      <w:r>
        <w:rPr>
          <w:rFonts w:ascii="Times New Roman"/>
          <w:b/>
          <w:i w:val="false"/>
          <w:color w:val="000000"/>
        </w:rPr>
        <w:t xml:space="preserve"> IV. Допустимые отклонения параметров энергетической эффективности оборудования при проведении испытаний (измерений) после выпуска его в обращение</w:t>
      </w:r>
    </w:p>
    <w:bookmarkEnd w:id="548"/>
    <w:bookmarkStart w:name="z580" w:id="549"/>
    <w:p>
      <w:pPr>
        <w:spacing w:after="0"/>
        <w:ind w:left="0"/>
        <w:jc w:val="both"/>
      </w:pPr>
      <w:r>
        <w:rPr>
          <w:rFonts w:ascii="Times New Roman"/>
          <w:b w:val="false"/>
          <w:i w:val="false"/>
          <w:color w:val="000000"/>
          <w:sz w:val="28"/>
        </w:rPr>
        <w:t>
      8. В случае проведения испытаний (измерений) оборудования после его выпуска в обращение на таможенной территории Союза проводятся испытания (измерения) одного образца каждой модели оборудования на соответствие его положениям пунктов 4 и 5 настоящих Требований.</w:t>
      </w:r>
    </w:p>
    <w:bookmarkEnd w:id="549"/>
    <w:bookmarkStart w:name="z581" w:id="550"/>
    <w:p>
      <w:pPr>
        <w:spacing w:after="0"/>
        <w:ind w:left="0"/>
        <w:jc w:val="both"/>
      </w:pPr>
      <w:r>
        <w:rPr>
          <w:rFonts w:ascii="Times New Roman"/>
          <w:b w:val="false"/>
          <w:i w:val="false"/>
          <w:color w:val="000000"/>
          <w:sz w:val="28"/>
        </w:rPr>
        <w:t>
      Образец оборудования считается соответствующим настоящим Требованиям, если полученные значения не превышают предельных значений более чем на 10 % или 0,10 Вт для контроля потребляемой мощности, величина которой соответственно превышает или не превышает 1,00 Вт.</w:t>
      </w:r>
    </w:p>
    <w:bookmarkEnd w:id="550"/>
    <w:bookmarkStart w:name="z582" w:id="551"/>
    <w:p>
      <w:pPr>
        <w:spacing w:after="0"/>
        <w:ind w:left="0"/>
        <w:jc w:val="both"/>
      </w:pPr>
      <w:r>
        <w:rPr>
          <w:rFonts w:ascii="Times New Roman"/>
          <w:b w:val="false"/>
          <w:i w:val="false"/>
          <w:color w:val="000000"/>
          <w:sz w:val="28"/>
        </w:rPr>
        <w:t>
      Если полученные значения не соответствуют указанным значениям, испытания (измерения) следует провести в отношении 3 дополнительных образцов каждой модели оборудования.</w:t>
      </w:r>
    </w:p>
    <w:bookmarkEnd w:id="551"/>
    <w:bookmarkStart w:name="z583" w:id="552"/>
    <w:p>
      <w:pPr>
        <w:spacing w:after="0"/>
        <w:ind w:left="0"/>
        <w:jc w:val="both"/>
      </w:pPr>
      <w:r>
        <w:rPr>
          <w:rFonts w:ascii="Times New Roman"/>
          <w:b w:val="false"/>
          <w:i w:val="false"/>
          <w:color w:val="000000"/>
          <w:sz w:val="28"/>
        </w:rPr>
        <w:t>
      Модель оборудования считается соответствующей настоящим Требованиям, если средние значения параметров для 3 образцов этой модели соответствуют требованиям, указанным в абзаце втором настоящего пункта.</w:t>
      </w:r>
    </w:p>
    <w:bookmarkEnd w:id="552"/>
    <w:bookmarkStart w:name="z584" w:id="553"/>
    <w:p>
      <w:pPr>
        <w:spacing w:after="0"/>
        <w:ind w:left="0"/>
        <w:jc w:val="both"/>
      </w:pPr>
      <w:r>
        <w:rPr>
          <w:rFonts w:ascii="Times New Roman"/>
          <w:b w:val="false"/>
          <w:i w:val="false"/>
          <w:color w:val="000000"/>
          <w:sz w:val="28"/>
        </w:rPr>
        <w:t>
      В иных случаях данную модель оборудования следует рассматривать как не соответствующую требованиям технического регламента.</w:t>
      </w:r>
    </w:p>
    <w:bookmarkEnd w:id="5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6</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 xml:space="preserve">Евразийского экономического союза </w:t>
            </w:r>
            <w:r>
              <w:br/>
            </w:r>
            <w:r>
              <w:rPr>
                <w:rFonts w:ascii="Times New Roman"/>
                <w:b w:val="false"/>
                <w:i w:val="false"/>
                <w:color w:val="000000"/>
                <w:sz w:val="20"/>
              </w:rPr>
              <w:t>"О требованиях к энергетической</w:t>
            </w:r>
            <w:r>
              <w:br/>
            </w:r>
            <w:r>
              <w:rPr>
                <w:rFonts w:ascii="Times New Roman"/>
                <w:b w:val="false"/>
                <w:i w:val="false"/>
                <w:color w:val="000000"/>
                <w:sz w:val="20"/>
              </w:rPr>
              <w:t>эффективности энергопотребляющих</w:t>
            </w:r>
            <w:r>
              <w:br/>
            </w:r>
            <w:r>
              <w:rPr>
                <w:rFonts w:ascii="Times New Roman"/>
                <w:b w:val="false"/>
                <w:i w:val="false"/>
                <w:color w:val="000000"/>
                <w:sz w:val="20"/>
              </w:rPr>
              <w:t>устройств" (ТР ЕАЭС 048/2019)</w:t>
            </w:r>
          </w:p>
        </w:tc>
      </w:tr>
    </w:tbl>
    <w:bookmarkStart w:name="z586" w:id="554"/>
    <w:p>
      <w:pPr>
        <w:spacing w:after="0"/>
        <w:ind w:left="0"/>
        <w:jc w:val="left"/>
      </w:pPr>
      <w:r>
        <w:rPr>
          <w:rFonts w:ascii="Times New Roman"/>
          <w:b/>
          <w:i w:val="false"/>
          <w:color w:val="000000"/>
        </w:rPr>
        <w:t xml:space="preserve"> ТРЕБОВАНИЯ</w:t>
      </w:r>
      <w:r>
        <w:br/>
      </w:r>
      <w:r>
        <w:rPr>
          <w:rFonts w:ascii="Times New Roman"/>
          <w:b/>
          <w:i w:val="false"/>
          <w:color w:val="000000"/>
        </w:rPr>
        <w:t>к энергетической эффективности бытовых автоматических стиральных машин</w:t>
      </w:r>
    </w:p>
    <w:bookmarkEnd w:id="554"/>
    <w:p>
      <w:pPr>
        <w:spacing w:after="0"/>
        <w:ind w:left="0"/>
        <w:jc w:val="both"/>
      </w:pPr>
      <w:r>
        <w:rPr>
          <w:rFonts w:ascii="Times New Roman"/>
          <w:b w:val="false"/>
          <w:i w:val="false"/>
          <w:color w:val="ff0000"/>
          <w:sz w:val="28"/>
        </w:rPr>
        <w:t xml:space="preserve">
      Сноска. Приложение 6 с изменениями, внесенными решением Совета Евразийской экономической комиссии от 15.04.2022 </w:t>
      </w:r>
      <w:r>
        <w:rPr>
          <w:rFonts w:ascii="Times New Roman"/>
          <w:b w:val="false"/>
          <w:i w:val="false"/>
          <w:color w:val="ff0000"/>
          <w:sz w:val="28"/>
        </w:rPr>
        <w:t>№ 50</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bookmarkStart w:name="z587" w:id="555"/>
    <w:p>
      <w:pPr>
        <w:spacing w:after="0"/>
        <w:ind w:left="0"/>
        <w:jc w:val="left"/>
      </w:pPr>
      <w:r>
        <w:rPr>
          <w:rFonts w:ascii="Times New Roman"/>
          <w:b/>
          <w:i w:val="false"/>
          <w:color w:val="000000"/>
        </w:rPr>
        <w:t xml:space="preserve"> I. Область применения</w:t>
      </w:r>
    </w:p>
    <w:bookmarkEnd w:id="555"/>
    <w:bookmarkStart w:name="z588" w:id="556"/>
    <w:p>
      <w:pPr>
        <w:spacing w:after="0"/>
        <w:ind w:left="0"/>
        <w:jc w:val="both"/>
      </w:pPr>
      <w:r>
        <w:rPr>
          <w:rFonts w:ascii="Times New Roman"/>
          <w:b w:val="false"/>
          <w:i w:val="false"/>
          <w:color w:val="000000"/>
          <w:sz w:val="28"/>
        </w:rPr>
        <w:t>
      1. Настоящие Требования распространяются на выпускаемые в обращение на таможенной территории Евразийского экономического союза (далее – Союз) бытовые автоматические стиральные машины (далее – стиральные машины), которые могут применяться и в коммерческих целях (на производстве, в торговле и сфере услуг), питаемые от сети переменного тока с номинальным напряжением до 250 В (включительно), стиральные машины, которые наряду с питанием от сети могут работать от электрических батарей (аккумуляторов), а также встраиваемые стиральные машины, за исключением комбинированных стирально-сушильных машин.</w:t>
      </w:r>
    </w:p>
    <w:bookmarkEnd w:id="556"/>
    <w:bookmarkStart w:name="z589" w:id="557"/>
    <w:p>
      <w:pPr>
        <w:spacing w:after="0"/>
        <w:ind w:left="0"/>
        <w:jc w:val="left"/>
      </w:pPr>
      <w:r>
        <w:rPr>
          <w:rFonts w:ascii="Times New Roman"/>
          <w:b/>
          <w:i w:val="false"/>
          <w:color w:val="000000"/>
        </w:rPr>
        <w:t xml:space="preserve"> II. Основные понятия</w:t>
      </w:r>
    </w:p>
    <w:bookmarkEnd w:id="557"/>
    <w:bookmarkStart w:name="z590" w:id="558"/>
    <w:p>
      <w:pPr>
        <w:spacing w:after="0"/>
        <w:ind w:left="0"/>
        <w:jc w:val="both"/>
      </w:pPr>
      <w:r>
        <w:rPr>
          <w:rFonts w:ascii="Times New Roman"/>
          <w:b w:val="false"/>
          <w:i w:val="false"/>
          <w:color w:val="000000"/>
          <w:sz w:val="28"/>
        </w:rPr>
        <w:t>
      2. Для целей применения настоящих Требований используются понятия, которые означают следующее:</w:t>
      </w:r>
    </w:p>
    <w:bookmarkEnd w:id="558"/>
    <w:bookmarkStart w:name="z591" w:id="559"/>
    <w:p>
      <w:pPr>
        <w:spacing w:after="0"/>
        <w:ind w:left="0"/>
        <w:jc w:val="both"/>
      </w:pPr>
      <w:r>
        <w:rPr>
          <w:rFonts w:ascii="Times New Roman"/>
          <w:b w:val="false"/>
          <w:i w:val="false"/>
          <w:color w:val="000000"/>
          <w:sz w:val="28"/>
        </w:rPr>
        <w:t>
      "автоматическая стиральная машина" – стиральная машина, в которой все операции и управление ими при стирке текстильных изделий полностью выполняются машиной, вмешательство пользователя на каком-либо этапе программы до ее завершения не требуется;</w:t>
      </w:r>
    </w:p>
    <w:bookmarkEnd w:id="559"/>
    <w:bookmarkStart w:name="z592" w:id="560"/>
    <w:p>
      <w:pPr>
        <w:spacing w:after="0"/>
        <w:ind w:left="0"/>
        <w:jc w:val="both"/>
      </w:pPr>
      <w:r>
        <w:rPr>
          <w:rFonts w:ascii="Times New Roman"/>
          <w:b w:val="false"/>
          <w:i w:val="false"/>
          <w:color w:val="000000"/>
          <w:sz w:val="28"/>
        </w:rPr>
        <w:t>
      "бытовая стиральная машина" – автоматическая стиральная машина, предназначенная для стирки и полоскания текстильных изделий с применением воды, которая также включает в себя функцию отжима и предназначена главным образом для непрофессионального использования;</w:t>
      </w:r>
    </w:p>
    <w:bookmarkEnd w:id="560"/>
    <w:bookmarkStart w:name="z593" w:id="561"/>
    <w:p>
      <w:pPr>
        <w:spacing w:after="0"/>
        <w:ind w:left="0"/>
        <w:jc w:val="both"/>
      </w:pPr>
      <w:r>
        <w:rPr>
          <w:rFonts w:ascii="Times New Roman"/>
          <w:b w:val="false"/>
          <w:i w:val="false"/>
          <w:color w:val="000000"/>
          <w:sz w:val="28"/>
        </w:rPr>
        <w:t>
      "время выполнения программы" – время от начала запуска программы (кроме задержки, задаваемой пользователем) до ее окончания;</w:t>
      </w:r>
    </w:p>
    <w:bookmarkEnd w:id="561"/>
    <w:bookmarkStart w:name="z594" w:id="562"/>
    <w:p>
      <w:pPr>
        <w:spacing w:after="0"/>
        <w:ind w:left="0"/>
        <w:jc w:val="both"/>
      </w:pPr>
      <w:r>
        <w:rPr>
          <w:rFonts w:ascii="Times New Roman"/>
          <w:b w:val="false"/>
          <w:i w:val="false"/>
          <w:color w:val="000000"/>
          <w:sz w:val="28"/>
        </w:rPr>
        <w:t>
      "встраиваемая стиральная машина" – бытовая автоматическая стиральная машина, предназначенная для установки в подготовленное углубление в стене или другое подобное место, в шкаф или другую мебель;</w:t>
      </w:r>
    </w:p>
    <w:bookmarkEnd w:id="562"/>
    <w:bookmarkStart w:name="z595" w:id="563"/>
    <w:p>
      <w:pPr>
        <w:spacing w:after="0"/>
        <w:ind w:left="0"/>
        <w:jc w:val="both"/>
      </w:pPr>
      <w:r>
        <w:rPr>
          <w:rFonts w:ascii="Times New Roman"/>
          <w:b w:val="false"/>
          <w:i w:val="false"/>
          <w:color w:val="000000"/>
          <w:sz w:val="28"/>
        </w:rPr>
        <w:t>
      "комбинированная стирально-сушильная машина" – бытовая стиральная машина, которая включает в себя функции отжима и сушки текстильных изделий посредством термообработки и вращения барабана;</w:t>
      </w:r>
    </w:p>
    <w:bookmarkEnd w:id="563"/>
    <w:bookmarkStart w:name="z596" w:id="564"/>
    <w:p>
      <w:pPr>
        <w:spacing w:after="0"/>
        <w:ind w:left="0"/>
        <w:jc w:val="both"/>
      </w:pPr>
      <w:r>
        <w:rPr>
          <w:rFonts w:ascii="Times New Roman"/>
          <w:b w:val="false"/>
          <w:i w:val="false"/>
          <w:color w:val="000000"/>
          <w:sz w:val="28"/>
        </w:rPr>
        <w:t>
      "номинальная вместимость" – максимальная установленная изготовителем масса сухих текстильных изделий в килограммах, которая может быть обработана по выбранной программе;</w:t>
      </w:r>
    </w:p>
    <w:bookmarkEnd w:id="564"/>
    <w:bookmarkStart w:name="z597" w:id="565"/>
    <w:p>
      <w:pPr>
        <w:spacing w:after="0"/>
        <w:ind w:left="0"/>
        <w:jc w:val="both"/>
      </w:pPr>
      <w:r>
        <w:rPr>
          <w:rFonts w:ascii="Times New Roman"/>
          <w:b w:val="false"/>
          <w:i w:val="false"/>
          <w:color w:val="000000"/>
          <w:sz w:val="28"/>
        </w:rPr>
        <w:t>
      "программа" – серия операций, которые предварительно определены в стиральной машине и применяются для стирки определенных типов текстильных изделий;</w:t>
      </w:r>
    </w:p>
    <w:bookmarkEnd w:id="565"/>
    <w:bookmarkStart w:name="z598" w:id="566"/>
    <w:p>
      <w:pPr>
        <w:spacing w:after="0"/>
        <w:ind w:left="0"/>
        <w:jc w:val="both"/>
      </w:pPr>
      <w:r>
        <w:rPr>
          <w:rFonts w:ascii="Times New Roman"/>
          <w:b w:val="false"/>
          <w:i w:val="false"/>
          <w:color w:val="000000"/>
          <w:sz w:val="28"/>
        </w:rPr>
        <w:t>
      "режим "выключено" – состояние, когда стиральная машина выключается пользователем при помощи средств управления на дисплее или выключателя для достижения режима наименьшего потребления элктроэнергии, который может сохраняться в течение неограниченного времени при подключении к основному источнику питания и используется в соответствии с инструкцией по эксплуатации. Отсутствие средств управления, доступных пользователю, означает состояние, при котором стиральная машина сама переходит в установившийся режим энергопотребления;</w:t>
      </w:r>
    </w:p>
    <w:bookmarkEnd w:id="566"/>
    <w:bookmarkStart w:name="z599" w:id="567"/>
    <w:p>
      <w:pPr>
        <w:spacing w:after="0"/>
        <w:ind w:left="0"/>
        <w:jc w:val="both"/>
      </w:pPr>
      <w:r>
        <w:rPr>
          <w:rFonts w:ascii="Times New Roman"/>
          <w:b w:val="false"/>
          <w:i w:val="false"/>
          <w:color w:val="000000"/>
          <w:sz w:val="28"/>
        </w:rPr>
        <w:t>
      "режим "оставлено включенным" – режим наименьшего потребления электроэнергии, длящийся в течение неограниченного времени после завершения установленной пользователем программы без дополнительного вмешательства пользователя;</w:t>
      </w:r>
    </w:p>
    <w:bookmarkEnd w:id="567"/>
    <w:bookmarkStart w:name="z600" w:id="568"/>
    <w:p>
      <w:pPr>
        <w:spacing w:after="0"/>
        <w:ind w:left="0"/>
        <w:jc w:val="both"/>
      </w:pPr>
      <w:r>
        <w:rPr>
          <w:rFonts w:ascii="Times New Roman"/>
          <w:b w:val="false"/>
          <w:i w:val="false"/>
          <w:color w:val="000000"/>
          <w:sz w:val="28"/>
        </w:rPr>
        <w:t>
      "содержание остаточной влаги" – показатель, определяющий количество остаточной влаги, которая содержится в базовой загрузке после завершения функции отжима;</w:t>
      </w:r>
    </w:p>
    <w:bookmarkEnd w:id="568"/>
    <w:bookmarkStart w:name="z601" w:id="569"/>
    <w:p>
      <w:pPr>
        <w:spacing w:after="0"/>
        <w:ind w:left="0"/>
        <w:jc w:val="both"/>
      </w:pPr>
      <w:r>
        <w:rPr>
          <w:rFonts w:ascii="Times New Roman"/>
          <w:b w:val="false"/>
          <w:i w:val="false"/>
          <w:color w:val="000000"/>
          <w:sz w:val="28"/>
        </w:rPr>
        <w:t>
      "цикл" – полный процесс работы стиральной машины, в соответствии с выбранной программой, состоящей из серии различных операций (стирки, полоскания, отжима и т.д.);</w:t>
      </w:r>
    </w:p>
    <w:bookmarkEnd w:id="569"/>
    <w:bookmarkStart w:name="z602" w:id="570"/>
    <w:p>
      <w:pPr>
        <w:spacing w:after="0"/>
        <w:ind w:left="0"/>
        <w:jc w:val="both"/>
      </w:pPr>
      <w:r>
        <w:rPr>
          <w:rFonts w:ascii="Times New Roman"/>
          <w:b w:val="false"/>
          <w:i w:val="false"/>
          <w:color w:val="000000"/>
          <w:sz w:val="28"/>
        </w:rPr>
        <w:t>
      "частичная загрузка" – половина номинальной вместимости стиральной машины для заданной программы;</w:t>
      </w:r>
    </w:p>
    <w:bookmarkEnd w:id="570"/>
    <w:bookmarkStart w:name="z603" w:id="571"/>
    <w:p>
      <w:pPr>
        <w:spacing w:after="0"/>
        <w:ind w:left="0"/>
        <w:jc w:val="both"/>
      </w:pPr>
      <w:r>
        <w:rPr>
          <w:rFonts w:ascii="Times New Roman"/>
          <w:b w:val="false"/>
          <w:i w:val="false"/>
          <w:color w:val="000000"/>
          <w:sz w:val="28"/>
        </w:rPr>
        <w:t>
      "эквивалентная стиральная машина" – модель стиральной машины с показателями (номинальная вместимость, технические и эксплуатационные характеристики, потребление электроэнергии, расход воды, значение акустического шума) во время стирки и отжима, аналогичными показателям другой модели стиральной машины того же изготовителя, выпущенной в обращение под другим торговым обозначением.</w:t>
      </w:r>
    </w:p>
    <w:bookmarkEnd w:id="571"/>
    <w:bookmarkStart w:name="z604" w:id="572"/>
    <w:p>
      <w:pPr>
        <w:spacing w:after="0"/>
        <w:ind w:left="0"/>
        <w:jc w:val="left"/>
      </w:pPr>
      <w:r>
        <w:rPr>
          <w:rFonts w:ascii="Times New Roman"/>
          <w:b/>
          <w:i w:val="false"/>
          <w:color w:val="000000"/>
        </w:rPr>
        <w:t xml:space="preserve"> III. Требования к энергетической эффективности стиральных машин и особенности определения показателей энергетической эффективности </w:t>
      </w:r>
    </w:p>
    <w:bookmarkEnd w:id="572"/>
    <w:bookmarkStart w:name="z605" w:id="573"/>
    <w:p>
      <w:pPr>
        <w:spacing w:after="0"/>
        <w:ind w:left="0"/>
        <w:jc w:val="both"/>
      </w:pPr>
      <w:r>
        <w:rPr>
          <w:rFonts w:ascii="Times New Roman"/>
          <w:b w:val="false"/>
          <w:i w:val="false"/>
          <w:color w:val="000000"/>
          <w:sz w:val="28"/>
        </w:rPr>
        <w:t>
      3. В отношении стиральной машины должны быть проведены соответствующие испытания (измерения) и определены следующие показатели:</w:t>
      </w:r>
    </w:p>
    <w:bookmarkEnd w:id="573"/>
    <w:bookmarkStart w:name="z606" w:id="574"/>
    <w:p>
      <w:pPr>
        <w:spacing w:after="0"/>
        <w:ind w:left="0"/>
        <w:jc w:val="both"/>
      </w:pPr>
      <w:r>
        <w:rPr>
          <w:rFonts w:ascii="Times New Roman"/>
          <w:b w:val="false"/>
          <w:i w:val="false"/>
          <w:color w:val="000000"/>
          <w:sz w:val="28"/>
        </w:rPr>
        <w:t>
      индекс энергетической эффективности (EEI);</w:t>
      </w:r>
    </w:p>
    <w:bookmarkEnd w:id="574"/>
    <w:bookmarkStart w:name="z607" w:id="575"/>
    <w:p>
      <w:pPr>
        <w:spacing w:after="0"/>
        <w:ind w:left="0"/>
        <w:jc w:val="both"/>
      </w:pPr>
      <w:r>
        <w:rPr>
          <w:rFonts w:ascii="Times New Roman"/>
          <w:b w:val="false"/>
          <w:i w:val="false"/>
          <w:color w:val="000000"/>
          <w:sz w:val="28"/>
        </w:rPr>
        <w:t>
      индекс эффективности стирки (I</w:t>
      </w:r>
      <w:r>
        <w:rPr>
          <w:rFonts w:ascii="Times New Roman"/>
          <w:b w:val="false"/>
          <w:i w:val="false"/>
          <w:color w:val="000000"/>
          <w:vertAlign w:val="subscript"/>
        </w:rPr>
        <w:t>w</w:t>
      </w:r>
      <w:r>
        <w:rPr>
          <w:rFonts w:ascii="Times New Roman"/>
          <w:b w:val="false"/>
          <w:i w:val="false"/>
          <w:color w:val="000000"/>
          <w:sz w:val="28"/>
        </w:rPr>
        <w:t>);</w:t>
      </w:r>
    </w:p>
    <w:bookmarkEnd w:id="575"/>
    <w:bookmarkStart w:name="z608" w:id="576"/>
    <w:p>
      <w:pPr>
        <w:spacing w:after="0"/>
        <w:ind w:left="0"/>
        <w:jc w:val="both"/>
      </w:pPr>
      <w:r>
        <w:rPr>
          <w:rFonts w:ascii="Times New Roman"/>
          <w:b w:val="false"/>
          <w:i w:val="false"/>
          <w:color w:val="000000"/>
          <w:sz w:val="28"/>
        </w:rPr>
        <w:t>
      расход воды (W</w:t>
      </w:r>
      <w:r>
        <w:rPr>
          <w:rFonts w:ascii="Times New Roman"/>
          <w:b w:val="false"/>
          <w:i w:val="false"/>
          <w:color w:val="000000"/>
          <w:vertAlign w:val="subscript"/>
        </w:rPr>
        <w:t>t</w:t>
      </w:r>
      <w:r>
        <w:rPr>
          <w:rFonts w:ascii="Times New Roman"/>
          <w:b w:val="false"/>
          <w:i w:val="false"/>
          <w:color w:val="000000"/>
          <w:sz w:val="28"/>
        </w:rPr>
        <w:t>);</w:t>
      </w:r>
    </w:p>
    <w:bookmarkEnd w:id="576"/>
    <w:bookmarkStart w:name="z609" w:id="577"/>
    <w:p>
      <w:pPr>
        <w:spacing w:after="0"/>
        <w:ind w:left="0"/>
        <w:jc w:val="both"/>
      </w:pPr>
      <w:r>
        <w:rPr>
          <w:rFonts w:ascii="Times New Roman"/>
          <w:b w:val="false"/>
          <w:i w:val="false"/>
          <w:color w:val="000000"/>
          <w:sz w:val="28"/>
        </w:rPr>
        <w:t>
      содержание остаточной влаги (D).</w:t>
      </w:r>
    </w:p>
    <w:bookmarkEnd w:id="577"/>
    <w:bookmarkStart w:name="z610" w:id="578"/>
    <w:p>
      <w:pPr>
        <w:spacing w:after="0"/>
        <w:ind w:left="0"/>
        <w:jc w:val="both"/>
      </w:pPr>
      <w:r>
        <w:rPr>
          <w:rFonts w:ascii="Times New Roman"/>
          <w:b w:val="false"/>
          <w:i w:val="false"/>
          <w:color w:val="000000"/>
          <w:sz w:val="28"/>
        </w:rPr>
        <w:t>
      Расчеты с необходимыми испытаниями (измерениями) производятся в соответствии с пунктами 5 – 7 настоящих Требований.</w:t>
      </w:r>
    </w:p>
    <w:bookmarkEnd w:id="578"/>
    <w:bookmarkStart w:name="z611" w:id="579"/>
    <w:p>
      <w:pPr>
        <w:spacing w:after="0"/>
        <w:ind w:left="0"/>
        <w:jc w:val="both"/>
      </w:pPr>
      <w:r>
        <w:rPr>
          <w:rFonts w:ascii="Times New Roman"/>
          <w:b w:val="false"/>
          <w:i w:val="false"/>
          <w:color w:val="000000"/>
          <w:sz w:val="28"/>
        </w:rPr>
        <w:t>
      Для расчета потребления электроэнергии и определения других характеристик стиральных машин следует произвести измерения для полных циклов, в процессе которых осуществляется обработка хлопчатобумажных текстильных изделий стандартного загрязнения при номинальной температуре стирки 60 °С и 40 °С (далее соответственно − стандартная программа стирки "Хлопок 60 °С" и стандартная программа стирки "Хлопок 40 °С"). Эти стандартные программы должны быть обозначены на устройстве для выбора программы и (или) на дисплее стиральной машины (при наличии) как стандартная программа стирки "Хлопок 60 °С" и стандартная программа стирки "Хлопок 40 °С".</w:t>
      </w:r>
    </w:p>
    <w:bookmarkEnd w:id="579"/>
    <w:bookmarkStart w:name="z612" w:id="580"/>
    <w:p>
      <w:pPr>
        <w:spacing w:after="0"/>
        <w:ind w:left="0"/>
        <w:jc w:val="both"/>
      </w:pPr>
      <w:r>
        <w:rPr>
          <w:rFonts w:ascii="Times New Roman"/>
          <w:b w:val="false"/>
          <w:i w:val="false"/>
          <w:color w:val="000000"/>
          <w:sz w:val="28"/>
        </w:rPr>
        <w:t xml:space="preserve">
      "Стандартная программа стирки "Хлопок 60 °С" и стандартная программа стирки "Хлопок 40 °С" могут быть также обозначены стрелками на устройстве для выбора программы или на дисплее: </w:t>
      </w:r>
    </w:p>
    <w:bookmarkEnd w:id="580"/>
    <w:bookmarkStart w:name="z613" w:id="581"/>
    <w:p>
      <w:pPr>
        <w:spacing w:after="0"/>
        <w:ind w:left="0"/>
        <w:jc w:val="both"/>
      </w:pPr>
      <w:r>
        <w:rPr>
          <w:rFonts w:ascii="Times New Roman"/>
          <w:b w:val="false"/>
          <w:i w:val="false"/>
          <w:color w:val="000000"/>
          <w:sz w:val="28"/>
        </w:rPr>
        <w:t>
      для программы "Хлопок 60 °C":</w:t>
      </w:r>
    </w:p>
    <w:bookmarkEnd w:id="581"/>
    <w:bookmarkStart w:name="z614" w:id="582"/>
    <w:p>
      <w:pPr>
        <w:spacing w:after="0"/>
        <w:ind w:left="0"/>
        <w:jc w:val="both"/>
      </w:pPr>
      <w:r>
        <w:rPr>
          <w:rFonts w:ascii="Times New Roman"/>
          <w:b w:val="false"/>
          <w:i w:val="false"/>
          <w:color w:val="000000"/>
          <w:sz w:val="28"/>
        </w:rPr>
        <w:t xml:space="preserve">
      </w:t>
      </w:r>
    </w:p>
    <w:bookmarkEnd w:id="582"/>
    <w:p>
      <w:pPr>
        <w:spacing w:after="0"/>
        <w:ind w:left="0"/>
        <w:jc w:val="both"/>
      </w:pPr>
      <w:r>
        <w:drawing>
          <wp:inline distT="0" distB="0" distL="0" distR="0">
            <wp:extent cx="14732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4732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5" w:id="583"/>
    <w:p>
      <w:pPr>
        <w:spacing w:after="0"/>
        <w:ind w:left="0"/>
        <w:jc w:val="both"/>
      </w:pPr>
      <w:r>
        <w:rPr>
          <w:rFonts w:ascii="Times New Roman"/>
          <w:b w:val="false"/>
          <w:i w:val="false"/>
          <w:color w:val="000000"/>
          <w:sz w:val="28"/>
        </w:rPr>
        <w:t>
      для программы "Хлопок 40 °C":</w:t>
      </w:r>
    </w:p>
    <w:bookmarkEnd w:id="583"/>
    <w:bookmarkStart w:name="z616" w:id="584"/>
    <w:p>
      <w:pPr>
        <w:spacing w:after="0"/>
        <w:ind w:left="0"/>
        <w:jc w:val="both"/>
      </w:pPr>
      <w:r>
        <w:rPr>
          <w:rFonts w:ascii="Times New Roman"/>
          <w:b w:val="false"/>
          <w:i w:val="false"/>
          <w:color w:val="000000"/>
          <w:sz w:val="28"/>
        </w:rPr>
        <w:t xml:space="preserve">
      </w:t>
      </w:r>
    </w:p>
    <w:bookmarkEnd w:id="584"/>
    <w:p>
      <w:pPr>
        <w:spacing w:after="0"/>
        <w:ind w:left="0"/>
        <w:jc w:val="both"/>
      </w:pPr>
      <w:r>
        <w:drawing>
          <wp:inline distT="0" distB="0" distL="0" distR="0">
            <wp:extent cx="15875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5875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7" w:id="585"/>
    <w:p>
      <w:pPr>
        <w:spacing w:after="0"/>
        <w:ind w:left="0"/>
        <w:jc w:val="both"/>
      </w:pPr>
      <w:r>
        <w:rPr>
          <w:rFonts w:ascii="Times New Roman"/>
          <w:b w:val="false"/>
          <w:i w:val="false"/>
          <w:color w:val="000000"/>
          <w:sz w:val="28"/>
        </w:rPr>
        <w:t>
      для стандартной программы "Хлопок" в бытовой стиральной машине, где выбор программ находится отдельно от выбора температуры:</w:t>
      </w:r>
    </w:p>
    <w:bookmarkEnd w:id="585"/>
    <w:bookmarkStart w:name="z618" w:id="586"/>
    <w:p>
      <w:pPr>
        <w:spacing w:after="0"/>
        <w:ind w:left="0"/>
        <w:jc w:val="both"/>
      </w:pPr>
      <w:r>
        <w:rPr>
          <w:rFonts w:ascii="Times New Roman"/>
          <w:b w:val="false"/>
          <w:i w:val="false"/>
          <w:color w:val="000000"/>
          <w:sz w:val="28"/>
        </w:rPr>
        <w:t xml:space="preserve">
      </w:t>
      </w:r>
    </w:p>
    <w:bookmarkEnd w:id="586"/>
    <w:p>
      <w:pPr>
        <w:spacing w:after="0"/>
        <w:ind w:left="0"/>
        <w:jc w:val="both"/>
      </w:pPr>
      <w:r>
        <w:drawing>
          <wp:inline distT="0" distB="0" distL="0" distR="0">
            <wp:extent cx="14605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4605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9" w:id="587"/>
    <w:p>
      <w:pPr>
        <w:spacing w:after="0"/>
        <w:ind w:left="0"/>
        <w:jc w:val="both"/>
      </w:pPr>
      <w:r>
        <w:rPr>
          <w:rFonts w:ascii="Times New Roman"/>
          <w:b w:val="false"/>
          <w:i w:val="false"/>
          <w:color w:val="000000"/>
          <w:sz w:val="28"/>
        </w:rPr>
        <w:t xml:space="preserve">
      4. Индекс энергетической эффективности рассчитывается по следующей формуле (с округлением до 1 десятичного знака): </w:t>
      </w:r>
    </w:p>
    <w:bookmarkEnd w:id="587"/>
    <w:bookmarkStart w:name="z620" w:id="588"/>
    <w:p>
      <w:pPr>
        <w:spacing w:after="0"/>
        <w:ind w:left="0"/>
        <w:jc w:val="both"/>
      </w:pPr>
      <w:r>
        <w:rPr>
          <w:rFonts w:ascii="Times New Roman"/>
          <w:b w:val="false"/>
          <w:i w:val="false"/>
          <w:color w:val="000000"/>
          <w:sz w:val="28"/>
        </w:rPr>
        <w:t xml:space="preserve">
      </w:t>
      </w:r>
    </w:p>
    <w:bookmarkEnd w:id="588"/>
    <w:p>
      <w:pPr>
        <w:spacing w:after="0"/>
        <w:ind w:left="0"/>
        <w:jc w:val="both"/>
      </w:pPr>
      <w:r>
        <w:drawing>
          <wp:inline distT="0" distB="0" distL="0" distR="0">
            <wp:extent cx="22225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2225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1" w:id="589"/>
    <w:p>
      <w:pPr>
        <w:spacing w:after="0"/>
        <w:ind w:left="0"/>
        <w:jc w:val="both"/>
      </w:pPr>
      <w:r>
        <w:rPr>
          <w:rFonts w:ascii="Times New Roman"/>
          <w:b w:val="false"/>
          <w:i w:val="false"/>
          <w:color w:val="000000"/>
          <w:sz w:val="28"/>
        </w:rPr>
        <w:t>
      где:</w:t>
      </w:r>
    </w:p>
    <w:bookmarkEnd w:id="589"/>
    <w:bookmarkStart w:name="z622" w:id="590"/>
    <w:p>
      <w:pPr>
        <w:spacing w:after="0"/>
        <w:ind w:left="0"/>
        <w:jc w:val="both"/>
      </w:pPr>
      <w:r>
        <w:rPr>
          <w:rFonts w:ascii="Times New Roman"/>
          <w:b w:val="false"/>
          <w:i w:val="false"/>
          <w:color w:val="000000"/>
          <w:sz w:val="28"/>
        </w:rPr>
        <w:t>
      AE</w:t>
      </w:r>
      <w:r>
        <w:rPr>
          <w:rFonts w:ascii="Times New Roman"/>
          <w:b w:val="false"/>
          <w:i w:val="false"/>
          <w:color w:val="000000"/>
          <w:vertAlign w:val="subscript"/>
        </w:rPr>
        <w:t>C</w:t>
      </w:r>
      <w:r>
        <w:rPr>
          <w:rFonts w:ascii="Times New Roman"/>
          <w:b w:val="false"/>
          <w:i w:val="false"/>
          <w:color w:val="000000"/>
          <w:sz w:val="28"/>
        </w:rPr>
        <w:t xml:space="preserve"> – годовое потребление электрической энергии стиральной машиной;</w:t>
      </w:r>
    </w:p>
    <w:bookmarkEnd w:id="590"/>
    <w:bookmarkStart w:name="z623" w:id="591"/>
    <w:p>
      <w:pPr>
        <w:spacing w:after="0"/>
        <w:ind w:left="0"/>
        <w:jc w:val="both"/>
      </w:pPr>
      <w:r>
        <w:rPr>
          <w:rFonts w:ascii="Times New Roman"/>
          <w:b w:val="false"/>
          <w:i w:val="false"/>
          <w:color w:val="000000"/>
          <w:sz w:val="28"/>
        </w:rPr>
        <w:t>
      SAE</w:t>
      </w:r>
      <w:r>
        <w:rPr>
          <w:rFonts w:ascii="Times New Roman"/>
          <w:b w:val="false"/>
          <w:i w:val="false"/>
          <w:color w:val="000000"/>
          <w:vertAlign w:val="subscript"/>
        </w:rPr>
        <w:t>C</w:t>
      </w:r>
      <w:r>
        <w:rPr>
          <w:rFonts w:ascii="Times New Roman"/>
          <w:b w:val="false"/>
          <w:i w:val="false"/>
          <w:color w:val="000000"/>
          <w:vertAlign w:val="subscript"/>
        </w:rPr>
        <w:t xml:space="preserve"> </w:t>
      </w:r>
      <w:r>
        <w:rPr>
          <w:rFonts w:ascii="Times New Roman"/>
          <w:b w:val="false"/>
          <w:i w:val="false"/>
          <w:color w:val="000000"/>
          <w:sz w:val="28"/>
        </w:rPr>
        <w:t>– стандартное годовое потребление электрической энергии стиральной машиной.</w:t>
      </w:r>
    </w:p>
    <w:bookmarkEnd w:id="591"/>
    <w:bookmarkStart w:name="z624" w:id="592"/>
    <w:p>
      <w:pPr>
        <w:spacing w:after="0"/>
        <w:ind w:left="0"/>
        <w:jc w:val="both"/>
      </w:pPr>
      <w:r>
        <w:rPr>
          <w:rFonts w:ascii="Times New Roman"/>
          <w:b w:val="false"/>
          <w:i w:val="false"/>
          <w:color w:val="000000"/>
          <w:sz w:val="28"/>
        </w:rPr>
        <w:t>
      SAE</w:t>
      </w:r>
      <w:r>
        <w:rPr>
          <w:rFonts w:ascii="Times New Roman"/>
          <w:b w:val="false"/>
          <w:i w:val="false"/>
          <w:color w:val="000000"/>
          <w:vertAlign w:val="subscript"/>
        </w:rPr>
        <w:t>C</w:t>
      </w:r>
      <w:r>
        <w:rPr>
          <w:rFonts w:ascii="Times New Roman"/>
          <w:b w:val="false"/>
          <w:i w:val="false"/>
          <w:color w:val="000000"/>
          <w:sz w:val="28"/>
        </w:rPr>
        <w:t xml:space="preserve"> рассчитывается (в кВт·ч/год) по следующей формуле (с округлением до 2 десятичных знаков):</w:t>
      </w:r>
    </w:p>
    <w:bookmarkEnd w:id="592"/>
    <w:bookmarkStart w:name="z625" w:id="593"/>
    <w:p>
      <w:pPr>
        <w:spacing w:after="0"/>
        <w:ind w:left="0"/>
        <w:jc w:val="both"/>
      </w:pPr>
      <w:r>
        <w:rPr>
          <w:rFonts w:ascii="Times New Roman"/>
          <w:b w:val="false"/>
          <w:i w:val="false"/>
          <w:color w:val="000000"/>
          <w:sz w:val="28"/>
        </w:rPr>
        <w:t xml:space="preserve">
      </w:t>
      </w:r>
    </w:p>
    <w:bookmarkEnd w:id="593"/>
    <w:p>
      <w:pPr>
        <w:spacing w:after="0"/>
        <w:ind w:left="0"/>
        <w:jc w:val="both"/>
      </w:pPr>
      <w:r>
        <w:drawing>
          <wp:inline distT="0" distB="0" distL="0" distR="0">
            <wp:extent cx="27559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7559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6" w:id="594"/>
    <w:p>
      <w:pPr>
        <w:spacing w:after="0"/>
        <w:ind w:left="0"/>
        <w:jc w:val="both"/>
      </w:pPr>
      <w:r>
        <w:rPr>
          <w:rFonts w:ascii="Times New Roman"/>
          <w:b w:val="false"/>
          <w:i w:val="false"/>
          <w:color w:val="000000"/>
          <w:sz w:val="28"/>
        </w:rPr>
        <w:t>
      где с − номинальная вместимость (в кг) для стандартной программы стирки "Хлопок 60 °С" при полной загрузке или для стандартной программы стирки "Хлопок 40 °С" при полной загрузке, при которой определяющим является меньшее из обоих значений.</w:t>
      </w:r>
    </w:p>
    <w:bookmarkEnd w:id="594"/>
    <w:bookmarkStart w:name="z627" w:id="595"/>
    <w:p>
      <w:pPr>
        <w:spacing w:after="0"/>
        <w:ind w:left="0"/>
        <w:jc w:val="both"/>
      </w:pPr>
      <w:r>
        <w:rPr>
          <w:rFonts w:ascii="Times New Roman"/>
          <w:b w:val="false"/>
          <w:i w:val="false"/>
          <w:color w:val="000000"/>
          <w:sz w:val="28"/>
        </w:rPr>
        <w:t>
      Годовое потребление электрической энергии стиральной машиной (</w:t>
      </w:r>
      <w:r>
        <w:rPr>
          <w:rFonts w:ascii="Times New Roman"/>
          <w:b w:val="false"/>
          <w:i/>
          <w:color w:val="000000"/>
          <w:sz w:val="28"/>
        </w:rPr>
        <w:t>AE</w:t>
      </w:r>
      <w:r>
        <w:rPr>
          <w:rFonts w:ascii="Times New Roman"/>
          <w:b w:val="false"/>
          <w:i w:val="false"/>
          <w:color w:val="000000"/>
          <w:vertAlign w:val="subscript"/>
        </w:rPr>
        <w:t>C</w:t>
      </w:r>
      <w:r>
        <w:rPr>
          <w:rFonts w:ascii="Times New Roman"/>
          <w:b w:val="false"/>
          <w:i w:val="false"/>
          <w:color w:val="000000"/>
          <w:sz w:val="28"/>
        </w:rPr>
        <w:t>) (в кВт·ч/год) рассчитывается по следующей формуле (c округлением до 2 десятичных знаков):</w:t>
      </w:r>
    </w:p>
    <w:bookmarkEnd w:id="595"/>
    <w:bookmarkStart w:name="z628" w:id="596"/>
    <w:p>
      <w:pPr>
        <w:spacing w:after="0"/>
        <w:ind w:left="0"/>
        <w:jc w:val="both"/>
      </w:pPr>
      <w:r>
        <w:rPr>
          <w:rFonts w:ascii="Times New Roman"/>
          <w:b w:val="false"/>
          <w:i w:val="false"/>
          <w:color w:val="000000"/>
          <w:sz w:val="28"/>
        </w:rPr>
        <w:t xml:space="preserve">
      </w:t>
      </w:r>
    </w:p>
    <w:bookmarkEnd w:id="596"/>
    <w:p>
      <w:pPr>
        <w:spacing w:after="0"/>
        <w:ind w:left="0"/>
        <w:jc w:val="both"/>
      </w:pPr>
      <w:r>
        <w:drawing>
          <wp:inline distT="0" distB="0" distL="0" distR="0">
            <wp:extent cx="74041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7404100" cy="140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9" w:id="597"/>
    <w:p>
      <w:pPr>
        <w:spacing w:after="0"/>
        <w:ind w:left="0"/>
        <w:jc w:val="both"/>
      </w:pPr>
      <w:r>
        <w:rPr>
          <w:rFonts w:ascii="Times New Roman"/>
          <w:b w:val="false"/>
          <w:i w:val="false"/>
          <w:color w:val="000000"/>
          <w:sz w:val="28"/>
        </w:rPr>
        <w:t>
      где:</w:t>
      </w:r>
    </w:p>
    <w:bookmarkEnd w:id="597"/>
    <w:bookmarkStart w:name="z630" w:id="598"/>
    <w:p>
      <w:pPr>
        <w:spacing w:after="0"/>
        <w:ind w:left="0"/>
        <w:jc w:val="both"/>
      </w:pPr>
      <w:r>
        <w:rPr>
          <w:rFonts w:ascii="Times New Roman"/>
          <w:b w:val="false"/>
          <w:i w:val="false"/>
          <w:color w:val="000000"/>
          <w:sz w:val="28"/>
        </w:rPr>
        <w:t xml:space="preserve">
      </w:t>
      </w:r>
      <w:r>
        <w:rPr>
          <w:rFonts w:ascii="Times New Roman"/>
          <w:b w:val="false"/>
          <w:i/>
          <w:color w:val="000000"/>
          <w:sz w:val="28"/>
        </w:rPr>
        <w:t>E</w:t>
      </w:r>
      <w:r>
        <w:rPr>
          <w:rFonts w:ascii="Times New Roman"/>
          <w:b w:val="false"/>
          <w:i w:val="false"/>
          <w:color w:val="000000"/>
          <w:vertAlign w:val="subscript"/>
        </w:rPr>
        <w:t>t</w:t>
      </w:r>
      <w:r>
        <w:rPr>
          <w:rFonts w:ascii="Times New Roman"/>
          <w:b w:val="false"/>
          <w:i w:val="false"/>
          <w:color w:val="000000"/>
          <w:sz w:val="28"/>
        </w:rPr>
        <w:t xml:space="preserve"> − среднее потребление энергии (в кВт·ч) (с округлением до 3 десятичных знаков);</w:t>
      </w:r>
    </w:p>
    <w:bookmarkEnd w:id="598"/>
    <w:bookmarkStart w:name="z631" w:id="599"/>
    <w:p>
      <w:pPr>
        <w:spacing w:after="0"/>
        <w:ind w:left="0"/>
        <w:jc w:val="both"/>
      </w:pPr>
      <w:r>
        <w:rPr>
          <w:rFonts w:ascii="Times New Roman"/>
          <w:b w:val="false"/>
          <w:i w:val="false"/>
          <w:color w:val="000000"/>
          <w:sz w:val="28"/>
        </w:rPr>
        <w:t xml:space="preserve">
      </w:t>
      </w:r>
      <w:r>
        <w:rPr>
          <w:rFonts w:ascii="Times New Roman"/>
          <w:b w:val="false"/>
          <w:i/>
          <w:color w:val="000000"/>
          <w:sz w:val="28"/>
        </w:rPr>
        <w:t>Р</w:t>
      </w:r>
      <w:r>
        <w:rPr>
          <w:rFonts w:ascii="Times New Roman"/>
          <w:b w:val="false"/>
          <w:i w:val="false"/>
          <w:color w:val="000000"/>
          <w:vertAlign w:val="subscript"/>
        </w:rPr>
        <w:t>о</w:t>
      </w:r>
      <w:r>
        <w:rPr>
          <w:rFonts w:ascii="Times New Roman"/>
          <w:b w:val="false"/>
          <w:i w:val="false"/>
          <w:color w:val="000000"/>
          <w:sz w:val="28"/>
        </w:rPr>
        <w:t xml:space="preserve"> – средняя потребляемая мощность в режиме "выключено" (в Вт) (с округлением до 2 десятичных знаков);</w:t>
      </w:r>
    </w:p>
    <w:bookmarkEnd w:id="599"/>
    <w:bookmarkStart w:name="z632" w:id="600"/>
    <w:p>
      <w:pPr>
        <w:spacing w:after="0"/>
        <w:ind w:left="0"/>
        <w:jc w:val="both"/>
      </w:pPr>
      <w:r>
        <w:rPr>
          <w:rFonts w:ascii="Times New Roman"/>
          <w:b w:val="false"/>
          <w:i w:val="false"/>
          <w:color w:val="000000"/>
          <w:sz w:val="28"/>
        </w:rPr>
        <w:t xml:space="preserve">
      </w:t>
      </w:r>
      <w:r>
        <w:rPr>
          <w:rFonts w:ascii="Times New Roman"/>
          <w:b w:val="false"/>
          <w:i/>
          <w:color w:val="000000"/>
          <w:sz w:val="28"/>
        </w:rPr>
        <w:t>Р</w:t>
      </w:r>
      <w:r>
        <w:rPr>
          <w:rFonts w:ascii="Times New Roman"/>
          <w:b w:val="false"/>
          <w:i w:val="false"/>
          <w:color w:val="000000"/>
          <w:vertAlign w:val="subscript"/>
        </w:rPr>
        <w:t>l</w:t>
      </w:r>
      <w:r>
        <w:rPr>
          <w:rFonts w:ascii="Times New Roman"/>
          <w:b w:val="false"/>
          <w:i w:val="false"/>
          <w:color w:val="000000"/>
          <w:sz w:val="28"/>
        </w:rPr>
        <w:t xml:space="preserve"> − средняя потребляемая мощность в режиме "оставлено включенным" (в Вт) (с округлением до 2 десятичных знаков);</w:t>
      </w:r>
    </w:p>
    <w:bookmarkEnd w:id="600"/>
    <w:bookmarkStart w:name="z633" w:id="601"/>
    <w:p>
      <w:pPr>
        <w:spacing w:after="0"/>
        <w:ind w:left="0"/>
        <w:jc w:val="both"/>
      </w:pPr>
      <w:r>
        <w:rPr>
          <w:rFonts w:ascii="Times New Roman"/>
          <w:b w:val="false"/>
          <w:i w:val="false"/>
          <w:color w:val="000000"/>
          <w:sz w:val="28"/>
        </w:rPr>
        <w:t xml:space="preserve">
      </w:t>
      </w:r>
      <w:r>
        <w:rPr>
          <w:rFonts w:ascii="Times New Roman"/>
          <w:b w:val="false"/>
          <w:i/>
          <w:color w:val="000000"/>
          <w:sz w:val="28"/>
        </w:rPr>
        <w:t>T</w:t>
      </w:r>
      <w:r>
        <w:rPr>
          <w:rFonts w:ascii="Times New Roman"/>
          <w:b w:val="false"/>
          <w:i w:val="false"/>
          <w:color w:val="000000"/>
          <w:vertAlign w:val="subscript"/>
        </w:rPr>
        <w:t>t</w:t>
      </w:r>
      <w:r>
        <w:rPr>
          <w:rFonts w:ascii="Times New Roman"/>
          <w:b w:val="false"/>
          <w:i w:val="false"/>
          <w:color w:val="000000"/>
          <w:sz w:val="28"/>
        </w:rPr>
        <w:t xml:space="preserve"> − средняя продолжительность программы в минутах (с округлением до целого значения);</w:t>
      </w:r>
    </w:p>
    <w:bookmarkEnd w:id="601"/>
    <w:bookmarkStart w:name="z634" w:id="602"/>
    <w:p>
      <w:pPr>
        <w:spacing w:after="0"/>
        <w:ind w:left="0"/>
        <w:jc w:val="both"/>
      </w:pPr>
      <w:r>
        <w:rPr>
          <w:rFonts w:ascii="Times New Roman"/>
          <w:b w:val="false"/>
          <w:i w:val="false"/>
          <w:color w:val="000000"/>
          <w:sz w:val="28"/>
        </w:rPr>
        <w:t>
      220 − условно ожидаемое количество стандартных циклов стирки в год.</w:t>
      </w:r>
    </w:p>
    <w:bookmarkEnd w:id="602"/>
    <w:bookmarkStart w:name="z635" w:id="603"/>
    <w:p>
      <w:pPr>
        <w:spacing w:after="0"/>
        <w:ind w:left="0"/>
        <w:jc w:val="both"/>
      </w:pPr>
      <w:r>
        <w:rPr>
          <w:rFonts w:ascii="Times New Roman"/>
          <w:b w:val="false"/>
          <w:i w:val="false"/>
          <w:color w:val="000000"/>
          <w:sz w:val="28"/>
        </w:rPr>
        <w:t xml:space="preserve">
      Если стиральная машина оснащена системой управления, которая по окончании программы автоматически переводит стиральную машину в режиме "выключено", то </w:t>
      </w:r>
      <w:r>
        <w:rPr>
          <w:rFonts w:ascii="Times New Roman"/>
          <w:b w:val="false"/>
          <w:i/>
          <w:color w:val="000000"/>
          <w:sz w:val="28"/>
        </w:rPr>
        <w:t>AE</w:t>
      </w:r>
      <w:r>
        <w:rPr>
          <w:rFonts w:ascii="Times New Roman"/>
          <w:b w:val="false"/>
          <w:i w:val="false"/>
          <w:color w:val="000000"/>
          <w:vertAlign w:val="subscript"/>
        </w:rPr>
        <w:t>C</w:t>
      </w:r>
      <w:r>
        <w:rPr>
          <w:rFonts w:ascii="Times New Roman"/>
          <w:b w:val="false"/>
          <w:i w:val="false"/>
          <w:color w:val="000000"/>
          <w:sz w:val="28"/>
        </w:rPr>
        <w:t xml:space="preserve"> рассчитывается с учетом продолжительности режима "оставлено включенным" по следующей формуле:</w:t>
      </w:r>
    </w:p>
    <w:bookmarkEnd w:id="603"/>
    <w:bookmarkStart w:name="z636" w:id="604"/>
    <w:p>
      <w:pPr>
        <w:spacing w:after="0"/>
        <w:ind w:left="0"/>
        <w:jc w:val="both"/>
      </w:pPr>
      <w:r>
        <w:rPr>
          <w:rFonts w:ascii="Times New Roman"/>
          <w:b w:val="false"/>
          <w:i w:val="false"/>
          <w:color w:val="000000"/>
          <w:sz w:val="28"/>
        </w:rPr>
        <w:t xml:space="preserve">
      </w:t>
      </w:r>
    </w:p>
    <w:bookmarkEnd w:id="604"/>
    <w:p>
      <w:pPr>
        <w:spacing w:after="0"/>
        <w:ind w:left="0"/>
        <w:jc w:val="both"/>
      </w:pPr>
      <w:r>
        <w:drawing>
          <wp:inline distT="0" distB="0" distL="0" distR="0">
            <wp:extent cx="78105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7810500" cy="118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7" w:id="605"/>
    <w:p>
      <w:pPr>
        <w:spacing w:after="0"/>
        <w:ind w:left="0"/>
        <w:jc w:val="both"/>
      </w:pPr>
      <w:r>
        <w:rPr>
          <w:rFonts w:ascii="Times New Roman"/>
          <w:b w:val="false"/>
          <w:i w:val="false"/>
          <w:color w:val="000000"/>
          <w:sz w:val="28"/>
        </w:rPr>
        <w:t xml:space="preserve">
      где </w:t>
      </w:r>
      <w:r>
        <w:rPr>
          <w:rFonts w:ascii="Times New Roman"/>
          <w:b w:val="false"/>
          <w:i/>
          <w:color w:val="000000"/>
          <w:sz w:val="28"/>
        </w:rPr>
        <w:t>T</w:t>
      </w:r>
      <w:r>
        <w:rPr>
          <w:rFonts w:ascii="Times New Roman"/>
          <w:b w:val="false"/>
          <w:i w:val="false"/>
          <w:color w:val="000000"/>
          <w:vertAlign w:val="subscript"/>
        </w:rPr>
        <w:t>l</w:t>
      </w:r>
      <w:r>
        <w:rPr>
          <w:rFonts w:ascii="Times New Roman"/>
          <w:b w:val="false"/>
          <w:i w:val="false"/>
          <w:color w:val="000000"/>
          <w:sz w:val="28"/>
        </w:rPr>
        <w:t xml:space="preserve"> − время нахождения стиральной машины в режиме "оставлено включенным" (в минутах) (с округлением до целого значения).</w:t>
      </w:r>
    </w:p>
    <w:bookmarkEnd w:id="605"/>
    <w:bookmarkStart w:name="z638" w:id="606"/>
    <w:p>
      <w:pPr>
        <w:spacing w:after="0"/>
        <w:ind w:left="0"/>
        <w:jc w:val="both"/>
      </w:pPr>
      <w:r>
        <w:rPr>
          <w:rFonts w:ascii="Times New Roman"/>
          <w:b w:val="false"/>
          <w:i w:val="false"/>
          <w:color w:val="000000"/>
          <w:sz w:val="28"/>
        </w:rPr>
        <w:t xml:space="preserve">
      Среднее энергопотребление за один цикл стирки </w:t>
      </w:r>
      <w:r>
        <w:rPr>
          <w:rFonts w:ascii="Times New Roman"/>
          <w:b w:val="false"/>
          <w:i/>
          <w:color w:val="000000"/>
          <w:sz w:val="28"/>
        </w:rPr>
        <w:t>(</w:t>
      </w:r>
      <w:r>
        <w:rPr>
          <w:rFonts w:ascii="Times New Roman"/>
          <w:b w:val="false"/>
          <w:i/>
          <w:color w:val="000000"/>
          <w:sz w:val="28"/>
        </w:rPr>
        <w:t>E</w:t>
      </w:r>
      <w:r>
        <w:rPr>
          <w:rFonts w:ascii="Times New Roman"/>
          <w:b w:val="false"/>
          <w:i w:val="false"/>
          <w:color w:val="000000"/>
          <w:vertAlign w:val="subscript"/>
        </w:rPr>
        <w:t>t</w:t>
      </w:r>
      <w:r>
        <w:rPr>
          <w:rFonts w:ascii="Times New Roman"/>
          <w:b w:val="false"/>
          <w:i/>
          <w:color w:val="000000"/>
          <w:sz w:val="28"/>
        </w:rPr>
        <w:t>)</w:t>
      </w:r>
      <w:r>
        <w:rPr>
          <w:rFonts w:ascii="Times New Roman"/>
          <w:b w:val="false"/>
          <w:i w:val="false"/>
          <w:color w:val="000000"/>
          <w:sz w:val="28"/>
        </w:rPr>
        <w:t xml:space="preserve"> (в кВт·ч) рассчитывается по следующей формуле (с округлением до 3 десятичных знаков):</w:t>
      </w:r>
    </w:p>
    <w:bookmarkEnd w:id="606"/>
    <w:bookmarkStart w:name="z639" w:id="607"/>
    <w:p>
      <w:pPr>
        <w:spacing w:after="0"/>
        <w:ind w:left="0"/>
        <w:jc w:val="both"/>
      </w:pPr>
      <w:r>
        <w:rPr>
          <w:rFonts w:ascii="Times New Roman"/>
          <w:b w:val="false"/>
          <w:i w:val="false"/>
          <w:color w:val="000000"/>
          <w:sz w:val="28"/>
        </w:rPr>
        <w:t xml:space="preserve">
      </w:t>
      </w:r>
    </w:p>
    <w:bookmarkEnd w:id="607"/>
    <w:p>
      <w:pPr>
        <w:spacing w:after="0"/>
        <w:ind w:left="0"/>
        <w:jc w:val="both"/>
      </w:pPr>
      <w:r>
        <w:drawing>
          <wp:inline distT="0" distB="0" distL="0" distR="0">
            <wp:extent cx="47752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775200" cy="137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0" w:id="608"/>
    <w:p>
      <w:pPr>
        <w:spacing w:after="0"/>
        <w:ind w:left="0"/>
        <w:jc w:val="both"/>
      </w:pPr>
      <w:r>
        <w:rPr>
          <w:rFonts w:ascii="Times New Roman"/>
          <w:b w:val="false"/>
          <w:i w:val="false"/>
          <w:color w:val="000000"/>
          <w:sz w:val="28"/>
        </w:rPr>
        <w:t>
      где:</w:t>
      </w:r>
    </w:p>
    <w:bookmarkEnd w:id="608"/>
    <w:bookmarkStart w:name="z641" w:id="609"/>
    <w:p>
      <w:pPr>
        <w:spacing w:after="0"/>
        <w:ind w:left="0"/>
        <w:jc w:val="both"/>
      </w:pPr>
      <w:r>
        <w:rPr>
          <w:rFonts w:ascii="Times New Roman"/>
          <w:b w:val="false"/>
          <w:i w:val="false"/>
          <w:color w:val="000000"/>
          <w:sz w:val="28"/>
        </w:rPr>
        <w:t xml:space="preserve">
      </w:t>
      </w:r>
      <w:r>
        <w:rPr>
          <w:rFonts w:ascii="Times New Roman"/>
          <w:b w:val="false"/>
          <w:i/>
          <w:color w:val="000000"/>
          <w:sz w:val="28"/>
        </w:rPr>
        <w:t>E</w:t>
      </w:r>
      <w:r>
        <w:rPr>
          <w:rFonts w:ascii="Times New Roman"/>
          <w:b w:val="false"/>
          <w:i w:val="false"/>
          <w:color w:val="000000"/>
          <w:vertAlign w:val="subscript"/>
        </w:rPr>
        <w:t>t</w:t>
      </w:r>
      <w:r>
        <w:rPr>
          <w:rFonts w:ascii="Times New Roman"/>
          <w:b w:val="false"/>
          <w:i w:val="false"/>
          <w:color w:val="000000"/>
          <w:vertAlign w:val="subscript"/>
        </w:rPr>
        <w:t>,60</w:t>
      </w:r>
      <w:r>
        <w:rPr>
          <w:rFonts w:ascii="Times New Roman"/>
          <w:b w:val="false"/>
          <w:i w:val="false"/>
          <w:color w:val="000000"/>
          <w:sz w:val="28"/>
        </w:rPr>
        <w:t xml:space="preserve"> − энергопотребление (в кВт) для стандартной программы стирки "Хлопок 60 °С" при полной загрузке (с округлением до 3 десятичных знаков);</w:t>
      </w:r>
    </w:p>
    <w:bookmarkEnd w:id="609"/>
    <w:bookmarkStart w:name="z642" w:id="610"/>
    <w:p>
      <w:pPr>
        <w:spacing w:after="0"/>
        <w:ind w:left="0"/>
        <w:jc w:val="both"/>
      </w:pPr>
      <w:r>
        <w:rPr>
          <w:rFonts w:ascii="Times New Roman"/>
          <w:b w:val="false"/>
          <w:i w:val="false"/>
          <w:color w:val="000000"/>
          <w:sz w:val="28"/>
        </w:rPr>
        <w:t xml:space="preserve">
      </w:t>
      </w:r>
    </w:p>
    <w:bookmarkEnd w:id="610"/>
    <w:p>
      <w:pPr>
        <w:spacing w:after="0"/>
        <w:ind w:left="0"/>
        <w:jc w:val="both"/>
      </w:pPr>
      <w:r>
        <w:drawing>
          <wp:inline distT="0" distB="0" distL="0" distR="0">
            <wp:extent cx="711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7112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энергопотребление (в кВт) для стандартной программы стирки "Хлопок 60 °С" при частичной загрузке (с округлением до 3 десятичных знаков);</w:t>
      </w:r>
      <w:r>
        <w:br/>
      </w:r>
      <w:r>
        <w:rPr>
          <w:rFonts w:ascii="Times New Roman"/>
          <w:b w:val="false"/>
          <w:i w:val="false"/>
          <w:color w:val="000000"/>
          <w:sz w:val="28"/>
        </w:rPr>
        <w:t>
</w:t>
      </w:r>
    </w:p>
    <w:bookmarkStart w:name="z643" w:id="611"/>
    <w:p>
      <w:pPr>
        <w:spacing w:after="0"/>
        <w:ind w:left="0"/>
        <w:jc w:val="both"/>
      </w:pPr>
      <w:r>
        <w:rPr>
          <w:rFonts w:ascii="Times New Roman"/>
          <w:b w:val="false"/>
          <w:i w:val="false"/>
          <w:color w:val="000000"/>
          <w:sz w:val="28"/>
        </w:rPr>
        <w:t xml:space="preserve">
      </w:t>
      </w:r>
    </w:p>
    <w:bookmarkEnd w:id="611"/>
    <w:p>
      <w:pPr>
        <w:spacing w:after="0"/>
        <w:ind w:left="0"/>
        <w:jc w:val="both"/>
      </w:pPr>
      <w:r>
        <w:drawing>
          <wp:inline distT="0" distB="0" distL="0" distR="0">
            <wp:extent cx="647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647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энергопотребление (в кВт) для стандартной программы стирки "Хлопок 40 °С" при частичной загрузке (с округлением до 3 десятичных знаков).</w:t>
      </w:r>
      <w:r>
        <w:br/>
      </w:r>
      <w:r>
        <w:rPr>
          <w:rFonts w:ascii="Times New Roman"/>
          <w:b w:val="false"/>
          <w:i w:val="false"/>
          <w:color w:val="000000"/>
          <w:sz w:val="28"/>
        </w:rPr>
        <w:t>
</w:t>
      </w:r>
    </w:p>
    <w:bookmarkStart w:name="z644" w:id="612"/>
    <w:p>
      <w:pPr>
        <w:spacing w:after="0"/>
        <w:ind w:left="0"/>
        <w:jc w:val="both"/>
      </w:pPr>
      <w:r>
        <w:rPr>
          <w:rFonts w:ascii="Times New Roman"/>
          <w:b w:val="false"/>
          <w:i w:val="false"/>
          <w:color w:val="000000"/>
          <w:sz w:val="28"/>
        </w:rPr>
        <w:t>
      Средняя потребляемая мощность в режиме "выключено" (Р</w:t>
      </w:r>
      <w:r>
        <w:rPr>
          <w:rFonts w:ascii="Times New Roman"/>
          <w:b w:val="false"/>
          <w:i w:val="false"/>
          <w:color w:val="000000"/>
          <w:vertAlign w:val="subscript"/>
        </w:rPr>
        <w:t>о</w:t>
      </w:r>
      <w:r>
        <w:rPr>
          <w:rFonts w:ascii="Times New Roman"/>
          <w:b w:val="false"/>
          <w:i w:val="false"/>
          <w:color w:val="000000"/>
          <w:sz w:val="28"/>
        </w:rPr>
        <w:t>) в Вт рассчитывается по следующей формуле (с округлением до 2 десятичных знаков):</w:t>
      </w:r>
    </w:p>
    <w:bookmarkEnd w:id="612"/>
    <w:bookmarkStart w:name="z645" w:id="613"/>
    <w:p>
      <w:pPr>
        <w:spacing w:after="0"/>
        <w:ind w:left="0"/>
        <w:jc w:val="both"/>
      </w:pPr>
      <w:r>
        <w:rPr>
          <w:rFonts w:ascii="Times New Roman"/>
          <w:b w:val="false"/>
          <w:i w:val="false"/>
          <w:color w:val="000000"/>
          <w:sz w:val="28"/>
        </w:rPr>
        <w:t xml:space="preserve">
      </w:t>
      </w:r>
    </w:p>
    <w:bookmarkEnd w:id="613"/>
    <w:p>
      <w:pPr>
        <w:spacing w:after="0"/>
        <w:ind w:left="0"/>
        <w:jc w:val="both"/>
      </w:pPr>
      <w:r>
        <w:drawing>
          <wp:inline distT="0" distB="0" distL="0" distR="0">
            <wp:extent cx="44704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470400" cy="115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6" w:id="614"/>
    <w:p>
      <w:pPr>
        <w:spacing w:after="0"/>
        <w:ind w:left="0"/>
        <w:jc w:val="both"/>
      </w:pPr>
      <w:r>
        <w:rPr>
          <w:rFonts w:ascii="Times New Roman"/>
          <w:b w:val="false"/>
          <w:i w:val="false"/>
          <w:color w:val="000000"/>
          <w:sz w:val="28"/>
        </w:rPr>
        <w:t>
      где:</w:t>
      </w:r>
    </w:p>
    <w:bookmarkEnd w:id="614"/>
    <w:bookmarkStart w:name="z647" w:id="615"/>
    <w:p>
      <w:pPr>
        <w:spacing w:after="0"/>
        <w:ind w:left="0"/>
        <w:jc w:val="both"/>
      </w:pPr>
      <w:r>
        <w:rPr>
          <w:rFonts w:ascii="Times New Roman"/>
          <w:b w:val="false"/>
          <w:i w:val="false"/>
          <w:color w:val="000000"/>
          <w:sz w:val="28"/>
        </w:rPr>
        <w:t>
      P</w:t>
      </w:r>
      <w:r>
        <w:rPr>
          <w:rFonts w:ascii="Times New Roman"/>
          <w:b w:val="false"/>
          <w:i w:val="false"/>
          <w:color w:val="000000"/>
          <w:vertAlign w:val="subscript"/>
        </w:rPr>
        <w:t>О</w:t>
      </w:r>
      <w:r>
        <w:rPr>
          <w:rFonts w:ascii="Times New Roman"/>
          <w:b w:val="false"/>
          <w:i w:val="false"/>
          <w:color w:val="000000"/>
          <w:vertAlign w:val="subscript"/>
        </w:rPr>
        <w:t>,60</w:t>
      </w:r>
      <w:r>
        <w:rPr>
          <w:rFonts w:ascii="Times New Roman"/>
          <w:b w:val="false"/>
          <w:i w:val="false"/>
          <w:color w:val="000000"/>
          <w:sz w:val="28"/>
        </w:rPr>
        <w:t xml:space="preserve"> − потребляемая мощность в режиме "выключено" (в Вт) для стандартной программы стирки "Хлопок 60 °С" при полной загрузке (с округлением до 2 десятичных знаков);</w:t>
      </w:r>
    </w:p>
    <w:bookmarkEnd w:id="615"/>
    <w:bookmarkStart w:name="z648" w:id="616"/>
    <w:p>
      <w:pPr>
        <w:spacing w:after="0"/>
        <w:ind w:left="0"/>
        <w:jc w:val="both"/>
      </w:pPr>
      <w:r>
        <w:rPr>
          <w:rFonts w:ascii="Times New Roman"/>
          <w:b w:val="false"/>
          <w:i w:val="false"/>
          <w:color w:val="000000"/>
          <w:sz w:val="28"/>
        </w:rPr>
        <w:t xml:space="preserve">
      </w:t>
      </w:r>
    </w:p>
    <w:bookmarkEnd w:id="616"/>
    <w:p>
      <w:pPr>
        <w:spacing w:after="0"/>
        <w:ind w:left="0"/>
        <w:jc w:val="both"/>
      </w:pPr>
      <w:r>
        <w:drawing>
          <wp:inline distT="0" distB="0" distL="0" distR="0">
            <wp:extent cx="812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812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потребляемая мощность в режиме "выключено" (в Вт) для стандартной программы стирки "Хлопок 60 °С" при частичной загрузке (с округлением до 2 десятичных знаков);</w:t>
      </w:r>
      <w:r>
        <w:br/>
      </w:r>
      <w:r>
        <w:rPr>
          <w:rFonts w:ascii="Times New Roman"/>
          <w:b w:val="false"/>
          <w:i w:val="false"/>
          <w:color w:val="000000"/>
          <w:sz w:val="28"/>
        </w:rPr>
        <w:t>
</w:t>
      </w:r>
    </w:p>
    <w:bookmarkStart w:name="z649" w:id="617"/>
    <w:p>
      <w:pPr>
        <w:spacing w:after="0"/>
        <w:ind w:left="0"/>
        <w:jc w:val="both"/>
      </w:pPr>
      <w:r>
        <w:rPr>
          <w:rFonts w:ascii="Times New Roman"/>
          <w:b w:val="false"/>
          <w:i w:val="false"/>
          <w:color w:val="000000"/>
          <w:sz w:val="28"/>
        </w:rPr>
        <w:t xml:space="preserve">
      </w:t>
      </w:r>
    </w:p>
    <w:bookmarkEnd w:id="617"/>
    <w:p>
      <w:pPr>
        <w:spacing w:after="0"/>
        <w:ind w:left="0"/>
        <w:jc w:val="both"/>
      </w:pPr>
      <w:r>
        <w:drawing>
          <wp:inline distT="0" distB="0" distL="0" distR="0">
            <wp:extent cx="698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6985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потребляемая мощность в режиме "выключено" (в Вт) для стандартной программы стирки "Хлопок 40 °С" при частичной загрузке (с округлением до 2 десятичных знаков).</w:t>
      </w:r>
      <w:r>
        <w:br/>
      </w:r>
      <w:r>
        <w:rPr>
          <w:rFonts w:ascii="Times New Roman"/>
          <w:b w:val="false"/>
          <w:i w:val="false"/>
          <w:color w:val="000000"/>
          <w:sz w:val="28"/>
        </w:rPr>
        <w:t>
</w:t>
      </w:r>
    </w:p>
    <w:bookmarkStart w:name="z650" w:id="618"/>
    <w:p>
      <w:pPr>
        <w:spacing w:after="0"/>
        <w:ind w:left="0"/>
        <w:jc w:val="both"/>
      </w:pPr>
      <w:r>
        <w:rPr>
          <w:rFonts w:ascii="Times New Roman"/>
          <w:b w:val="false"/>
          <w:i w:val="false"/>
          <w:color w:val="000000"/>
          <w:sz w:val="28"/>
        </w:rPr>
        <w:t>
      Средняя потребляемая мощность в режиме "оставлено включенным" (Р</w:t>
      </w:r>
      <w:r>
        <w:rPr>
          <w:rFonts w:ascii="Times New Roman"/>
          <w:b w:val="false"/>
          <w:i w:val="false"/>
          <w:color w:val="000000"/>
          <w:vertAlign w:val="subscript"/>
        </w:rPr>
        <w:t>1</w:t>
      </w:r>
      <w:r>
        <w:rPr>
          <w:rFonts w:ascii="Times New Roman"/>
          <w:b w:val="false"/>
          <w:i w:val="false"/>
          <w:color w:val="000000"/>
          <w:sz w:val="28"/>
        </w:rPr>
        <w:t>) (в Вт) рассчитывается по следующей формуле (с округлением до 2 десятичных знаков):</w:t>
      </w:r>
    </w:p>
    <w:bookmarkEnd w:id="618"/>
    <w:bookmarkStart w:name="z651" w:id="619"/>
    <w:p>
      <w:pPr>
        <w:spacing w:after="0"/>
        <w:ind w:left="0"/>
        <w:jc w:val="both"/>
      </w:pPr>
      <w:r>
        <w:rPr>
          <w:rFonts w:ascii="Times New Roman"/>
          <w:b w:val="false"/>
          <w:i w:val="false"/>
          <w:color w:val="000000"/>
          <w:sz w:val="28"/>
        </w:rPr>
        <w:t xml:space="preserve">
      </w:t>
      </w:r>
    </w:p>
    <w:bookmarkEnd w:id="619"/>
    <w:p>
      <w:pPr>
        <w:spacing w:after="0"/>
        <w:ind w:left="0"/>
        <w:jc w:val="both"/>
      </w:pPr>
      <w:r>
        <w:drawing>
          <wp:inline distT="0" distB="0" distL="0" distR="0">
            <wp:extent cx="43815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4381500" cy="121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2" w:id="620"/>
    <w:p>
      <w:pPr>
        <w:spacing w:after="0"/>
        <w:ind w:left="0"/>
        <w:jc w:val="both"/>
      </w:pPr>
      <w:r>
        <w:rPr>
          <w:rFonts w:ascii="Times New Roman"/>
          <w:b w:val="false"/>
          <w:i w:val="false"/>
          <w:color w:val="000000"/>
          <w:sz w:val="28"/>
        </w:rPr>
        <w:t>
      где:</w:t>
      </w:r>
    </w:p>
    <w:bookmarkEnd w:id="620"/>
    <w:bookmarkStart w:name="z653" w:id="621"/>
    <w:p>
      <w:pPr>
        <w:spacing w:after="0"/>
        <w:ind w:left="0"/>
        <w:jc w:val="both"/>
      </w:pPr>
      <w:r>
        <w:rPr>
          <w:rFonts w:ascii="Times New Roman"/>
          <w:b w:val="false"/>
          <w:i w:val="false"/>
          <w:color w:val="000000"/>
          <w:sz w:val="28"/>
        </w:rPr>
        <w:t>
      P</w:t>
      </w:r>
      <w:r>
        <w:rPr>
          <w:rFonts w:ascii="Times New Roman"/>
          <w:b w:val="false"/>
          <w:i w:val="false"/>
          <w:color w:val="000000"/>
          <w:vertAlign w:val="subscript"/>
        </w:rPr>
        <w:t>1,60</w:t>
      </w:r>
      <w:r>
        <w:rPr>
          <w:rFonts w:ascii="Times New Roman"/>
          <w:b w:val="false"/>
          <w:i w:val="false"/>
          <w:color w:val="000000"/>
          <w:sz w:val="28"/>
        </w:rPr>
        <w:t xml:space="preserve"> − потребляемая мощность в режиме "оставлено включенным" (в Вт) для стандартной программы стирки "Хлопок 60 °С" при полной загрузке;</w:t>
      </w:r>
    </w:p>
    <w:bookmarkEnd w:id="621"/>
    <w:bookmarkStart w:name="z654" w:id="622"/>
    <w:p>
      <w:pPr>
        <w:spacing w:after="0"/>
        <w:ind w:left="0"/>
        <w:jc w:val="both"/>
      </w:pPr>
      <w:r>
        <w:rPr>
          <w:rFonts w:ascii="Times New Roman"/>
          <w:b w:val="false"/>
          <w:i w:val="false"/>
          <w:color w:val="000000"/>
          <w:sz w:val="28"/>
        </w:rPr>
        <w:t xml:space="preserve">
      </w:t>
      </w:r>
    </w:p>
    <w:bookmarkEnd w:id="622"/>
    <w:p>
      <w:pPr>
        <w:spacing w:after="0"/>
        <w:ind w:left="0"/>
        <w:jc w:val="both"/>
      </w:pPr>
      <w:r>
        <w:drawing>
          <wp:inline distT="0" distB="0" distL="0" distR="0">
            <wp:extent cx="698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698500" cy="330200"/>
                    </a:xfrm>
                    <a:prstGeom prst="rect">
                      <a:avLst/>
                    </a:prstGeom>
                  </pic:spPr>
                </pic:pic>
              </a:graphicData>
            </a:graphic>
          </wp:inline>
        </w:drawing>
      </w:r>
    </w:p>
    <w:p>
      <w:pPr>
        <w:spacing w:after="0"/>
        <w:ind w:left="0"/>
        <w:jc w:val="left"/>
      </w:pPr>
      <w:r>
        <w:rPr>
          <w:rFonts w:ascii="Times New Roman"/>
          <w:b w:val="false"/>
          <w:i w:val="false"/>
          <w:color w:val="000000"/>
          <w:vertAlign w:val="subscript"/>
        </w:rPr>
        <w:t xml:space="preserve"> </w:t>
      </w:r>
      <w:r>
        <w:rPr>
          <w:rFonts w:ascii="Times New Roman"/>
          <w:b w:val="false"/>
          <w:i w:val="false"/>
          <w:color w:val="000000"/>
          <w:sz w:val="28"/>
        </w:rPr>
        <w:t>− потребляемая мощность в режиме "оставлено включенным" (в Вт) для стандартной программы стирки "Хлопок 60 °С" при частичной загрузке;</w:t>
      </w:r>
      <w:r>
        <w:br/>
      </w:r>
      <w:r>
        <w:rPr>
          <w:rFonts w:ascii="Times New Roman"/>
          <w:b w:val="false"/>
          <w:i w:val="false"/>
          <w:color w:val="000000"/>
          <w:sz w:val="28"/>
        </w:rPr>
        <w:t>
</w:t>
      </w:r>
    </w:p>
    <w:bookmarkStart w:name="z655" w:id="623"/>
    <w:p>
      <w:pPr>
        <w:spacing w:after="0"/>
        <w:ind w:left="0"/>
        <w:jc w:val="both"/>
      </w:pPr>
      <w:r>
        <w:rPr>
          <w:rFonts w:ascii="Times New Roman"/>
          <w:b w:val="false"/>
          <w:i w:val="false"/>
          <w:color w:val="000000"/>
          <w:sz w:val="28"/>
        </w:rPr>
        <w:t xml:space="preserve">
      </w:t>
      </w:r>
    </w:p>
    <w:bookmarkEnd w:id="623"/>
    <w:p>
      <w:pPr>
        <w:spacing w:after="0"/>
        <w:ind w:left="0"/>
        <w:jc w:val="both"/>
      </w:pPr>
      <w:r>
        <w:drawing>
          <wp:inline distT="0" distB="0" distL="0" distR="0">
            <wp:extent cx="673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6731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потребляемая мощность в режиме "оставлено включенным" (в Вт) для стандартной программы стирки "Хлопок 40 °С" при частичной загрузке.</w:t>
      </w:r>
      <w:r>
        <w:br/>
      </w:r>
      <w:r>
        <w:rPr>
          <w:rFonts w:ascii="Times New Roman"/>
          <w:b w:val="false"/>
          <w:i w:val="false"/>
          <w:color w:val="000000"/>
          <w:sz w:val="28"/>
        </w:rPr>
        <w:t>
</w:t>
      </w:r>
    </w:p>
    <w:bookmarkStart w:name="z656" w:id="624"/>
    <w:p>
      <w:pPr>
        <w:spacing w:after="0"/>
        <w:ind w:left="0"/>
        <w:jc w:val="both"/>
      </w:pPr>
      <w:r>
        <w:rPr>
          <w:rFonts w:ascii="Times New Roman"/>
          <w:b w:val="false"/>
          <w:i w:val="false"/>
          <w:color w:val="000000"/>
          <w:sz w:val="28"/>
        </w:rPr>
        <w:t>
      Средняя продолжительность выполнения программы (T</w:t>
      </w:r>
      <w:r>
        <w:rPr>
          <w:rFonts w:ascii="Times New Roman"/>
          <w:b w:val="false"/>
          <w:i w:val="false"/>
          <w:color w:val="000000"/>
          <w:vertAlign w:val="subscript"/>
        </w:rPr>
        <w:t>t</w:t>
      </w:r>
      <w:r>
        <w:rPr>
          <w:rFonts w:ascii="Times New Roman"/>
          <w:b w:val="false"/>
          <w:i w:val="false"/>
          <w:color w:val="000000"/>
          <w:sz w:val="28"/>
        </w:rPr>
        <w:t>) в минутах рассчитывается по следующей формуле (с округлением до целого значения):</w:t>
      </w:r>
    </w:p>
    <w:bookmarkEnd w:id="624"/>
    <w:bookmarkStart w:name="z657" w:id="625"/>
    <w:p>
      <w:pPr>
        <w:spacing w:after="0"/>
        <w:ind w:left="0"/>
        <w:jc w:val="both"/>
      </w:pPr>
      <w:r>
        <w:rPr>
          <w:rFonts w:ascii="Times New Roman"/>
          <w:b w:val="false"/>
          <w:i w:val="false"/>
          <w:color w:val="000000"/>
          <w:sz w:val="28"/>
        </w:rPr>
        <w:t xml:space="preserve">
      </w:t>
      </w:r>
    </w:p>
    <w:bookmarkEnd w:id="625"/>
    <w:p>
      <w:pPr>
        <w:spacing w:after="0"/>
        <w:ind w:left="0"/>
        <w:jc w:val="both"/>
      </w:pPr>
      <w:r>
        <w:drawing>
          <wp:inline distT="0" distB="0" distL="0" distR="0">
            <wp:extent cx="42672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42672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8" w:id="626"/>
    <w:p>
      <w:pPr>
        <w:spacing w:after="0"/>
        <w:ind w:left="0"/>
        <w:jc w:val="both"/>
      </w:pPr>
      <w:r>
        <w:rPr>
          <w:rFonts w:ascii="Times New Roman"/>
          <w:b w:val="false"/>
          <w:i w:val="false"/>
          <w:color w:val="000000"/>
          <w:sz w:val="28"/>
        </w:rPr>
        <w:t>
      где:</w:t>
      </w:r>
    </w:p>
    <w:bookmarkEnd w:id="626"/>
    <w:bookmarkStart w:name="z659" w:id="627"/>
    <w:p>
      <w:pPr>
        <w:spacing w:after="0"/>
        <w:ind w:left="0"/>
        <w:jc w:val="both"/>
      </w:pPr>
      <w:r>
        <w:rPr>
          <w:rFonts w:ascii="Times New Roman"/>
          <w:b w:val="false"/>
          <w:i w:val="false"/>
          <w:color w:val="000000"/>
          <w:sz w:val="28"/>
        </w:rPr>
        <w:t>
      T</w:t>
      </w:r>
      <w:r>
        <w:rPr>
          <w:rFonts w:ascii="Times New Roman"/>
          <w:b w:val="false"/>
          <w:i w:val="false"/>
          <w:color w:val="000000"/>
          <w:vertAlign w:val="subscript"/>
        </w:rPr>
        <w:t>t</w:t>
      </w:r>
      <w:r>
        <w:rPr>
          <w:rFonts w:ascii="Times New Roman"/>
          <w:b w:val="false"/>
          <w:i w:val="false"/>
          <w:color w:val="000000"/>
          <w:vertAlign w:val="subscript"/>
        </w:rPr>
        <w:t>,60</w:t>
      </w:r>
      <w:r>
        <w:rPr>
          <w:rFonts w:ascii="Times New Roman"/>
          <w:b w:val="false"/>
          <w:i w:val="false"/>
          <w:color w:val="000000"/>
          <w:sz w:val="28"/>
        </w:rPr>
        <w:t xml:space="preserve"> − время выполнения стандартной       программы стирки "Хлопок 60°С" в минутах при полной загрузке;</w:t>
      </w:r>
    </w:p>
    <w:bookmarkEnd w:id="627"/>
    <w:bookmarkStart w:name="z660" w:id="628"/>
    <w:p>
      <w:pPr>
        <w:spacing w:after="0"/>
        <w:ind w:left="0"/>
        <w:jc w:val="both"/>
      </w:pPr>
      <w:r>
        <w:rPr>
          <w:rFonts w:ascii="Times New Roman"/>
          <w:b w:val="false"/>
          <w:i w:val="false"/>
          <w:color w:val="000000"/>
          <w:sz w:val="28"/>
        </w:rPr>
        <w:t xml:space="preserve">
      </w:t>
      </w:r>
    </w:p>
    <w:bookmarkEnd w:id="628"/>
    <w:p>
      <w:pPr>
        <w:spacing w:after="0"/>
        <w:ind w:left="0"/>
        <w:jc w:val="both"/>
      </w:pPr>
      <w:r>
        <w:drawing>
          <wp:inline distT="0" distB="0" distL="0" distR="0">
            <wp:extent cx="685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6858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время выполнения стандартной программы стирки "Хлопок 60 °С" (в минутах) при частичной загрузке;</w:t>
      </w:r>
      <w:r>
        <w:br/>
      </w:r>
      <w:r>
        <w:rPr>
          <w:rFonts w:ascii="Times New Roman"/>
          <w:b w:val="false"/>
          <w:i w:val="false"/>
          <w:color w:val="000000"/>
          <w:sz w:val="28"/>
        </w:rPr>
        <w:t>
</w:t>
      </w:r>
    </w:p>
    <w:bookmarkStart w:name="z661" w:id="629"/>
    <w:p>
      <w:pPr>
        <w:spacing w:after="0"/>
        <w:ind w:left="0"/>
        <w:jc w:val="both"/>
      </w:pPr>
      <w:r>
        <w:rPr>
          <w:rFonts w:ascii="Times New Roman"/>
          <w:b w:val="false"/>
          <w:i w:val="false"/>
          <w:color w:val="000000"/>
          <w:sz w:val="28"/>
        </w:rPr>
        <w:t xml:space="preserve">
      </w:t>
      </w:r>
    </w:p>
    <w:bookmarkEnd w:id="629"/>
    <w:p>
      <w:pPr>
        <w:spacing w:after="0"/>
        <w:ind w:left="0"/>
        <w:jc w:val="both"/>
      </w:pPr>
      <w:r>
        <w:drawing>
          <wp:inline distT="0" distB="0" distL="0" distR="0">
            <wp:extent cx="736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736600" cy="330200"/>
                    </a:xfrm>
                    <a:prstGeom prst="rect">
                      <a:avLst/>
                    </a:prstGeom>
                  </pic:spPr>
                </pic:pic>
              </a:graphicData>
            </a:graphic>
          </wp:inline>
        </w:drawing>
      </w:r>
    </w:p>
    <w:p>
      <w:pPr>
        <w:spacing w:after="0"/>
        <w:ind w:left="0"/>
        <w:jc w:val="left"/>
      </w:pPr>
      <w:r>
        <w:rPr>
          <w:rFonts w:ascii="Times New Roman"/>
          <w:b w:val="false"/>
          <w:i w:val="false"/>
          <w:color w:val="000000"/>
          <w:sz w:val="28"/>
        </w:rPr>
        <w:t>− время выполнения стандартной программы стирки "Хлопок 40 °С" (в минутах) при частичной загрузке.</w:t>
      </w:r>
      <w:r>
        <w:br/>
      </w:r>
      <w:r>
        <w:rPr>
          <w:rFonts w:ascii="Times New Roman"/>
          <w:b w:val="false"/>
          <w:i w:val="false"/>
          <w:color w:val="000000"/>
          <w:sz w:val="28"/>
        </w:rPr>
        <w:t>
</w:t>
      </w:r>
    </w:p>
    <w:bookmarkStart w:name="z662" w:id="630"/>
    <w:p>
      <w:pPr>
        <w:spacing w:after="0"/>
        <w:ind w:left="0"/>
        <w:jc w:val="both"/>
      </w:pPr>
      <w:r>
        <w:rPr>
          <w:rFonts w:ascii="Times New Roman"/>
          <w:b w:val="false"/>
          <w:i w:val="false"/>
          <w:color w:val="000000"/>
          <w:sz w:val="28"/>
        </w:rPr>
        <w:t>
      Время нахождения стиральной машины в режиме "оставлено включенным" (Т</w:t>
      </w:r>
      <w:r>
        <w:rPr>
          <w:rFonts w:ascii="Times New Roman"/>
          <w:b w:val="false"/>
          <w:i w:val="false"/>
          <w:color w:val="000000"/>
          <w:vertAlign w:val="subscript"/>
        </w:rPr>
        <w:t>1</w:t>
      </w:r>
      <w:r>
        <w:rPr>
          <w:rFonts w:ascii="Times New Roman"/>
          <w:b w:val="false"/>
          <w:i w:val="false"/>
          <w:color w:val="000000"/>
          <w:sz w:val="28"/>
        </w:rPr>
        <w:t>) в минутах рассчитывается по следующей формуле (с округлением до целого значения):</w:t>
      </w:r>
    </w:p>
    <w:bookmarkEnd w:id="630"/>
    <w:bookmarkStart w:name="z663" w:id="631"/>
    <w:p>
      <w:pPr>
        <w:spacing w:after="0"/>
        <w:ind w:left="0"/>
        <w:jc w:val="both"/>
      </w:pPr>
      <w:r>
        <w:rPr>
          <w:rFonts w:ascii="Times New Roman"/>
          <w:b w:val="false"/>
          <w:i w:val="false"/>
          <w:color w:val="000000"/>
          <w:sz w:val="28"/>
        </w:rPr>
        <w:t xml:space="preserve">
      </w:t>
      </w:r>
    </w:p>
    <w:bookmarkEnd w:id="631"/>
    <w:p>
      <w:pPr>
        <w:spacing w:after="0"/>
        <w:ind w:left="0"/>
        <w:jc w:val="both"/>
      </w:pPr>
      <w:r>
        <w:drawing>
          <wp:inline distT="0" distB="0" distL="0" distR="0">
            <wp:extent cx="41148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1148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4" w:id="632"/>
    <w:p>
      <w:pPr>
        <w:spacing w:after="0"/>
        <w:ind w:left="0"/>
        <w:jc w:val="both"/>
      </w:pPr>
      <w:r>
        <w:rPr>
          <w:rFonts w:ascii="Times New Roman"/>
          <w:b w:val="false"/>
          <w:i w:val="false"/>
          <w:color w:val="000000"/>
          <w:sz w:val="28"/>
        </w:rPr>
        <w:t>
      где:</w:t>
      </w:r>
    </w:p>
    <w:bookmarkEnd w:id="632"/>
    <w:bookmarkStart w:name="z665" w:id="633"/>
    <w:p>
      <w:pPr>
        <w:spacing w:after="0"/>
        <w:ind w:left="0"/>
        <w:jc w:val="both"/>
      </w:pPr>
      <w:r>
        <w:rPr>
          <w:rFonts w:ascii="Times New Roman"/>
          <w:b w:val="false"/>
          <w:i w:val="false"/>
          <w:color w:val="000000"/>
          <w:sz w:val="28"/>
        </w:rPr>
        <w:t>
      T</w:t>
      </w:r>
      <w:r>
        <w:rPr>
          <w:rFonts w:ascii="Times New Roman"/>
          <w:b w:val="false"/>
          <w:i w:val="false"/>
          <w:color w:val="000000"/>
          <w:vertAlign w:val="subscript"/>
        </w:rPr>
        <w:t>1,60</w:t>
      </w:r>
      <w:r>
        <w:rPr>
          <w:rFonts w:ascii="Times New Roman"/>
          <w:b w:val="false"/>
          <w:i w:val="false"/>
          <w:color w:val="000000"/>
          <w:sz w:val="28"/>
        </w:rPr>
        <w:t xml:space="preserve"> − время в режиме "оставлено включенным" (в минутах) для стандартной программы стирки "Хлопок 60 °С" при номинальной загрузке;</w:t>
      </w:r>
    </w:p>
    <w:bookmarkEnd w:id="633"/>
    <w:bookmarkStart w:name="z666" w:id="634"/>
    <w:p>
      <w:pPr>
        <w:spacing w:after="0"/>
        <w:ind w:left="0"/>
        <w:jc w:val="both"/>
      </w:pPr>
      <w:r>
        <w:rPr>
          <w:rFonts w:ascii="Times New Roman"/>
          <w:b w:val="false"/>
          <w:i w:val="false"/>
          <w:color w:val="000000"/>
          <w:sz w:val="28"/>
        </w:rPr>
        <w:t xml:space="preserve">
      </w:t>
      </w:r>
    </w:p>
    <w:bookmarkEnd w:id="634"/>
    <w:p>
      <w:pPr>
        <w:spacing w:after="0"/>
        <w:ind w:left="0"/>
        <w:jc w:val="both"/>
      </w:pPr>
      <w:r>
        <w:drawing>
          <wp:inline distT="0" distB="0" distL="0" distR="0">
            <wp:extent cx="685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6858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время в режиме "оставлено включенным" (в минутах) для стандартной программы стирки "Хлопок 60 °С" при частичной загрузке;</w:t>
      </w:r>
      <w:r>
        <w:br/>
      </w:r>
      <w:r>
        <w:rPr>
          <w:rFonts w:ascii="Times New Roman"/>
          <w:b w:val="false"/>
          <w:i w:val="false"/>
          <w:color w:val="000000"/>
          <w:sz w:val="28"/>
        </w:rPr>
        <w:t>
</w:t>
      </w:r>
    </w:p>
    <w:bookmarkStart w:name="z667" w:id="635"/>
    <w:p>
      <w:pPr>
        <w:spacing w:after="0"/>
        <w:ind w:left="0"/>
        <w:jc w:val="both"/>
      </w:pPr>
      <w:r>
        <w:rPr>
          <w:rFonts w:ascii="Times New Roman"/>
          <w:b w:val="false"/>
          <w:i w:val="false"/>
          <w:color w:val="000000"/>
          <w:sz w:val="28"/>
        </w:rPr>
        <w:t xml:space="preserve">
      </w:t>
      </w:r>
    </w:p>
    <w:bookmarkEnd w:id="635"/>
    <w:p>
      <w:pPr>
        <w:spacing w:after="0"/>
        <w:ind w:left="0"/>
        <w:jc w:val="both"/>
      </w:pPr>
      <w:r>
        <w:drawing>
          <wp:inline distT="0" distB="0" distL="0" distR="0">
            <wp:extent cx="736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736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время в режиме "оставлено включенным" (в минутах) для стандартной программы стирки "Хлопок 40 °С" при частичной загрузке.</w:t>
      </w:r>
      <w:r>
        <w:br/>
      </w:r>
      <w:r>
        <w:rPr>
          <w:rFonts w:ascii="Times New Roman"/>
          <w:b w:val="false"/>
          <w:i w:val="false"/>
          <w:color w:val="000000"/>
          <w:sz w:val="28"/>
        </w:rPr>
        <w:t>
</w:t>
      </w:r>
    </w:p>
    <w:bookmarkStart w:name="z668" w:id="636"/>
    <w:p>
      <w:pPr>
        <w:spacing w:after="0"/>
        <w:ind w:left="0"/>
        <w:jc w:val="both"/>
      </w:pPr>
      <w:r>
        <w:rPr>
          <w:rFonts w:ascii="Times New Roman"/>
          <w:b w:val="false"/>
          <w:i w:val="false"/>
          <w:color w:val="000000"/>
          <w:sz w:val="28"/>
        </w:rPr>
        <w:t>
      5. Для расчета индекса эффективности стирки (I</w:t>
      </w:r>
      <w:r>
        <w:rPr>
          <w:rFonts w:ascii="Times New Roman"/>
          <w:b w:val="false"/>
          <w:i w:val="false"/>
          <w:color w:val="000000"/>
          <w:vertAlign w:val="subscript"/>
        </w:rPr>
        <w:t>w</w:t>
      </w:r>
      <w:r>
        <w:rPr>
          <w:rFonts w:ascii="Times New Roman"/>
          <w:b w:val="false"/>
          <w:i w:val="false"/>
          <w:color w:val="000000"/>
          <w:sz w:val="28"/>
        </w:rPr>
        <w:t>) эффективность стирки испытываемой стиральной машины сравнивают с эффективностью стирки эталонной стиральной машины при работе по стандартной программе стирки "Хлопок 60 °С" при полной и при частичной загрузке и при работе по стандартной программе стирки "Хлопок 40 °С" при частичной загрузке.</w:t>
      </w:r>
    </w:p>
    <w:bookmarkEnd w:id="636"/>
    <w:bookmarkStart w:name="z669" w:id="637"/>
    <w:p>
      <w:pPr>
        <w:spacing w:after="0"/>
        <w:ind w:left="0"/>
        <w:jc w:val="both"/>
      </w:pPr>
      <w:r>
        <w:rPr>
          <w:rFonts w:ascii="Times New Roman"/>
          <w:b w:val="false"/>
          <w:i w:val="false"/>
          <w:color w:val="000000"/>
          <w:sz w:val="28"/>
        </w:rPr>
        <w:t>
      Индекс эффективности стирки (I</w:t>
      </w:r>
      <w:r>
        <w:rPr>
          <w:rFonts w:ascii="Times New Roman"/>
          <w:b w:val="false"/>
          <w:i w:val="false"/>
          <w:color w:val="000000"/>
          <w:vertAlign w:val="subscript"/>
        </w:rPr>
        <w:t>w</w:t>
      </w:r>
      <w:r>
        <w:rPr>
          <w:rFonts w:ascii="Times New Roman"/>
          <w:b w:val="false"/>
          <w:i w:val="false"/>
          <w:color w:val="000000"/>
          <w:sz w:val="28"/>
        </w:rPr>
        <w:t>) рассчитывается по следующей формуле (с округлением до 3 десятичных знаков):</w:t>
      </w:r>
    </w:p>
    <w:bookmarkEnd w:id="637"/>
    <w:bookmarkStart w:name="z670" w:id="638"/>
    <w:p>
      <w:pPr>
        <w:spacing w:after="0"/>
        <w:ind w:left="0"/>
        <w:jc w:val="both"/>
      </w:pPr>
      <w:r>
        <w:rPr>
          <w:rFonts w:ascii="Times New Roman"/>
          <w:b w:val="false"/>
          <w:i w:val="false"/>
          <w:color w:val="000000"/>
          <w:sz w:val="28"/>
        </w:rPr>
        <w:t xml:space="preserve">
      </w:t>
      </w:r>
    </w:p>
    <w:bookmarkEnd w:id="638"/>
    <w:p>
      <w:pPr>
        <w:spacing w:after="0"/>
        <w:ind w:left="0"/>
        <w:jc w:val="both"/>
      </w:pPr>
      <w:r>
        <w:drawing>
          <wp:inline distT="0" distB="0" distL="0" distR="0">
            <wp:extent cx="44704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4470400" cy="125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1" w:id="639"/>
    <w:p>
      <w:pPr>
        <w:spacing w:after="0"/>
        <w:ind w:left="0"/>
        <w:jc w:val="both"/>
      </w:pPr>
      <w:r>
        <w:rPr>
          <w:rFonts w:ascii="Times New Roman"/>
          <w:b w:val="false"/>
          <w:i w:val="false"/>
          <w:color w:val="000000"/>
          <w:sz w:val="28"/>
        </w:rPr>
        <w:t>
      где:</w:t>
      </w:r>
    </w:p>
    <w:bookmarkEnd w:id="639"/>
    <w:bookmarkStart w:name="z672" w:id="640"/>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w</w:t>
      </w:r>
      <w:r>
        <w:rPr>
          <w:rFonts w:ascii="Times New Roman"/>
          <w:b w:val="false"/>
          <w:i w:val="false"/>
          <w:color w:val="000000"/>
          <w:vertAlign w:val="subscript"/>
        </w:rPr>
        <w:t>,60</w:t>
      </w:r>
      <w:r>
        <w:rPr>
          <w:rFonts w:ascii="Times New Roman"/>
          <w:b w:val="false"/>
          <w:i w:val="false"/>
          <w:color w:val="000000"/>
          <w:vertAlign w:val="subscript"/>
        </w:rPr>
        <w:t xml:space="preserve"> </w:t>
      </w:r>
      <w:r>
        <w:rPr>
          <w:rFonts w:ascii="Times New Roman"/>
          <w:b w:val="false"/>
          <w:i w:val="false"/>
          <w:color w:val="000000"/>
          <w:sz w:val="28"/>
        </w:rPr>
        <w:t>− индекс эффективности стирки для стандартной программы стирки "Хлопок 60 °С" при полной загрузке;</w:t>
      </w:r>
    </w:p>
    <w:bookmarkEnd w:id="640"/>
    <w:bookmarkStart w:name="z673" w:id="641"/>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w</w:t>
      </w:r>
      <w:r>
        <w:rPr>
          <w:rFonts w:ascii="Times New Roman"/>
          <w:b w:val="false"/>
          <w:i w:val="false"/>
          <w:color w:val="000000"/>
          <w:vertAlign w:val="subscript"/>
        </w:rPr>
        <w:t>,60 </w:t>
      </w:r>
      <w:r>
        <w:rPr>
          <w:rFonts w:ascii="Times New Roman"/>
          <w:b w:val="false"/>
          <w:i w:val="false"/>
          <w:color w:val="000000"/>
          <w:vertAlign w:val="subscript"/>
        </w:rPr>
        <w:t>½</w:t>
      </w:r>
      <w:r>
        <w:rPr>
          <w:rFonts w:ascii="Times New Roman"/>
          <w:b w:val="false"/>
          <w:i w:val="false"/>
          <w:color w:val="000000"/>
          <w:sz w:val="28"/>
        </w:rPr>
        <w:t xml:space="preserve"> − индекс эффективности стирки для стандартной программы стирки "Хлопок 60 °С" при частичной загрузке;</w:t>
      </w:r>
    </w:p>
    <w:bookmarkEnd w:id="641"/>
    <w:bookmarkStart w:name="z674" w:id="642"/>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w</w:t>
      </w:r>
      <w:r>
        <w:rPr>
          <w:rFonts w:ascii="Times New Roman"/>
          <w:b w:val="false"/>
          <w:i w:val="false"/>
          <w:color w:val="000000"/>
          <w:vertAlign w:val="subscript"/>
        </w:rPr>
        <w:t>,40 </w:t>
      </w:r>
      <w:r>
        <w:rPr>
          <w:rFonts w:ascii="Times New Roman"/>
          <w:b w:val="false"/>
          <w:i w:val="false"/>
          <w:color w:val="000000"/>
          <w:vertAlign w:val="subscript"/>
        </w:rPr>
        <w:t>½</w:t>
      </w:r>
      <w:r>
        <w:rPr>
          <w:rFonts w:ascii="Times New Roman"/>
          <w:b w:val="false"/>
          <w:i w:val="false"/>
          <w:color w:val="000000"/>
          <w:sz w:val="28"/>
        </w:rPr>
        <w:t xml:space="preserve"> − индекс эффективности стирки для стандартной программы стирки "Хлопок 40 °С" при частичной загрузке.</w:t>
      </w:r>
    </w:p>
    <w:bookmarkEnd w:id="642"/>
    <w:bookmarkStart w:name="z675" w:id="643"/>
    <w:p>
      <w:pPr>
        <w:spacing w:after="0"/>
        <w:ind w:left="0"/>
        <w:jc w:val="both"/>
      </w:pPr>
      <w:r>
        <w:rPr>
          <w:rFonts w:ascii="Times New Roman"/>
          <w:b w:val="false"/>
          <w:i w:val="false"/>
          <w:color w:val="000000"/>
          <w:sz w:val="28"/>
        </w:rPr>
        <w:t>
      Индекс эффективности стирки для каждой стандартной программы стирки хлопчатобумажных текстильных изделий (I</w:t>
      </w:r>
      <w:r>
        <w:rPr>
          <w:rFonts w:ascii="Times New Roman"/>
          <w:b w:val="false"/>
          <w:i w:val="false"/>
          <w:color w:val="000000"/>
          <w:vertAlign w:val="subscript"/>
        </w:rPr>
        <w:t>w</w:t>
      </w:r>
      <w:r>
        <w:rPr>
          <w:rFonts w:ascii="Times New Roman"/>
          <w:b w:val="false"/>
          <w:i w:val="false"/>
          <w:color w:val="000000"/>
          <w:vertAlign w:val="subscript"/>
        </w:rPr>
        <w:t>,</w:t>
      </w:r>
      <w:r>
        <w:rPr>
          <w:rFonts w:ascii="Times New Roman"/>
          <w:b w:val="false"/>
          <w:i w:val="false"/>
          <w:color w:val="000000"/>
          <w:vertAlign w:val="subscript"/>
        </w:rPr>
        <w:t>p</w:t>
      </w:r>
      <w:r>
        <w:rPr>
          <w:rFonts w:ascii="Times New Roman"/>
          <w:b w:val="false"/>
          <w:i w:val="false"/>
          <w:color w:val="000000"/>
          <w:sz w:val="28"/>
        </w:rPr>
        <w:t>) рассчитывается по следующей формуле:</w:t>
      </w:r>
    </w:p>
    <w:bookmarkEnd w:id="643"/>
    <w:bookmarkStart w:name="z676" w:id="644"/>
    <w:p>
      <w:pPr>
        <w:spacing w:after="0"/>
        <w:ind w:left="0"/>
        <w:jc w:val="both"/>
      </w:pPr>
      <w:r>
        <w:rPr>
          <w:rFonts w:ascii="Times New Roman"/>
          <w:b w:val="false"/>
          <w:i w:val="false"/>
          <w:color w:val="000000"/>
          <w:sz w:val="28"/>
        </w:rPr>
        <w:t xml:space="preserve">
      </w:t>
      </w:r>
    </w:p>
    <w:bookmarkEnd w:id="644"/>
    <w:p>
      <w:pPr>
        <w:spacing w:after="0"/>
        <w:ind w:left="0"/>
        <w:jc w:val="both"/>
      </w:pPr>
      <w:r>
        <w:drawing>
          <wp:inline distT="0" distB="0" distL="0" distR="0">
            <wp:extent cx="29210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921000" cy="106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7" w:id="645"/>
    <w:p>
      <w:pPr>
        <w:spacing w:after="0"/>
        <w:ind w:left="0"/>
        <w:jc w:val="both"/>
      </w:pPr>
      <w:r>
        <w:rPr>
          <w:rFonts w:ascii="Times New Roman"/>
          <w:b w:val="false"/>
          <w:i w:val="false"/>
          <w:color w:val="000000"/>
          <w:sz w:val="28"/>
        </w:rPr>
        <w:t>
      где:</w:t>
      </w:r>
    </w:p>
    <w:bookmarkEnd w:id="645"/>
    <w:bookmarkStart w:name="z678" w:id="646"/>
    <w:p>
      <w:pPr>
        <w:spacing w:after="0"/>
        <w:ind w:left="0"/>
        <w:jc w:val="both"/>
      </w:pPr>
      <w:r>
        <w:rPr>
          <w:rFonts w:ascii="Times New Roman"/>
          <w:b w:val="false"/>
          <w:i w:val="false"/>
          <w:color w:val="000000"/>
          <w:sz w:val="28"/>
        </w:rPr>
        <w:t xml:space="preserve">
      </w:t>
      </w:r>
      <w:r>
        <w:rPr>
          <w:rFonts w:ascii="Times New Roman"/>
          <w:b w:val="false"/>
          <w:i/>
          <w:color w:val="000000"/>
          <w:sz w:val="28"/>
        </w:rPr>
        <w:t>W</w:t>
      </w:r>
      <w:r>
        <w:rPr>
          <w:rFonts w:ascii="Times New Roman"/>
          <w:b w:val="false"/>
          <w:i w:val="false"/>
          <w:color w:val="000000"/>
          <w:vertAlign w:val="subscript"/>
        </w:rPr>
        <w:t>T</w:t>
      </w:r>
      <w:r>
        <w:rPr>
          <w:rFonts w:ascii="Times New Roman"/>
          <w:b w:val="false"/>
          <w:i w:val="false"/>
          <w:color w:val="000000"/>
          <w:vertAlign w:val="subscript"/>
        </w:rPr>
        <w:t>,</w:t>
      </w:r>
      <w:r>
        <w:rPr>
          <w:rFonts w:ascii="Times New Roman"/>
          <w:b w:val="false"/>
          <w:i w:val="false"/>
          <w:color w:val="000000"/>
          <w:vertAlign w:val="subscript"/>
        </w:rPr>
        <w:t>i</w:t>
      </w:r>
      <w:r>
        <w:rPr>
          <w:rFonts w:ascii="Times New Roman"/>
          <w:b w:val="false"/>
          <w:i w:val="false"/>
          <w:color w:val="000000"/>
          <w:sz w:val="28"/>
        </w:rPr>
        <w:t xml:space="preserve"> − эффективность стирки при испытании стиральной машины в течение одного цикла (цикла i) (с округлением до 3 десятичных знаков);</w:t>
      </w:r>
    </w:p>
    <w:bookmarkEnd w:id="646"/>
    <w:bookmarkStart w:name="z679" w:id="647"/>
    <w:p>
      <w:pPr>
        <w:spacing w:after="0"/>
        <w:ind w:left="0"/>
        <w:jc w:val="both"/>
      </w:pPr>
      <w:r>
        <w:rPr>
          <w:rFonts w:ascii="Times New Roman"/>
          <w:b w:val="false"/>
          <w:i w:val="false"/>
          <w:color w:val="000000"/>
          <w:sz w:val="28"/>
        </w:rPr>
        <w:t xml:space="preserve">
      </w:t>
      </w:r>
      <w:r>
        <w:rPr>
          <w:rFonts w:ascii="Times New Roman"/>
          <w:b w:val="false"/>
          <w:i/>
          <w:color w:val="000000"/>
          <w:sz w:val="28"/>
        </w:rPr>
        <w:t>W</w:t>
      </w:r>
      <w:r>
        <w:rPr>
          <w:rFonts w:ascii="Times New Roman"/>
          <w:b w:val="false"/>
          <w:i w:val="false"/>
          <w:color w:val="000000"/>
          <w:vertAlign w:val="subscript"/>
        </w:rPr>
        <w:t>R</w:t>
      </w:r>
      <w:r>
        <w:rPr>
          <w:rFonts w:ascii="Times New Roman"/>
          <w:b w:val="false"/>
          <w:i w:val="false"/>
          <w:color w:val="000000"/>
          <w:vertAlign w:val="subscript"/>
        </w:rPr>
        <w:t>,а</w:t>
      </w:r>
      <w:r>
        <w:rPr>
          <w:rFonts w:ascii="Times New Roman"/>
          <w:b w:val="false"/>
          <w:i w:val="false"/>
          <w:color w:val="000000"/>
          <w:sz w:val="28"/>
        </w:rPr>
        <w:t xml:space="preserve"> − средняя эффективность стирки эталонной стиральной машины;</w:t>
      </w:r>
    </w:p>
    <w:bookmarkEnd w:id="647"/>
    <w:bookmarkStart w:name="z680" w:id="648"/>
    <w:p>
      <w:pPr>
        <w:spacing w:after="0"/>
        <w:ind w:left="0"/>
        <w:jc w:val="both"/>
      </w:pPr>
      <w:r>
        <w:rPr>
          <w:rFonts w:ascii="Times New Roman"/>
          <w:b w:val="false"/>
          <w:i w:val="false"/>
          <w:color w:val="000000"/>
          <w:sz w:val="28"/>
        </w:rPr>
        <w:t>
      n − количество циклов испытаний, которое должно быть:</w:t>
      </w:r>
    </w:p>
    <w:bookmarkEnd w:id="648"/>
    <w:bookmarkStart w:name="z681" w:id="649"/>
    <w:p>
      <w:pPr>
        <w:spacing w:after="0"/>
        <w:ind w:left="0"/>
        <w:jc w:val="both"/>
      </w:pPr>
      <w:r>
        <w:rPr>
          <w:rFonts w:ascii="Times New Roman"/>
          <w:b w:val="false"/>
          <w:i w:val="false"/>
          <w:color w:val="000000"/>
          <w:sz w:val="28"/>
        </w:rPr>
        <w:t>
      не менее 3 для стандартной программы стирки "Хлопок 60 °С" при полной загрузке;</w:t>
      </w:r>
    </w:p>
    <w:bookmarkEnd w:id="649"/>
    <w:bookmarkStart w:name="z682" w:id="650"/>
    <w:p>
      <w:pPr>
        <w:spacing w:after="0"/>
        <w:ind w:left="0"/>
        <w:jc w:val="both"/>
      </w:pPr>
      <w:r>
        <w:rPr>
          <w:rFonts w:ascii="Times New Roman"/>
          <w:b w:val="false"/>
          <w:i w:val="false"/>
          <w:color w:val="000000"/>
          <w:sz w:val="28"/>
        </w:rPr>
        <w:t>
      не менее 2 для стандартной программы стирки "Хлопок 60 °С" при частичной загрузке;</w:t>
      </w:r>
    </w:p>
    <w:bookmarkEnd w:id="650"/>
    <w:bookmarkStart w:name="z683" w:id="651"/>
    <w:p>
      <w:pPr>
        <w:spacing w:after="0"/>
        <w:ind w:left="0"/>
        <w:jc w:val="both"/>
      </w:pPr>
      <w:r>
        <w:rPr>
          <w:rFonts w:ascii="Times New Roman"/>
          <w:b w:val="false"/>
          <w:i w:val="false"/>
          <w:color w:val="000000"/>
          <w:sz w:val="28"/>
        </w:rPr>
        <w:t>
      не менее 2 для стандартной программы стирки "Хлопок 40 °С" при частичной загрузке.</w:t>
      </w:r>
    </w:p>
    <w:bookmarkEnd w:id="651"/>
    <w:bookmarkStart w:name="z684" w:id="652"/>
    <w:p>
      <w:pPr>
        <w:spacing w:after="0"/>
        <w:ind w:left="0"/>
        <w:jc w:val="both"/>
      </w:pPr>
      <w:r>
        <w:rPr>
          <w:rFonts w:ascii="Times New Roman"/>
          <w:b w:val="false"/>
          <w:i w:val="false"/>
          <w:color w:val="000000"/>
          <w:sz w:val="28"/>
        </w:rPr>
        <w:t>
      Эффективность стирки (</w:t>
      </w:r>
      <w:r>
        <w:rPr>
          <w:rFonts w:ascii="Times New Roman"/>
          <w:b w:val="false"/>
          <w:i/>
          <w:color w:val="000000"/>
          <w:sz w:val="28"/>
        </w:rPr>
        <w:t>W</w:t>
      </w:r>
      <w:r>
        <w:rPr>
          <w:rFonts w:ascii="Times New Roman"/>
          <w:b w:val="false"/>
          <w:i w:val="false"/>
          <w:color w:val="000000"/>
          <w:sz w:val="28"/>
        </w:rPr>
        <w:t>) является средней величиной, определяемой по тестовой полоске после завершения соответствующего цикла испытаний.</w:t>
      </w:r>
    </w:p>
    <w:bookmarkEnd w:id="652"/>
    <w:bookmarkStart w:name="z685" w:id="653"/>
    <w:p>
      <w:pPr>
        <w:spacing w:after="0"/>
        <w:ind w:left="0"/>
        <w:jc w:val="both"/>
      </w:pPr>
      <w:r>
        <w:rPr>
          <w:rFonts w:ascii="Times New Roman"/>
          <w:b w:val="false"/>
          <w:i w:val="false"/>
          <w:color w:val="000000"/>
          <w:sz w:val="28"/>
        </w:rPr>
        <w:t>
      6. Годовой расход воды (</w:t>
      </w:r>
      <w:r>
        <w:rPr>
          <w:rFonts w:ascii="Times New Roman"/>
          <w:b w:val="false"/>
          <w:i/>
          <w:color w:val="000000"/>
          <w:sz w:val="28"/>
        </w:rPr>
        <w:t>AW</w:t>
      </w:r>
      <w:r>
        <w:rPr>
          <w:rFonts w:ascii="Times New Roman"/>
          <w:b w:val="false"/>
          <w:i w:val="false"/>
          <w:color w:val="000000"/>
          <w:vertAlign w:val="subscript"/>
        </w:rPr>
        <w:t>с</w:t>
      </w:r>
      <w:r>
        <w:rPr>
          <w:rFonts w:ascii="Times New Roman"/>
          <w:b w:val="false"/>
          <w:i w:val="false"/>
          <w:color w:val="000000"/>
          <w:sz w:val="28"/>
        </w:rPr>
        <w:t>) рассчитывается по следующей формуле (с округлением до целого числа):</w:t>
      </w:r>
    </w:p>
    <w:bookmarkEnd w:id="653"/>
    <w:bookmarkStart w:name="z686" w:id="654"/>
    <w:p>
      <w:pPr>
        <w:spacing w:after="0"/>
        <w:ind w:left="0"/>
        <w:jc w:val="both"/>
      </w:pPr>
      <w:r>
        <w:rPr>
          <w:rFonts w:ascii="Times New Roman"/>
          <w:b w:val="false"/>
          <w:i w:val="false"/>
          <w:color w:val="000000"/>
          <w:sz w:val="28"/>
        </w:rPr>
        <w:t xml:space="preserve">
      </w:t>
      </w:r>
    </w:p>
    <w:bookmarkEnd w:id="654"/>
    <w:p>
      <w:pPr>
        <w:spacing w:after="0"/>
        <w:ind w:left="0"/>
        <w:jc w:val="both"/>
      </w:pPr>
      <w:r>
        <w:drawing>
          <wp:inline distT="0" distB="0" distL="0" distR="0">
            <wp:extent cx="1917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9177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7" w:id="655"/>
    <w:p>
      <w:pPr>
        <w:spacing w:after="0"/>
        <w:ind w:left="0"/>
        <w:jc w:val="both"/>
      </w:pPr>
      <w:r>
        <w:rPr>
          <w:rFonts w:ascii="Times New Roman"/>
          <w:b w:val="false"/>
          <w:i w:val="false"/>
          <w:color w:val="000000"/>
          <w:sz w:val="28"/>
        </w:rPr>
        <w:t>
      где:</w:t>
      </w:r>
    </w:p>
    <w:bookmarkEnd w:id="655"/>
    <w:bookmarkStart w:name="z688" w:id="656"/>
    <w:p>
      <w:pPr>
        <w:spacing w:after="0"/>
        <w:ind w:left="0"/>
        <w:jc w:val="both"/>
      </w:pPr>
      <w:r>
        <w:rPr>
          <w:rFonts w:ascii="Times New Roman"/>
          <w:b w:val="false"/>
          <w:i w:val="false"/>
          <w:color w:val="000000"/>
          <w:sz w:val="28"/>
        </w:rPr>
        <w:t xml:space="preserve">
      </w:t>
      </w:r>
      <w:r>
        <w:rPr>
          <w:rFonts w:ascii="Times New Roman"/>
          <w:b w:val="false"/>
          <w:i/>
          <w:color w:val="000000"/>
          <w:sz w:val="28"/>
        </w:rPr>
        <w:t>W</w:t>
      </w:r>
      <w:r>
        <w:rPr>
          <w:rFonts w:ascii="Times New Roman"/>
          <w:b w:val="false"/>
          <w:i w:val="false"/>
          <w:color w:val="000000"/>
          <w:vertAlign w:val="subscript"/>
        </w:rPr>
        <w:t>t</w:t>
      </w:r>
      <w:r>
        <w:rPr>
          <w:rFonts w:ascii="Times New Roman"/>
          <w:b w:val="false"/>
          <w:i w:val="false"/>
          <w:color w:val="000000"/>
          <w:sz w:val="28"/>
        </w:rPr>
        <w:t xml:space="preserve"> – среднее потребление воды;</w:t>
      </w:r>
    </w:p>
    <w:bookmarkEnd w:id="656"/>
    <w:bookmarkStart w:name="z689" w:id="657"/>
    <w:p>
      <w:pPr>
        <w:spacing w:after="0"/>
        <w:ind w:left="0"/>
        <w:jc w:val="both"/>
      </w:pPr>
      <w:r>
        <w:rPr>
          <w:rFonts w:ascii="Times New Roman"/>
          <w:b w:val="false"/>
          <w:i w:val="false"/>
          <w:color w:val="000000"/>
          <w:sz w:val="28"/>
        </w:rPr>
        <w:t>
      220 – общее количество стандартных циклов стирки в год.</w:t>
      </w:r>
    </w:p>
    <w:bookmarkEnd w:id="657"/>
    <w:bookmarkStart w:name="z690" w:id="658"/>
    <w:p>
      <w:pPr>
        <w:spacing w:after="0"/>
        <w:ind w:left="0"/>
        <w:jc w:val="both"/>
      </w:pPr>
      <w:r>
        <w:rPr>
          <w:rFonts w:ascii="Times New Roman"/>
          <w:b w:val="false"/>
          <w:i w:val="false"/>
          <w:color w:val="000000"/>
          <w:sz w:val="28"/>
        </w:rPr>
        <w:t>
      Средний расход воды (W</w:t>
      </w:r>
      <w:r>
        <w:rPr>
          <w:rFonts w:ascii="Times New Roman"/>
          <w:b w:val="false"/>
          <w:i w:val="false"/>
          <w:color w:val="000000"/>
          <w:vertAlign w:val="subscript"/>
        </w:rPr>
        <w:t>t</w:t>
      </w:r>
      <w:r>
        <w:rPr>
          <w:rFonts w:ascii="Times New Roman"/>
          <w:b w:val="false"/>
          <w:i w:val="false"/>
          <w:color w:val="000000"/>
          <w:sz w:val="28"/>
        </w:rPr>
        <w:t>) рассчитывается (в литрах) (с округлением до целого числа) по следующей формуле:</w:t>
      </w:r>
    </w:p>
    <w:bookmarkEnd w:id="658"/>
    <w:bookmarkStart w:name="z691" w:id="659"/>
    <w:p>
      <w:pPr>
        <w:spacing w:after="0"/>
        <w:ind w:left="0"/>
        <w:jc w:val="both"/>
      </w:pPr>
      <w:r>
        <w:rPr>
          <w:rFonts w:ascii="Times New Roman"/>
          <w:b w:val="false"/>
          <w:i w:val="false"/>
          <w:color w:val="000000"/>
          <w:sz w:val="28"/>
        </w:rPr>
        <w:t xml:space="preserve">
      </w:t>
      </w:r>
    </w:p>
    <w:bookmarkEnd w:id="659"/>
    <w:p>
      <w:pPr>
        <w:spacing w:after="0"/>
        <w:ind w:left="0"/>
        <w:jc w:val="both"/>
      </w:pPr>
      <w:r>
        <w:drawing>
          <wp:inline distT="0" distB="0" distL="0" distR="0">
            <wp:extent cx="4394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43942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2" w:id="660"/>
    <w:p>
      <w:pPr>
        <w:spacing w:after="0"/>
        <w:ind w:left="0"/>
        <w:jc w:val="both"/>
      </w:pPr>
      <w:r>
        <w:rPr>
          <w:rFonts w:ascii="Times New Roman"/>
          <w:b w:val="false"/>
          <w:i w:val="false"/>
          <w:color w:val="000000"/>
          <w:sz w:val="28"/>
        </w:rPr>
        <w:t>
      где:</w:t>
      </w:r>
    </w:p>
    <w:bookmarkEnd w:id="660"/>
    <w:bookmarkStart w:name="z693" w:id="661"/>
    <w:p>
      <w:pPr>
        <w:spacing w:after="0"/>
        <w:ind w:left="0"/>
        <w:jc w:val="both"/>
      </w:pPr>
      <w:r>
        <w:rPr>
          <w:rFonts w:ascii="Times New Roman"/>
          <w:b w:val="false"/>
          <w:i w:val="false"/>
          <w:color w:val="000000"/>
          <w:sz w:val="28"/>
        </w:rPr>
        <w:t xml:space="preserve">
      </w:t>
      </w:r>
      <w:r>
        <w:rPr>
          <w:rFonts w:ascii="Times New Roman"/>
          <w:b w:val="false"/>
          <w:i/>
          <w:color w:val="000000"/>
          <w:sz w:val="28"/>
        </w:rPr>
        <w:t>W</w:t>
      </w:r>
      <w:r>
        <w:rPr>
          <w:rFonts w:ascii="Times New Roman"/>
          <w:b w:val="false"/>
          <w:i w:val="false"/>
          <w:color w:val="000000"/>
          <w:vertAlign w:val="subscript"/>
        </w:rPr>
        <w:t>t</w:t>
      </w:r>
      <w:r>
        <w:rPr>
          <w:rFonts w:ascii="Times New Roman"/>
          <w:b w:val="false"/>
          <w:i w:val="false"/>
          <w:color w:val="000000"/>
          <w:vertAlign w:val="subscript"/>
        </w:rPr>
        <w:t>,60</w:t>
      </w:r>
      <w:r>
        <w:rPr>
          <w:rFonts w:ascii="Times New Roman"/>
          <w:b w:val="false"/>
          <w:i w:val="false"/>
          <w:color w:val="000000"/>
          <w:sz w:val="28"/>
        </w:rPr>
        <w:t xml:space="preserve"> – расход воды для стандартной программы стирки "Хлопок 60 °С" при полной загрузке;</w:t>
      </w:r>
    </w:p>
    <w:bookmarkEnd w:id="661"/>
    <w:bookmarkStart w:name="z694" w:id="662"/>
    <w:p>
      <w:pPr>
        <w:spacing w:after="0"/>
        <w:ind w:left="0"/>
        <w:jc w:val="both"/>
      </w:pPr>
      <w:r>
        <w:rPr>
          <w:rFonts w:ascii="Times New Roman"/>
          <w:b w:val="false"/>
          <w:i w:val="false"/>
          <w:color w:val="000000"/>
          <w:sz w:val="28"/>
        </w:rPr>
        <w:t xml:space="preserve">
      </w:t>
      </w:r>
    </w:p>
    <w:bookmarkEnd w:id="662"/>
    <w:p>
      <w:pPr>
        <w:spacing w:after="0"/>
        <w:ind w:left="0"/>
        <w:jc w:val="both"/>
      </w:pPr>
      <w:r>
        <w:drawing>
          <wp:inline distT="0" distB="0" distL="0" distR="0">
            <wp:extent cx="685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6858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расход воды для стандартной программы стирки "Хлопок 40 °С" при частичной загрузке;</w:t>
      </w:r>
      <w:r>
        <w:br/>
      </w:r>
      <w:r>
        <w:rPr>
          <w:rFonts w:ascii="Times New Roman"/>
          <w:b w:val="false"/>
          <w:i w:val="false"/>
          <w:color w:val="000000"/>
          <w:sz w:val="28"/>
        </w:rPr>
        <w:t>
</w:t>
      </w:r>
    </w:p>
    <w:bookmarkStart w:name="z695" w:id="663"/>
    <w:p>
      <w:pPr>
        <w:spacing w:after="0"/>
        <w:ind w:left="0"/>
        <w:jc w:val="both"/>
      </w:pPr>
      <w:r>
        <w:rPr>
          <w:rFonts w:ascii="Times New Roman"/>
          <w:b w:val="false"/>
          <w:i w:val="false"/>
          <w:color w:val="000000"/>
          <w:sz w:val="28"/>
        </w:rPr>
        <w:t xml:space="preserve">
      </w:t>
      </w:r>
    </w:p>
    <w:bookmarkEnd w:id="663"/>
    <w:p>
      <w:pPr>
        <w:spacing w:after="0"/>
        <w:ind w:left="0"/>
        <w:jc w:val="both"/>
      </w:pPr>
      <w:r>
        <w:drawing>
          <wp:inline distT="0" distB="0" distL="0" distR="0">
            <wp:extent cx="647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6477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расход воды для стандартной программы стирки "Хлопок 40 °С" при частичной загрузке.</w:t>
      </w:r>
      <w:r>
        <w:br/>
      </w:r>
      <w:r>
        <w:rPr>
          <w:rFonts w:ascii="Times New Roman"/>
          <w:b w:val="false"/>
          <w:i w:val="false"/>
          <w:color w:val="000000"/>
          <w:sz w:val="28"/>
        </w:rPr>
        <w:t>
</w:t>
      </w:r>
    </w:p>
    <w:bookmarkStart w:name="z696" w:id="664"/>
    <w:p>
      <w:pPr>
        <w:spacing w:after="0"/>
        <w:ind w:left="0"/>
        <w:jc w:val="both"/>
      </w:pPr>
      <w:r>
        <w:rPr>
          <w:rFonts w:ascii="Times New Roman"/>
          <w:b w:val="false"/>
          <w:i w:val="false"/>
          <w:color w:val="000000"/>
          <w:sz w:val="28"/>
        </w:rPr>
        <w:t>
      7. Содержание остаточной влаги (D) для каждой программы рассчитывается (в %) (с округлением до целого значения) по следующей формуле:</w:t>
      </w:r>
    </w:p>
    <w:bookmarkEnd w:id="664"/>
    <w:bookmarkStart w:name="z697" w:id="665"/>
    <w:p>
      <w:pPr>
        <w:spacing w:after="0"/>
        <w:ind w:left="0"/>
        <w:jc w:val="both"/>
      </w:pPr>
      <w:r>
        <w:rPr>
          <w:rFonts w:ascii="Times New Roman"/>
          <w:b w:val="false"/>
          <w:i w:val="false"/>
          <w:color w:val="000000"/>
          <w:sz w:val="28"/>
        </w:rPr>
        <w:t xml:space="preserve">
      </w:t>
      </w:r>
    </w:p>
    <w:bookmarkEnd w:id="665"/>
    <w:p>
      <w:pPr>
        <w:spacing w:after="0"/>
        <w:ind w:left="0"/>
        <w:jc w:val="both"/>
      </w:pPr>
      <w:r>
        <w:drawing>
          <wp:inline distT="0" distB="0" distL="0" distR="0">
            <wp:extent cx="4013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40132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8" w:id="666"/>
    <w:p>
      <w:pPr>
        <w:spacing w:after="0"/>
        <w:ind w:left="0"/>
        <w:jc w:val="both"/>
      </w:pPr>
      <w:r>
        <w:rPr>
          <w:rFonts w:ascii="Times New Roman"/>
          <w:b w:val="false"/>
          <w:i w:val="false"/>
          <w:color w:val="000000"/>
          <w:sz w:val="28"/>
        </w:rPr>
        <w:t>
      где:</w:t>
      </w:r>
    </w:p>
    <w:bookmarkEnd w:id="666"/>
    <w:bookmarkStart w:name="z699" w:id="667"/>
    <w:p>
      <w:pPr>
        <w:spacing w:after="0"/>
        <w:ind w:left="0"/>
        <w:jc w:val="both"/>
      </w:pPr>
      <w:r>
        <w:rPr>
          <w:rFonts w:ascii="Times New Roman"/>
          <w:b w:val="false"/>
          <w:i w:val="false"/>
          <w:color w:val="000000"/>
          <w:sz w:val="28"/>
        </w:rPr>
        <w:t xml:space="preserve">
      </w:t>
      </w:r>
      <w:r>
        <w:rPr>
          <w:rFonts w:ascii="Times New Roman"/>
          <w:b w:val="false"/>
          <w:i/>
          <w:color w:val="000000"/>
          <w:sz w:val="28"/>
        </w:rPr>
        <w:t>D</w:t>
      </w:r>
      <w:r>
        <w:rPr>
          <w:rFonts w:ascii="Times New Roman"/>
          <w:b w:val="false"/>
          <w:i w:val="false"/>
          <w:color w:val="000000"/>
          <w:vertAlign w:val="subscript"/>
        </w:rPr>
        <w:t>60</w:t>
      </w:r>
      <w:r>
        <w:rPr>
          <w:rFonts w:ascii="Times New Roman"/>
          <w:b w:val="false"/>
          <w:i w:val="false"/>
          <w:color w:val="000000"/>
          <w:sz w:val="28"/>
        </w:rPr>
        <w:t xml:space="preserve"> – содержание остаточной влаги для стандартной программы стирки "Хлопок 60 °С" при полной загрузке;</w:t>
      </w:r>
    </w:p>
    <w:bookmarkEnd w:id="667"/>
    <w:bookmarkStart w:name="z700" w:id="668"/>
    <w:p>
      <w:pPr>
        <w:spacing w:after="0"/>
        <w:ind w:left="0"/>
        <w:jc w:val="both"/>
      </w:pPr>
      <w:r>
        <w:rPr>
          <w:rFonts w:ascii="Times New Roman"/>
          <w:b w:val="false"/>
          <w:i w:val="false"/>
          <w:color w:val="000000"/>
          <w:sz w:val="28"/>
        </w:rPr>
        <w:t xml:space="preserve">
      </w:t>
      </w:r>
    </w:p>
    <w:bookmarkEnd w:id="668"/>
    <w:p>
      <w:pPr>
        <w:spacing w:after="0"/>
        <w:ind w:left="0"/>
        <w:jc w:val="both"/>
      </w:pPr>
      <w:r>
        <w:drawing>
          <wp:inline distT="0" distB="0" distL="0" distR="0">
            <wp:extent cx="558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558800" cy="368300"/>
                    </a:xfrm>
                    <a:prstGeom prst="rect">
                      <a:avLst/>
                    </a:prstGeom>
                  </pic:spPr>
                </pic:pic>
              </a:graphicData>
            </a:graphic>
          </wp:inline>
        </w:drawing>
      </w:r>
    </w:p>
    <w:p>
      <w:pPr>
        <w:spacing w:after="0"/>
        <w:ind w:left="0"/>
        <w:jc w:val="left"/>
      </w:pPr>
      <w:r>
        <w:rPr>
          <w:rFonts w:ascii="Times New Roman"/>
          <w:b w:val="false"/>
          <w:i w:val="false"/>
          <w:color w:val="000000"/>
          <w:sz w:val="28"/>
        </w:rPr>
        <w:t>– содержание остаточной влаги для стандартной программы стирки "Хлопок 60 °С" при частичной загрузке;</w:t>
      </w:r>
      <w:r>
        <w:br/>
      </w:r>
      <w:r>
        <w:rPr>
          <w:rFonts w:ascii="Times New Roman"/>
          <w:b w:val="false"/>
          <w:i w:val="false"/>
          <w:color w:val="000000"/>
          <w:sz w:val="28"/>
        </w:rPr>
        <w:t>
</w:t>
      </w:r>
    </w:p>
    <w:bookmarkStart w:name="z701" w:id="669"/>
    <w:p>
      <w:pPr>
        <w:spacing w:after="0"/>
        <w:ind w:left="0"/>
        <w:jc w:val="both"/>
      </w:pPr>
      <w:r>
        <w:rPr>
          <w:rFonts w:ascii="Times New Roman"/>
          <w:b w:val="false"/>
          <w:i w:val="false"/>
          <w:color w:val="000000"/>
          <w:sz w:val="28"/>
        </w:rPr>
        <w:t xml:space="preserve">
      </w:t>
      </w:r>
    </w:p>
    <w:bookmarkEnd w:id="669"/>
    <w:p>
      <w:pPr>
        <w:spacing w:after="0"/>
        <w:ind w:left="0"/>
        <w:jc w:val="both"/>
      </w:pPr>
      <w:r>
        <w:drawing>
          <wp:inline distT="0" distB="0" distL="0" distR="0">
            <wp:extent cx="558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5588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содержание остаточной влаги для стандартной программы стирки "Хлопок 40 °С" при частичной загрузке.</w:t>
      </w:r>
      <w:r>
        <w:br/>
      </w:r>
      <w:r>
        <w:rPr>
          <w:rFonts w:ascii="Times New Roman"/>
          <w:b w:val="false"/>
          <w:i w:val="false"/>
          <w:color w:val="000000"/>
          <w:sz w:val="28"/>
        </w:rPr>
        <w:t>
</w:t>
      </w:r>
    </w:p>
    <w:bookmarkStart w:name="z702" w:id="670"/>
    <w:p>
      <w:pPr>
        <w:spacing w:after="0"/>
        <w:ind w:left="0"/>
        <w:jc w:val="both"/>
      </w:pPr>
      <w:r>
        <w:rPr>
          <w:rFonts w:ascii="Times New Roman"/>
          <w:b w:val="false"/>
          <w:i w:val="false"/>
          <w:color w:val="000000"/>
          <w:sz w:val="28"/>
        </w:rPr>
        <w:t>
      8. Стиральные машины с 1 сентября 2028 г. должны соответствовать следующим требованиям:</w:t>
      </w:r>
    </w:p>
    <w:bookmarkEnd w:id="670"/>
    <w:bookmarkStart w:name="z703" w:id="671"/>
    <w:p>
      <w:pPr>
        <w:spacing w:after="0"/>
        <w:ind w:left="0"/>
        <w:jc w:val="both"/>
      </w:pPr>
      <w:r>
        <w:rPr>
          <w:rFonts w:ascii="Times New Roman"/>
          <w:b w:val="false"/>
          <w:i w:val="false"/>
          <w:color w:val="000000"/>
          <w:sz w:val="28"/>
        </w:rPr>
        <w:t>
      индекс энергетической эффективности (</w:t>
      </w:r>
      <w:r>
        <w:rPr>
          <w:rFonts w:ascii="Times New Roman"/>
          <w:b w:val="false"/>
          <w:i/>
          <w:color w:val="000000"/>
          <w:sz w:val="28"/>
        </w:rPr>
        <w:t>EEI</w:t>
      </w:r>
      <w:r>
        <w:rPr>
          <w:rFonts w:ascii="Times New Roman"/>
          <w:b w:val="false"/>
          <w:i w:val="false"/>
          <w:color w:val="000000"/>
          <w:sz w:val="28"/>
        </w:rPr>
        <w:t>) стиральных машин с номинальной вместимостью 4 кг и более должен быть менее 59, а стиральных машин с номинальной вместимостью менее 4 кг – менее 68;</w:t>
      </w:r>
    </w:p>
    <w:bookmarkEnd w:id="671"/>
    <w:bookmarkStart w:name="z704" w:id="672"/>
    <w:p>
      <w:pPr>
        <w:spacing w:after="0"/>
        <w:ind w:left="0"/>
        <w:jc w:val="both"/>
      </w:pPr>
      <w:r>
        <w:rPr>
          <w:rFonts w:ascii="Times New Roman"/>
          <w:b w:val="false"/>
          <w:i w:val="false"/>
          <w:color w:val="000000"/>
          <w:sz w:val="28"/>
        </w:rPr>
        <w:t>
      индекс эффективности стирки (</w:t>
      </w:r>
      <w:r>
        <w:rPr>
          <w:rFonts w:ascii="Times New Roman"/>
          <w:b w:val="false"/>
          <w:i/>
          <w:color w:val="000000"/>
          <w:sz w:val="28"/>
        </w:rPr>
        <w:t>I</w:t>
      </w:r>
      <w:r>
        <w:rPr>
          <w:rFonts w:ascii="Times New Roman"/>
          <w:b w:val="false"/>
          <w:i w:val="false"/>
          <w:color w:val="000000"/>
          <w:vertAlign w:val="subscript"/>
        </w:rPr>
        <w:t>w</w:t>
      </w:r>
      <w:r>
        <w:rPr>
          <w:rFonts w:ascii="Times New Roman"/>
          <w:b w:val="false"/>
          <w:i w:val="false"/>
          <w:color w:val="000000"/>
          <w:sz w:val="28"/>
        </w:rPr>
        <w:t>) стиральных машин с номинальной вместимостью более 3 кг должен быть больше 1,03, а стиральных машин с номинальной вместимостью не более 3 кг – больше 1,00;</w:t>
      </w:r>
    </w:p>
    <w:bookmarkEnd w:id="672"/>
    <w:bookmarkStart w:name="z705" w:id="673"/>
    <w:p>
      <w:pPr>
        <w:spacing w:after="0"/>
        <w:ind w:left="0"/>
        <w:jc w:val="both"/>
      </w:pPr>
      <w:r>
        <w:rPr>
          <w:rFonts w:ascii="Times New Roman"/>
          <w:b w:val="false"/>
          <w:i w:val="false"/>
          <w:color w:val="000000"/>
          <w:sz w:val="28"/>
        </w:rPr>
        <w:t>
      в стиральных машинах должна быть предусмотрена возможность стирки при температуре 20 °С с обозначением соответствующей программы на устройстве для выбора программы и (или) на дисплее стиральной машины (при наличии);</w:t>
      </w:r>
    </w:p>
    <w:bookmarkEnd w:id="673"/>
    <w:bookmarkStart w:name="z706" w:id="674"/>
    <w:p>
      <w:pPr>
        <w:spacing w:after="0"/>
        <w:ind w:left="0"/>
        <w:jc w:val="both"/>
      </w:pPr>
      <w:r>
        <w:rPr>
          <w:rFonts w:ascii="Times New Roman"/>
          <w:b w:val="false"/>
          <w:i w:val="false"/>
          <w:color w:val="000000"/>
          <w:sz w:val="28"/>
        </w:rPr>
        <w:t>
      расход воды (</w:t>
      </w:r>
      <w:r>
        <w:rPr>
          <w:rFonts w:ascii="Times New Roman"/>
          <w:b w:val="false"/>
          <w:i/>
          <w:color w:val="000000"/>
          <w:sz w:val="28"/>
        </w:rPr>
        <w:t>W</w:t>
      </w:r>
      <w:r>
        <w:rPr>
          <w:rFonts w:ascii="Times New Roman"/>
          <w:b w:val="false"/>
          <w:i w:val="false"/>
          <w:color w:val="000000"/>
          <w:vertAlign w:val="subscript"/>
        </w:rPr>
        <w:t>t</w:t>
      </w:r>
      <w:r>
        <w:rPr>
          <w:rFonts w:ascii="Times New Roman"/>
          <w:b w:val="false"/>
          <w:i w:val="false"/>
          <w:color w:val="000000"/>
          <w:sz w:val="28"/>
        </w:rPr>
        <w:t>) стиральной машиной (в литрах) должен соответствовать следующему неравенству:</w:t>
      </w:r>
    </w:p>
    <w:bookmarkEnd w:id="674"/>
    <w:bookmarkStart w:name="z707" w:id="675"/>
    <w:p>
      <w:pPr>
        <w:spacing w:after="0"/>
        <w:ind w:left="0"/>
        <w:jc w:val="both"/>
      </w:pPr>
      <w:r>
        <w:rPr>
          <w:rFonts w:ascii="Times New Roman"/>
          <w:b w:val="false"/>
          <w:i w:val="false"/>
          <w:color w:val="000000"/>
          <w:sz w:val="28"/>
        </w:rPr>
        <w:t xml:space="preserve">
      </w:t>
      </w:r>
    </w:p>
    <w:bookmarkEnd w:id="675"/>
    <w:p>
      <w:pPr>
        <w:spacing w:after="0"/>
        <w:ind w:left="0"/>
        <w:jc w:val="both"/>
      </w:pPr>
      <w:r>
        <w:drawing>
          <wp:inline distT="0" distB="0" distL="0" distR="0">
            <wp:extent cx="1828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8288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8" w:id="676"/>
    <w:p>
      <w:pPr>
        <w:spacing w:after="0"/>
        <w:ind w:left="0"/>
        <w:jc w:val="both"/>
      </w:pPr>
      <w:r>
        <w:rPr>
          <w:rFonts w:ascii="Times New Roman"/>
          <w:b w:val="false"/>
          <w:i w:val="false"/>
          <w:color w:val="000000"/>
          <w:sz w:val="28"/>
        </w:rPr>
        <w:t xml:space="preserve">
      где </w:t>
      </w:r>
    </w:p>
    <w:bookmarkEnd w:id="676"/>
    <w:p>
      <w:pPr>
        <w:spacing w:after="0"/>
        <w:ind w:left="0"/>
        <w:jc w:val="both"/>
      </w:pPr>
      <w:r>
        <w:drawing>
          <wp:inline distT="0" distB="0" distL="0" distR="0">
            <wp:extent cx="317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17500" cy="279400"/>
                    </a:xfrm>
                    <a:prstGeom prst="rect">
                      <a:avLst/>
                    </a:prstGeom>
                  </pic:spPr>
                </pic:pic>
              </a:graphicData>
            </a:graphic>
          </wp:inline>
        </w:drawing>
      </w:r>
    </w:p>
    <w:p>
      <w:pPr>
        <w:spacing w:after="0"/>
        <w:ind w:left="0"/>
        <w:jc w:val="left"/>
      </w:pPr>
      <w:r>
        <w:rPr>
          <w:rFonts w:ascii="Times New Roman"/>
          <w:b w:val="false"/>
          <w:i w:val="false"/>
          <w:color w:val="000000"/>
          <w:vertAlign w:val="subscript"/>
        </w:rPr>
        <w:t xml:space="preserve"> </w:t>
      </w:r>
      <w:r>
        <w:rPr>
          <w:rFonts w:ascii="Times New Roman"/>
          <w:b w:val="false"/>
          <w:i w:val="false"/>
          <w:color w:val="000000"/>
          <w:sz w:val="28"/>
        </w:rPr>
        <w:t>− меньшая из величин номинальной вместимости стиральной машины для стандартной программы стирки "Хлопок 60 °С" при частичной загрузке стандартной программы стирки и "Хлопок 40 °С" при частичной загрузке.</w:t>
      </w:r>
      <w:r>
        <w:br/>
      </w:r>
      <w:r>
        <w:rPr>
          <w:rFonts w:ascii="Times New Roman"/>
          <w:b w:val="false"/>
          <w:i w:val="false"/>
          <w:color w:val="000000"/>
          <w:sz w:val="28"/>
        </w:rPr>
        <w:t>
</w:t>
      </w:r>
    </w:p>
    <w:bookmarkStart w:name="z709" w:id="677"/>
    <w:p>
      <w:pPr>
        <w:spacing w:after="0"/>
        <w:ind w:left="0"/>
        <w:jc w:val="both"/>
      </w:pPr>
      <w:r>
        <w:rPr>
          <w:rFonts w:ascii="Times New Roman"/>
          <w:b w:val="false"/>
          <w:i w:val="false"/>
          <w:color w:val="000000"/>
          <w:sz w:val="28"/>
        </w:rPr>
        <w:t>
      Расход воды (Wt) принимается равным расходу воды при стирке по стандартной программе "Хлопок 60 °С" при полной загрузке (Wt,60) и рассчитывается по следующей формуле (с округлением до 1 десятичного знака): Wt=Wt,60.</w:t>
      </w:r>
    </w:p>
    <w:bookmarkEnd w:id="6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решением Совета Евразийской экономической комиссии от 08.07.2025 </w:t>
      </w:r>
      <w:r>
        <w:rPr>
          <w:rFonts w:ascii="Times New Roman"/>
          <w:b w:val="false"/>
          <w:i w:val="false"/>
          <w:color w:val="000000"/>
          <w:sz w:val="28"/>
        </w:rPr>
        <w:t>№ 54</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710" w:id="678"/>
    <w:p>
      <w:pPr>
        <w:spacing w:after="0"/>
        <w:ind w:left="0"/>
        <w:jc w:val="both"/>
      </w:pPr>
      <w:r>
        <w:rPr>
          <w:rFonts w:ascii="Times New Roman"/>
          <w:b w:val="false"/>
          <w:i w:val="false"/>
          <w:color w:val="000000"/>
          <w:sz w:val="28"/>
        </w:rPr>
        <w:t>
      9. Эксплуатационные документы, прилагаемые к стиральным машинам, предусмотренные пунктом 13 технического регламента Евразийского экономического союза "О требованиях к энергетической эффективности энергопотребляющих устройств" (ТР ЕАЭС 048/2019), (далее – технический регламент), должны содержать следующие сведения:</w:t>
      </w:r>
    </w:p>
    <w:bookmarkEnd w:id="678"/>
    <w:bookmarkStart w:name="z711" w:id="679"/>
    <w:p>
      <w:pPr>
        <w:spacing w:after="0"/>
        <w:ind w:left="0"/>
        <w:jc w:val="both"/>
      </w:pPr>
      <w:r>
        <w:rPr>
          <w:rFonts w:ascii="Times New Roman"/>
          <w:b w:val="false"/>
          <w:i w:val="false"/>
          <w:color w:val="000000"/>
          <w:sz w:val="28"/>
        </w:rPr>
        <w:t>
      а) сведения о стандартных программах для стирки хлопчатобумажных изделий при температуре 60 °С и 40 °С, называемые стандартная программа стирки "Хлопок 60 °С" и стандартная программа стирки "Хлопок 40 °С" (должно быть указано, что они пригодны для стирки хлопчатобумажных изделий обычного загрязнения, являются наиболее эффективными программами с точки зрения потребления электроэнергии и расхода воды для стирки хлопчатобумажных тканей, а также должно быть указано, что фактическая температура воды может отличаться от заявленной температуры для данного цикла);</w:t>
      </w:r>
    </w:p>
    <w:bookmarkEnd w:id="679"/>
    <w:bookmarkStart w:name="z712" w:id="680"/>
    <w:p>
      <w:pPr>
        <w:spacing w:after="0"/>
        <w:ind w:left="0"/>
        <w:jc w:val="both"/>
      </w:pPr>
      <w:r>
        <w:rPr>
          <w:rFonts w:ascii="Times New Roman"/>
          <w:b w:val="false"/>
          <w:i w:val="false"/>
          <w:color w:val="000000"/>
          <w:sz w:val="28"/>
        </w:rPr>
        <w:t>
      б) информация о величине потребления электроэнергии в режиме "выключено" и в режиме "оставлено включенным";</w:t>
      </w:r>
    </w:p>
    <w:bookmarkEnd w:id="680"/>
    <w:bookmarkStart w:name="z713" w:id="681"/>
    <w:p>
      <w:pPr>
        <w:spacing w:after="0"/>
        <w:ind w:left="0"/>
        <w:jc w:val="both"/>
      </w:pPr>
      <w:r>
        <w:rPr>
          <w:rFonts w:ascii="Times New Roman"/>
          <w:b w:val="false"/>
          <w:i w:val="false"/>
          <w:color w:val="000000"/>
          <w:sz w:val="28"/>
        </w:rPr>
        <w:t>
      в) информация о продолжительности цикла работы стиральной машины, остаточной влаге, потреблении энергии и расходе воды при использовании основных программ стирки при полной или частичной загрузке или для обоих объемов загрузки;</w:t>
      </w:r>
    </w:p>
    <w:bookmarkEnd w:id="681"/>
    <w:bookmarkStart w:name="z714" w:id="682"/>
    <w:p>
      <w:pPr>
        <w:spacing w:after="0"/>
        <w:ind w:left="0"/>
        <w:jc w:val="both"/>
      </w:pPr>
      <w:r>
        <w:rPr>
          <w:rFonts w:ascii="Times New Roman"/>
          <w:b w:val="false"/>
          <w:i w:val="false"/>
          <w:color w:val="000000"/>
          <w:sz w:val="28"/>
        </w:rPr>
        <w:t>
      г) рекомендации в отношении выбора типа моющего средства для стирки при различных температурах.</w:t>
      </w:r>
    </w:p>
    <w:bookmarkEnd w:id="682"/>
    <w:bookmarkStart w:name="z715" w:id="683"/>
    <w:p>
      <w:pPr>
        <w:spacing w:after="0"/>
        <w:ind w:left="0"/>
        <w:jc w:val="left"/>
      </w:pPr>
      <w:r>
        <w:rPr>
          <w:rFonts w:ascii="Times New Roman"/>
          <w:b/>
          <w:i w:val="false"/>
          <w:color w:val="000000"/>
        </w:rPr>
        <w:t xml:space="preserve"> IV. Допустимые отклонения параметров энергетической эффективности стиральных машин при проведении испытаний (измерений) после их выпуска в обращение</w:t>
      </w:r>
    </w:p>
    <w:bookmarkEnd w:id="683"/>
    <w:bookmarkStart w:name="z716" w:id="684"/>
    <w:p>
      <w:pPr>
        <w:spacing w:after="0"/>
        <w:ind w:left="0"/>
        <w:jc w:val="both"/>
      </w:pPr>
      <w:r>
        <w:rPr>
          <w:rFonts w:ascii="Times New Roman"/>
          <w:b w:val="false"/>
          <w:i w:val="false"/>
          <w:color w:val="000000"/>
          <w:sz w:val="28"/>
        </w:rPr>
        <w:t>
      10. В случае проведения испытаний (измерений) стиральных машин после их выпуска в обращение на таможенной территории Союза проводятся испытания (измерения) одного типового образца каждой модели стиральной машины.</w:t>
      </w:r>
    </w:p>
    <w:bookmarkEnd w:id="684"/>
    <w:bookmarkStart w:name="z717" w:id="685"/>
    <w:p>
      <w:pPr>
        <w:spacing w:after="0"/>
        <w:ind w:left="0"/>
        <w:jc w:val="both"/>
      </w:pPr>
      <w:r>
        <w:rPr>
          <w:rFonts w:ascii="Times New Roman"/>
          <w:b w:val="false"/>
          <w:i w:val="false"/>
          <w:color w:val="000000"/>
          <w:sz w:val="28"/>
        </w:rPr>
        <w:t>
      Модель стиральной машины считается соответствующей настоящим Требованиям, если значения параметров, полученные в результате испытания (измерений) и характеристик стиральной машины соответствуют разделу III настоящих Требований и номинальным значениям, заявленным изготовителем, в пределах допустимых отклонений, указанных в таблице 1.</w:t>
      </w:r>
    </w:p>
    <w:bookmarkEnd w:id="6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719" w:id="686"/>
    <w:p>
      <w:pPr>
        <w:spacing w:after="0"/>
        <w:ind w:left="0"/>
        <w:jc w:val="left"/>
      </w:pPr>
      <w:r>
        <w:rPr>
          <w:rFonts w:ascii="Times New Roman"/>
          <w:b/>
          <w:i w:val="false"/>
          <w:color w:val="000000"/>
        </w:rPr>
        <w:t xml:space="preserve"> Допустимые отклонения</w:t>
      </w:r>
    </w:p>
    <w:bookmarkEnd w:id="6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Измеряемый параметр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отклонения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Годовое потребление электроэнергии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Измеренное значение не должно превышать номинальное значение </w:t>
            </w:r>
            <w:r>
              <w:rPr>
                <w:rFonts w:ascii="Times New Roman"/>
                <w:b w:val="false"/>
                <w:i/>
                <w:color w:val="000000"/>
                <w:sz w:val="20"/>
              </w:rPr>
              <w:t>AE</w:t>
            </w:r>
            <w:r>
              <w:rPr>
                <w:rFonts w:ascii="Times New Roman"/>
                <w:b w:val="false"/>
                <w:i w:val="false"/>
                <w:color w:val="000000"/>
                <w:vertAlign w:val="subscript"/>
              </w:rPr>
              <w:t>C</w:t>
            </w:r>
            <w:r>
              <w:rPr>
                <w:rFonts w:ascii="Times New Roman"/>
                <w:b w:val="false"/>
                <w:i w:val="false"/>
                <w:color w:val="000000"/>
                <w:sz w:val="20"/>
              </w:rPr>
              <w:t xml:space="preserve"> более чем на 10 %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эффективности стирки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Измеренное значение не должно быть меньше номинального значения l</w:t>
            </w:r>
            <w:r>
              <w:rPr>
                <w:rFonts w:ascii="Times New Roman"/>
                <w:b w:val="false"/>
                <w:i w:val="false"/>
                <w:color w:val="000000"/>
                <w:vertAlign w:val="subscript"/>
              </w:rPr>
              <w:t>w</w:t>
            </w:r>
            <w:r>
              <w:rPr>
                <w:rFonts w:ascii="Times New Roman"/>
                <w:b w:val="false"/>
                <w:i w:val="false"/>
                <w:color w:val="000000"/>
                <w:vertAlign w:val="subscript"/>
              </w:rPr>
              <w:t xml:space="preserve"> </w:t>
            </w:r>
            <w:r>
              <w:rPr>
                <w:rFonts w:ascii="Times New Roman"/>
                <w:b w:val="false"/>
                <w:i w:val="false"/>
                <w:color w:val="000000"/>
                <w:sz w:val="20"/>
              </w:rPr>
              <w:t>более чем на 4 %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электроэнергии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Измеренное значение не должно превышать номинальное значение </w:t>
            </w:r>
            <w:r>
              <w:rPr>
                <w:rFonts w:ascii="Times New Roman"/>
                <w:b w:val="false"/>
                <w:i/>
                <w:color w:val="000000"/>
                <w:sz w:val="20"/>
              </w:rPr>
              <w:t>Е</w:t>
            </w:r>
            <w:r>
              <w:rPr>
                <w:rFonts w:ascii="Times New Roman"/>
                <w:b w:val="false"/>
                <w:i w:val="false"/>
                <w:color w:val="000000"/>
                <w:vertAlign w:val="subscript"/>
              </w:rPr>
              <w:t>t</w:t>
            </w:r>
            <w:r>
              <w:rPr>
                <w:rFonts w:ascii="Times New Roman"/>
                <w:b w:val="false"/>
                <w:i w:val="false"/>
                <w:color w:val="000000"/>
                <w:vertAlign w:val="subscript"/>
              </w:rPr>
              <w:t xml:space="preserve"> </w:t>
            </w:r>
            <w:r>
              <w:rPr>
                <w:rFonts w:ascii="Times New Roman"/>
                <w:b w:val="false"/>
                <w:i w:val="false"/>
                <w:color w:val="000000"/>
                <w:sz w:val="20"/>
              </w:rPr>
              <w:t>более чем на 10 %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работы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Измеренное значение не должно превышать установленное значение Т</w:t>
            </w:r>
            <w:r>
              <w:rPr>
                <w:rFonts w:ascii="Times New Roman"/>
                <w:b w:val="false"/>
                <w:i w:val="false"/>
                <w:color w:val="000000"/>
                <w:vertAlign w:val="subscript"/>
              </w:rPr>
              <w:t>t</w:t>
            </w:r>
            <w:r>
              <w:rPr>
                <w:rFonts w:ascii="Times New Roman"/>
                <w:b w:val="false"/>
                <w:i w:val="false"/>
                <w:color w:val="000000"/>
                <w:vertAlign w:val="subscript"/>
              </w:rPr>
              <w:t xml:space="preserve"> </w:t>
            </w:r>
            <w:r>
              <w:rPr>
                <w:rFonts w:ascii="Times New Roman"/>
                <w:b w:val="false"/>
                <w:i w:val="false"/>
                <w:color w:val="000000"/>
                <w:sz w:val="20"/>
              </w:rPr>
              <w:t>более чем на 10 %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воды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Измеренное значение не должно превышать номинальное значение </w:t>
            </w:r>
            <w:r>
              <w:rPr>
                <w:rFonts w:ascii="Times New Roman"/>
                <w:b w:val="false"/>
                <w:i/>
                <w:color w:val="000000"/>
                <w:sz w:val="20"/>
              </w:rPr>
              <w:t>W</w:t>
            </w:r>
            <w:r>
              <w:rPr>
                <w:rFonts w:ascii="Times New Roman"/>
                <w:b w:val="false"/>
                <w:i w:val="false"/>
                <w:color w:val="000000"/>
                <w:vertAlign w:val="subscript"/>
              </w:rPr>
              <w:t>t</w:t>
            </w:r>
            <w:r>
              <w:rPr>
                <w:rFonts w:ascii="Times New Roman"/>
                <w:b w:val="false"/>
                <w:i w:val="false"/>
                <w:color w:val="000000"/>
                <w:sz w:val="20"/>
              </w:rPr>
              <w:t xml:space="preserve"> более чем на 10 %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электроэнергии в режиме "выключено" и в режиме "оставлено включенным"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значения Р</w:t>
            </w:r>
            <w:r>
              <w:rPr>
                <w:rFonts w:ascii="Times New Roman"/>
                <w:b w:val="false"/>
                <w:i w:val="false"/>
                <w:color w:val="000000"/>
                <w:vertAlign w:val="subscript"/>
              </w:rPr>
              <w:t>О</w:t>
            </w:r>
            <w:r>
              <w:rPr>
                <w:rFonts w:ascii="Times New Roman"/>
                <w:b w:val="false"/>
                <w:i w:val="false"/>
                <w:color w:val="000000"/>
                <w:sz w:val="20"/>
              </w:rPr>
              <w:t xml:space="preserve"> и Р</w:t>
            </w:r>
            <w:r>
              <w:rPr>
                <w:rFonts w:ascii="Times New Roman"/>
                <w:b w:val="false"/>
                <w:i w:val="false"/>
                <w:color w:val="000000"/>
                <w:vertAlign w:val="subscript"/>
              </w:rPr>
              <w:t>l</w:t>
            </w:r>
            <w:r>
              <w:rPr>
                <w:rFonts w:ascii="Times New Roman"/>
                <w:b w:val="false"/>
                <w:i w:val="false"/>
                <w:color w:val="000000"/>
                <w:vertAlign w:val="subscript"/>
              </w:rPr>
              <w:t xml:space="preserve"> </w:t>
            </w:r>
            <w:r>
              <w:rPr>
                <w:rFonts w:ascii="Times New Roman"/>
                <w:b w:val="false"/>
                <w:i w:val="false"/>
                <w:color w:val="000000"/>
                <w:sz w:val="20"/>
              </w:rPr>
              <w:t>превышают 1,00 Вт, то они</w:t>
            </w:r>
          </w:p>
          <w:p>
            <w:pPr>
              <w:spacing w:after="20"/>
              <w:ind w:left="20"/>
              <w:jc w:val="both"/>
            </w:pPr>
            <w:r>
              <w:rPr>
                <w:rFonts w:ascii="Times New Roman"/>
                <w:b w:val="false"/>
                <w:i w:val="false"/>
                <w:color w:val="000000"/>
                <w:sz w:val="20"/>
              </w:rPr>
              <w:t>не должны превышать номинальное значение более чем на 10 %. Если значения Р</w:t>
            </w:r>
            <w:r>
              <w:rPr>
                <w:rFonts w:ascii="Times New Roman"/>
                <w:b w:val="false"/>
                <w:i w:val="false"/>
                <w:color w:val="000000"/>
                <w:vertAlign w:val="subscript"/>
              </w:rPr>
              <w:t>0</w:t>
            </w:r>
            <w:r>
              <w:rPr>
                <w:rFonts w:ascii="Times New Roman"/>
                <w:b w:val="false"/>
                <w:i w:val="false"/>
                <w:color w:val="000000"/>
                <w:sz w:val="20"/>
              </w:rPr>
              <w:t xml:space="preserve"> и Р</w:t>
            </w:r>
            <w:r>
              <w:rPr>
                <w:rFonts w:ascii="Times New Roman"/>
                <w:b w:val="false"/>
                <w:i w:val="false"/>
                <w:color w:val="000000"/>
                <w:vertAlign w:val="subscript"/>
              </w:rPr>
              <w:t>l</w:t>
            </w:r>
            <w:r>
              <w:rPr>
                <w:rFonts w:ascii="Times New Roman"/>
                <w:b w:val="false"/>
                <w:i w:val="false"/>
                <w:color w:val="000000"/>
                <w:sz w:val="20"/>
              </w:rPr>
              <w:t xml:space="preserve"> не превышают 1,00 Вт, то они не должны превышать установленное значение более чем на 0,10 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нахождения в режиме "оставлено включенным"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Измеренное значение не должно превышать номинальное значение </w:t>
            </w:r>
            <w:r>
              <w:rPr>
                <w:rFonts w:ascii="Times New Roman"/>
                <w:b w:val="false"/>
                <w:i/>
                <w:color w:val="000000"/>
                <w:sz w:val="20"/>
              </w:rPr>
              <w:t>T</w:t>
            </w:r>
            <w:r>
              <w:rPr>
                <w:rFonts w:ascii="Times New Roman"/>
                <w:b w:val="false"/>
                <w:i w:val="false"/>
                <w:color w:val="000000"/>
                <w:vertAlign w:val="subscript"/>
              </w:rPr>
              <w:t>l</w:t>
            </w:r>
            <w:r>
              <w:rPr>
                <w:rFonts w:ascii="Times New Roman"/>
                <w:b w:val="false"/>
                <w:i w:val="false"/>
                <w:color w:val="000000"/>
                <w:sz w:val="20"/>
              </w:rPr>
              <w:t xml:space="preserve"> более чем на 10 %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номинальным значением понимается значение, заявленное изготовителем.</w:t>
            </w:r>
          </w:p>
        </w:tc>
      </w:tr>
    </w:tbl>
    <w:p>
      <w:pPr>
        <w:spacing w:after="0"/>
        <w:ind w:left="0"/>
        <w:jc w:val="both"/>
      </w:pPr>
      <w:bookmarkStart w:name="z720" w:id="687"/>
      <w:r>
        <w:rPr>
          <w:rFonts w:ascii="Times New Roman"/>
          <w:b w:val="false"/>
          <w:i w:val="false"/>
          <w:color w:val="000000"/>
          <w:sz w:val="28"/>
        </w:rPr>
        <w:t>
      В иных случаях испытания (измерения) следует провести на 3 дополнительных экземплярах каждой модели стиральной машины. Модель стиральной машины считается соответствующей настоящим Требованиям, если средние значения результатов измерений этих</w:t>
      </w:r>
    </w:p>
    <w:bookmarkEnd w:id="687"/>
    <w:p>
      <w:pPr>
        <w:spacing w:after="0"/>
        <w:ind w:left="0"/>
        <w:jc w:val="both"/>
      </w:pPr>
      <w:r>
        <w:rPr>
          <w:rFonts w:ascii="Times New Roman"/>
          <w:b w:val="false"/>
          <w:i w:val="false"/>
          <w:color w:val="000000"/>
          <w:sz w:val="28"/>
        </w:rPr>
        <w:t>3 дополнительных экземпляров стиральных машин соответствуют требованиям, указанным в разделе III настоящих Требований и заявленным номинальным значениям в пределах допустимых отклонений, указанных в таблице 1, за исключением значения потребления электроэнергии (Е</w:t>
      </w:r>
      <w:r>
        <w:rPr>
          <w:rFonts w:ascii="Times New Roman"/>
          <w:b w:val="false"/>
          <w:i w:val="false"/>
          <w:color w:val="000000"/>
          <w:vertAlign w:val="subscript"/>
        </w:rPr>
        <w:t>t</w:t>
      </w:r>
      <w:r>
        <w:rPr>
          <w:rFonts w:ascii="Times New Roman"/>
          <w:b w:val="false"/>
          <w:i w:val="false"/>
          <w:color w:val="000000"/>
          <w:sz w:val="28"/>
        </w:rPr>
        <w:t>), величина которого не должна превышать заявленное изготовителем значение более чем на 6 %.</w:t>
      </w:r>
    </w:p>
    <w:bookmarkStart w:name="z721" w:id="688"/>
    <w:p>
      <w:pPr>
        <w:spacing w:after="0"/>
        <w:ind w:left="0"/>
        <w:jc w:val="both"/>
      </w:pPr>
      <w:r>
        <w:rPr>
          <w:rFonts w:ascii="Times New Roman"/>
          <w:b w:val="false"/>
          <w:i w:val="false"/>
          <w:color w:val="000000"/>
          <w:sz w:val="28"/>
        </w:rPr>
        <w:t xml:space="preserve">
      В иных случаях данную модель и все другие эквивалентные стиральные машины следует рассматривать как не соответствующие требованиям технического регламента. </w:t>
      </w:r>
    </w:p>
    <w:bookmarkEnd w:id="688"/>
    <w:bookmarkStart w:name="z722" w:id="689"/>
    <w:p>
      <w:pPr>
        <w:spacing w:after="0"/>
        <w:ind w:left="0"/>
        <w:jc w:val="left"/>
      </w:pPr>
      <w:r>
        <w:rPr>
          <w:rFonts w:ascii="Times New Roman"/>
          <w:b/>
          <w:i w:val="false"/>
          <w:color w:val="000000"/>
        </w:rPr>
        <w:t xml:space="preserve"> V. Содержание этикетки и технического листа стиральной машины</w:t>
      </w:r>
    </w:p>
    <w:bookmarkEnd w:id="689"/>
    <w:bookmarkStart w:name="z723" w:id="690"/>
    <w:p>
      <w:pPr>
        <w:spacing w:after="0"/>
        <w:ind w:left="0"/>
        <w:jc w:val="both"/>
      </w:pPr>
      <w:r>
        <w:rPr>
          <w:rFonts w:ascii="Times New Roman"/>
          <w:b w:val="false"/>
          <w:i w:val="false"/>
          <w:color w:val="000000"/>
          <w:sz w:val="28"/>
        </w:rPr>
        <w:t>
      11. Этикетка стиральной машины должна содержать следующие сведения:</w:t>
      </w:r>
    </w:p>
    <w:bookmarkEnd w:id="690"/>
    <w:bookmarkStart w:name="z724" w:id="691"/>
    <w:p>
      <w:pPr>
        <w:spacing w:after="0"/>
        <w:ind w:left="0"/>
        <w:jc w:val="both"/>
      </w:pPr>
      <w:r>
        <w:rPr>
          <w:rFonts w:ascii="Times New Roman"/>
          <w:b w:val="false"/>
          <w:i w:val="false"/>
          <w:color w:val="000000"/>
          <w:sz w:val="28"/>
        </w:rPr>
        <w:t>
      I. наименование или товарный знак (при наличии) изготовителя;</w:t>
      </w:r>
    </w:p>
    <w:bookmarkEnd w:id="691"/>
    <w:bookmarkStart w:name="z725" w:id="692"/>
    <w:p>
      <w:pPr>
        <w:spacing w:after="0"/>
        <w:ind w:left="0"/>
        <w:jc w:val="both"/>
      </w:pPr>
      <w:r>
        <w:rPr>
          <w:rFonts w:ascii="Times New Roman"/>
          <w:b w:val="false"/>
          <w:i w:val="false"/>
          <w:color w:val="000000"/>
          <w:sz w:val="28"/>
        </w:rPr>
        <w:t>
      II. обозначение модели;</w:t>
      </w:r>
    </w:p>
    <w:bookmarkEnd w:id="692"/>
    <w:bookmarkStart w:name="z726" w:id="693"/>
    <w:p>
      <w:pPr>
        <w:spacing w:after="0"/>
        <w:ind w:left="0"/>
        <w:jc w:val="both"/>
      </w:pPr>
      <w:r>
        <w:rPr>
          <w:rFonts w:ascii="Times New Roman"/>
          <w:b w:val="false"/>
          <w:i w:val="false"/>
          <w:color w:val="000000"/>
          <w:sz w:val="28"/>
        </w:rPr>
        <w:t>
      III. класс энергетической эффективности. Пиктограмма энергетической эффективности и стрелка соответствующего класса энергетической эффективности должны располагаться на одном уровне;</w:t>
      </w:r>
    </w:p>
    <w:bookmarkEnd w:id="693"/>
    <w:bookmarkStart w:name="z727" w:id="694"/>
    <w:p>
      <w:pPr>
        <w:spacing w:after="0"/>
        <w:ind w:left="0"/>
        <w:jc w:val="both"/>
      </w:pPr>
      <w:r>
        <w:rPr>
          <w:rFonts w:ascii="Times New Roman"/>
          <w:b w:val="false"/>
          <w:i w:val="false"/>
          <w:color w:val="000000"/>
          <w:sz w:val="28"/>
        </w:rPr>
        <w:t>
      IV. годовое потребление электроэнергии (</w:t>
      </w:r>
      <w:r>
        <w:rPr>
          <w:rFonts w:ascii="Times New Roman"/>
          <w:b w:val="false"/>
          <w:i/>
          <w:color w:val="000000"/>
          <w:sz w:val="28"/>
        </w:rPr>
        <w:t>AE</w:t>
      </w:r>
      <w:r>
        <w:rPr>
          <w:rFonts w:ascii="Times New Roman"/>
          <w:b w:val="false"/>
          <w:i w:val="false"/>
          <w:color w:val="000000"/>
          <w:vertAlign w:val="subscript"/>
        </w:rPr>
        <w:t>C</w:t>
      </w:r>
      <w:r>
        <w:rPr>
          <w:rFonts w:ascii="Times New Roman"/>
          <w:b w:val="false"/>
          <w:i w:val="false"/>
          <w:color w:val="000000"/>
          <w:sz w:val="28"/>
        </w:rPr>
        <w:t>) (кВт·ч/год) (с округлением до ближайшего целого числа);</w:t>
      </w:r>
    </w:p>
    <w:bookmarkEnd w:id="694"/>
    <w:bookmarkStart w:name="z728" w:id="695"/>
    <w:p>
      <w:pPr>
        <w:spacing w:after="0"/>
        <w:ind w:left="0"/>
        <w:jc w:val="both"/>
      </w:pPr>
      <w:r>
        <w:rPr>
          <w:rFonts w:ascii="Times New Roman"/>
          <w:b w:val="false"/>
          <w:i w:val="false"/>
          <w:color w:val="000000"/>
          <w:sz w:val="28"/>
        </w:rPr>
        <w:t>
      V. годовой расход воды (</w:t>
      </w:r>
      <w:r>
        <w:rPr>
          <w:rFonts w:ascii="Times New Roman"/>
          <w:b w:val="false"/>
          <w:i/>
          <w:color w:val="000000"/>
          <w:sz w:val="28"/>
        </w:rPr>
        <w:t>AW</w:t>
      </w:r>
      <w:r>
        <w:rPr>
          <w:rFonts w:ascii="Times New Roman"/>
          <w:b w:val="false"/>
          <w:i w:val="false"/>
          <w:color w:val="000000"/>
          <w:vertAlign w:val="subscript"/>
        </w:rPr>
        <w:t>C</w:t>
      </w:r>
      <w:r>
        <w:rPr>
          <w:rFonts w:ascii="Times New Roman"/>
          <w:b w:val="false"/>
          <w:i w:val="false"/>
          <w:color w:val="000000"/>
          <w:sz w:val="28"/>
        </w:rPr>
        <w:t>) (в л/год) (с округлением до ближайшего целого числа);</w:t>
      </w:r>
    </w:p>
    <w:bookmarkEnd w:id="695"/>
    <w:bookmarkStart w:name="z729" w:id="696"/>
    <w:p>
      <w:pPr>
        <w:spacing w:after="0"/>
        <w:ind w:left="0"/>
        <w:jc w:val="both"/>
      </w:pPr>
      <w:r>
        <w:rPr>
          <w:rFonts w:ascii="Times New Roman"/>
          <w:b w:val="false"/>
          <w:i w:val="false"/>
          <w:color w:val="000000"/>
          <w:sz w:val="28"/>
        </w:rPr>
        <w:t>
      VI. номинальная вместимость (в кг) для стандартной программы стирки "Хлопок 60 °С" при полной загрузке или стандартной программе стирки "Хлопок 40 °С" при полной загрузке;</w:t>
      </w:r>
    </w:p>
    <w:bookmarkEnd w:id="696"/>
    <w:bookmarkStart w:name="z730" w:id="697"/>
    <w:p>
      <w:pPr>
        <w:spacing w:after="0"/>
        <w:ind w:left="0"/>
        <w:jc w:val="both"/>
      </w:pPr>
      <w:r>
        <w:rPr>
          <w:rFonts w:ascii="Times New Roman"/>
          <w:b w:val="false"/>
          <w:i w:val="false"/>
          <w:color w:val="000000"/>
          <w:sz w:val="28"/>
        </w:rPr>
        <w:t>
      VII. класс эффективности отжима;</w:t>
      </w:r>
    </w:p>
    <w:bookmarkEnd w:id="697"/>
    <w:bookmarkStart w:name="z731" w:id="698"/>
    <w:p>
      <w:pPr>
        <w:spacing w:after="0"/>
        <w:ind w:left="0"/>
        <w:jc w:val="both"/>
      </w:pPr>
      <w:r>
        <w:rPr>
          <w:rFonts w:ascii="Times New Roman"/>
          <w:b w:val="false"/>
          <w:i w:val="false"/>
          <w:color w:val="000000"/>
          <w:sz w:val="28"/>
        </w:rPr>
        <w:t>
      VIII. корректированный уровень звуковой мощности с соответствующими пиктограммами для режимов стирки и отжима для стандартной программы "Хлопок 60 °С" (в дБ (А) относительно 1 пВт) (с округлением до ближайшего целого числа).</w:t>
      </w:r>
    </w:p>
    <w:bookmarkEnd w:id="698"/>
    <w:bookmarkStart w:name="z732" w:id="699"/>
    <w:p>
      <w:pPr>
        <w:spacing w:after="0"/>
        <w:ind w:left="0"/>
        <w:jc w:val="both"/>
      </w:pPr>
      <w:r>
        <w:rPr>
          <w:rFonts w:ascii="Times New Roman"/>
          <w:b w:val="false"/>
          <w:i w:val="false"/>
          <w:color w:val="000000"/>
          <w:sz w:val="28"/>
        </w:rPr>
        <w:t>
      12. Технический лист, включаемый в состав эксплуатационных документов стиральных машин, должен содержать следующие сведения:</w:t>
      </w:r>
    </w:p>
    <w:bookmarkEnd w:id="699"/>
    <w:bookmarkStart w:name="z733" w:id="700"/>
    <w:p>
      <w:pPr>
        <w:spacing w:after="0"/>
        <w:ind w:left="0"/>
        <w:jc w:val="both"/>
      </w:pPr>
      <w:r>
        <w:rPr>
          <w:rFonts w:ascii="Times New Roman"/>
          <w:b w:val="false"/>
          <w:i w:val="false"/>
          <w:color w:val="000000"/>
          <w:sz w:val="28"/>
        </w:rPr>
        <w:t>
      а) наименование или товарный знак (при наличии) изготовителя;</w:t>
      </w:r>
    </w:p>
    <w:bookmarkEnd w:id="700"/>
    <w:bookmarkStart w:name="z734" w:id="701"/>
    <w:p>
      <w:pPr>
        <w:spacing w:after="0"/>
        <w:ind w:left="0"/>
        <w:jc w:val="both"/>
      </w:pPr>
      <w:r>
        <w:rPr>
          <w:rFonts w:ascii="Times New Roman"/>
          <w:b w:val="false"/>
          <w:i w:val="false"/>
          <w:color w:val="000000"/>
          <w:sz w:val="28"/>
        </w:rPr>
        <w:t>
      б) идентификационный номер модели стиральной машины (как правило буквенно-цифровой код, который отличает конкретную модель стиральной машины от других моделей той же торговой марки или изготовителя с таким же названием);</w:t>
      </w:r>
    </w:p>
    <w:bookmarkEnd w:id="701"/>
    <w:bookmarkStart w:name="z735" w:id="702"/>
    <w:p>
      <w:pPr>
        <w:spacing w:after="0"/>
        <w:ind w:left="0"/>
        <w:jc w:val="both"/>
      </w:pPr>
      <w:r>
        <w:rPr>
          <w:rFonts w:ascii="Times New Roman"/>
          <w:b w:val="false"/>
          <w:i w:val="false"/>
          <w:color w:val="000000"/>
          <w:sz w:val="28"/>
        </w:rPr>
        <w:t>
      в) номинальная вместимость (в кг) для стандартной программы "Хлопок 60 °С" при полной загрузке или стандартной программе "Хлопок 40 °С" при полной загрузке (определяющим является меньшее из двух значений);</w:t>
      </w:r>
    </w:p>
    <w:bookmarkEnd w:id="702"/>
    <w:bookmarkStart w:name="z736" w:id="703"/>
    <w:p>
      <w:pPr>
        <w:spacing w:after="0"/>
        <w:ind w:left="0"/>
        <w:jc w:val="both"/>
      </w:pPr>
      <w:r>
        <w:rPr>
          <w:rFonts w:ascii="Times New Roman"/>
          <w:b w:val="false"/>
          <w:i w:val="false"/>
          <w:color w:val="000000"/>
          <w:sz w:val="28"/>
        </w:rPr>
        <w:t>
      г) класс энергетической эффективности;</w:t>
      </w:r>
    </w:p>
    <w:bookmarkEnd w:id="703"/>
    <w:bookmarkStart w:name="z737" w:id="704"/>
    <w:p>
      <w:pPr>
        <w:spacing w:after="0"/>
        <w:ind w:left="0"/>
        <w:jc w:val="both"/>
      </w:pPr>
      <w:r>
        <w:rPr>
          <w:rFonts w:ascii="Times New Roman"/>
          <w:b w:val="false"/>
          <w:i w:val="false"/>
          <w:color w:val="000000"/>
          <w:sz w:val="28"/>
        </w:rPr>
        <w:t>
      д) годовое потребление электроэнергии (</w:t>
      </w:r>
      <w:r>
        <w:rPr>
          <w:rFonts w:ascii="Times New Roman"/>
          <w:b w:val="false"/>
          <w:i/>
          <w:color w:val="000000"/>
          <w:sz w:val="28"/>
        </w:rPr>
        <w:t>AE</w:t>
      </w:r>
      <w:r>
        <w:rPr>
          <w:rFonts w:ascii="Times New Roman"/>
          <w:b w:val="false"/>
          <w:i w:val="false"/>
          <w:color w:val="000000"/>
          <w:vertAlign w:val="subscript"/>
        </w:rPr>
        <w:t>C</w:t>
      </w:r>
      <w:r>
        <w:rPr>
          <w:rFonts w:ascii="Times New Roman"/>
          <w:b w:val="false"/>
          <w:i w:val="false"/>
          <w:color w:val="000000"/>
          <w:sz w:val="28"/>
        </w:rPr>
        <w:t>) (в кВт·ч/год). Указывается следующим образом: "Энергопотребление "Х", кВт·ч/год, рассчитано для 220 стандартных циклов стирки программ "Хлопок 60 °C" и "Хлопок 40 °C" при полной и частичной загрузке, режимов "выключено" и "оставлено включенным". Фактическое потребление электроэнергии зависит от интенсивности и режимов работы стиральной машины", где Х – значение годового потребления электроэнергии (с округлением до целого числа);</w:t>
      </w:r>
    </w:p>
    <w:bookmarkEnd w:id="704"/>
    <w:bookmarkStart w:name="z738" w:id="705"/>
    <w:p>
      <w:pPr>
        <w:spacing w:after="0"/>
        <w:ind w:left="0"/>
        <w:jc w:val="both"/>
      </w:pPr>
      <w:r>
        <w:rPr>
          <w:rFonts w:ascii="Times New Roman"/>
          <w:b w:val="false"/>
          <w:i w:val="false"/>
          <w:color w:val="000000"/>
          <w:sz w:val="28"/>
        </w:rPr>
        <w:t xml:space="preserve">
      е) потребление электроэнергии </w:t>
      </w:r>
      <w:r>
        <w:rPr>
          <w:rFonts w:ascii="Times New Roman"/>
          <w:b w:val="false"/>
          <w:i/>
          <w:color w:val="000000"/>
          <w:sz w:val="28"/>
        </w:rPr>
        <w:t>E</w:t>
      </w:r>
      <w:r>
        <w:rPr>
          <w:rFonts w:ascii="Times New Roman"/>
          <w:b w:val="false"/>
          <w:i w:val="false"/>
          <w:color w:val="000000"/>
          <w:vertAlign w:val="subscript"/>
        </w:rPr>
        <w:t>t,60</w:t>
      </w:r>
      <w:r>
        <w:rPr>
          <w:rFonts w:ascii="Times New Roman"/>
          <w:b w:val="false"/>
          <w:i/>
          <w:color w:val="000000"/>
          <w:sz w:val="28"/>
        </w:rPr>
        <w:t xml:space="preserve">, </w:t>
      </w:r>
    </w:p>
    <w:bookmarkEnd w:id="705"/>
    <w:p>
      <w:pPr>
        <w:spacing w:after="0"/>
        <w:ind w:left="0"/>
        <w:jc w:val="both"/>
      </w:pPr>
      <w:r>
        <w:drawing>
          <wp:inline distT="0" distB="0" distL="0" distR="0">
            <wp:extent cx="711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711200" cy="355600"/>
                    </a:xfrm>
                    <a:prstGeom prst="rect">
                      <a:avLst/>
                    </a:prstGeom>
                  </pic:spPr>
                </pic:pic>
              </a:graphicData>
            </a:graphic>
          </wp:inline>
        </w:drawing>
      </w:r>
    </w:p>
    <w:p>
      <w:pPr>
        <w:spacing w:after="0"/>
        <w:ind w:left="0"/>
        <w:jc w:val="left"/>
      </w:pPr>
      <w:r>
        <w:rPr>
          <w:rFonts w:ascii="Times New Roman"/>
          <w:b w:val="false"/>
          <w:i/>
          <w:color w:val="000000"/>
          <w:sz w:val="28"/>
        </w:rPr>
        <w:t>,</w:t>
      </w:r>
    </w:p>
    <w:p>
      <w:pPr>
        <w:spacing w:after="0"/>
        <w:ind w:left="0"/>
        <w:jc w:val="both"/>
      </w:pPr>
      <w:r>
        <w:drawing>
          <wp:inline distT="0" distB="0" distL="0" distR="0">
            <wp:extent cx="647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647700" cy="342900"/>
                    </a:xfrm>
                    <a:prstGeom prst="rect">
                      <a:avLst/>
                    </a:prstGeom>
                  </pic:spPr>
                </pic:pic>
              </a:graphicData>
            </a:graphic>
          </wp:inline>
        </w:drawing>
      </w:r>
    </w:p>
    <w:p>
      <w:pPr>
        <w:spacing w:after="0"/>
        <w:ind w:left="0"/>
        <w:jc w:val="left"/>
      </w:pPr>
      <w:r>
        <w:rPr>
          <w:rFonts w:ascii="Times New Roman"/>
          <w:b w:val="false"/>
          <w:i w:val="false"/>
          <w:color w:val="000000"/>
          <w:sz w:val="28"/>
        </w:rPr>
        <w:t>для стандартных программ "Хлопок 60 °C" при полной и частичной загрузке, а также стандартной программы "Хлопок 40 °C" при частичной загрузке (в кВт·ч);</w:t>
      </w:r>
      <w:r>
        <w:br/>
      </w:r>
      <w:r>
        <w:rPr>
          <w:rFonts w:ascii="Times New Roman"/>
          <w:b w:val="false"/>
          <w:i w:val="false"/>
          <w:color w:val="000000"/>
          <w:sz w:val="28"/>
        </w:rPr>
        <w:t>
</w:t>
      </w:r>
    </w:p>
    <w:bookmarkStart w:name="z739" w:id="706"/>
    <w:p>
      <w:pPr>
        <w:spacing w:after="0"/>
        <w:ind w:left="0"/>
        <w:jc w:val="both"/>
      </w:pPr>
      <w:r>
        <w:rPr>
          <w:rFonts w:ascii="Times New Roman"/>
          <w:b w:val="false"/>
          <w:i w:val="false"/>
          <w:color w:val="000000"/>
          <w:sz w:val="28"/>
        </w:rPr>
        <w:t xml:space="preserve">
      ж) потребляемая мощность в режиме "выключено" </w:t>
      </w:r>
      <w:r>
        <w:rPr>
          <w:rFonts w:ascii="Times New Roman"/>
          <w:b w:val="false"/>
          <w:i/>
          <w:color w:val="000000"/>
          <w:sz w:val="28"/>
        </w:rPr>
        <w:t>P</w:t>
      </w:r>
      <w:r>
        <w:rPr>
          <w:rFonts w:ascii="Times New Roman"/>
          <w:b w:val="false"/>
          <w:i w:val="false"/>
          <w:color w:val="000000"/>
          <w:vertAlign w:val="subscript"/>
        </w:rPr>
        <w:t>o</w:t>
      </w:r>
      <w:r>
        <w:rPr>
          <w:rFonts w:ascii="Times New Roman"/>
          <w:b w:val="false"/>
          <w:i w:val="false"/>
          <w:color w:val="000000"/>
          <w:sz w:val="28"/>
        </w:rPr>
        <w:t xml:space="preserve"> (в Вт) и в режиме "оставлено включенным" </w:t>
      </w:r>
      <w:r>
        <w:rPr>
          <w:rFonts w:ascii="Times New Roman"/>
          <w:b w:val="false"/>
          <w:i/>
          <w:color w:val="000000"/>
          <w:sz w:val="28"/>
        </w:rPr>
        <w:t>P</w:t>
      </w:r>
      <w:r>
        <w:rPr>
          <w:rFonts w:ascii="Times New Roman"/>
          <w:b w:val="false"/>
          <w:i w:val="false"/>
          <w:color w:val="000000"/>
          <w:vertAlign w:val="subscript"/>
        </w:rPr>
        <w:t>l</w:t>
      </w:r>
      <w:r>
        <w:rPr>
          <w:rFonts w:ascii="Times New Roman"/>
          <w:b w:val="false"/>
          <w:i w:val="false"/>
          <w:color w:val="000000"/>
          <w:sz w:val="28"/>
        </w:rPr>
        <w:t xml:space="preserve"> (в Вт);</w:t>
      </w:r>
    </w:p>
    <w:bookmarkEnd w:id="706"/>
    <w:bookmarkStart w:name="z740" w:id="707"/>
    <w:p>
      <w:pPr>
        <w:spacing w:after="0"/>
        <w:ind w:left="0"/>
        <w:jc w:val="both"/>
      </w:pPr>
      <w:r>
        <w:rPr>
          <w:rFonts w:ascii="Times New Roman"/>
          <w:b w:val="false"/>
          <w:i w:val="false"/>
          <w:color w:val="000000"/>
          <w:sz w:val="28"/>
        </w:rPr>
        <w:t>
      з) годовой расход воды (</w:t>
      </w:r>
      <w:r>
        <w:rPr>
          <w:rFonts w:ascii="Times New Roman"/>
          <w:b w:val="false"/>
          <w:i/>
          <w:color w:val="000000"/>
          <w:sz w:val="28"/>
        </w:rPr>
        <w:t>AW</w:t>
      </w:r>
      <w:r>
        <w:rPr>
          <w:rFonts w:ascii="Times New Roman"/>
          <w:b w:val="false"/>
          <w:i w:val="false"/>
          <w:color w:val="000000"/>
          <w:vertAlign w:val="subscript"/>
        </w:rPr>
        <w:t>C</w:t>
      </w:r>
      <w:r>
        <w:rPr>
          <w:rFonts w:ascii="Times New Roman"/>
          <w:b w:val="false"/>
          <w:i w:val="false"/>
          <w:color w:val="000000"/>
          <w:sz w:val="28"/>
        </w:rPr>
        <w:t>) (в л/год). Указывается следующим образом: "Расход воды "Х", л/год, рассчитан для 220 стандартных рабочих циклов стирки программ "Хлопок 60 °C", "Хлопок 40 °C" при полной и частичной загрузке. Фактический расход воды зависит от условий эксплуатации", где Х – значение годового расхода воды (с округлением до целого числа);</w:t>
      </w:r>
    </w:p>
    <w:bookmarkEnd w:id="707"/>
    <w:bookmarkStart w:name="z741" w:id="708"/>
    <w:p>
      <w:pPr>
        <w:spacing w:after="0"/>
        <w:ind w:left="0"/>
        <w:jc w:val="both"/>
      </w:pPr>
      <w:r>
        <w:rPr>
          <w:rFonts w:ascii="Times New Roman"/>
          <w:b w:val="false"/>
          <w:i w:val="false"/>
          <w:color w:val="000000"/>
          <w:sz w:val="28"/>
        </w:rPr>
        <w:t>
      и) класс эффективности отжима. Указывается следующим образом: "Эффективность отжима класса "Х" по шкале от G (наименьшая эффективность) до A (наибольшая эффективность)". В случае если информация в техническом листе представлена в виде таблицы, допускается делать запись о классе эффективности отжима в ином виде с указанием градации класса от G (наименьшая эффективность) до A (наибольшая эффективность);</w:t>
      </w:r>
    </w:p>
    <w:bookmarkEnd w:id="708"/>
    <w:bookmarkStart w:name="z742" w:id="709"/>
    <w:p>
      <w:pPr>
        <w:spacing w:after="0"/>
        <w:ind w:left="0"/>
        <w:jc w:val="both"/>
      </w:pPr>
      <w:r>
        <w:rPr>
          <w:rFonts w:ascii="Times New Roman"/>
          <w:b w:val="false"/>
          <w:i w:val="false"/>
          <w:color w:val="000000"/>
          <w:sz w:val="28"/>
        </w:rPr>
        <w:t>
      к) максимальная частота вращения барабана во время работы стиральной машины по стандартной программе стирки "Хлопок 60 °C" при полной загрузке и стандартной программе стирки "Хлопок 40 °C" при частичной загрузке, где определяющим является меньшее из двух значений, а также содержание остаточной влаги во время работы стиральной машины по стандартной программе стирки "Хлопок 60 °C" при полной загрузке и стандартной программе стирки "Хлопок 40 °C" при частичной загрузке, где определяющим является наибольшее значение;</w:t>
      </w:r>
    </w:p>
    <w:bookmarkEnd w:id="709"/>
    <w:bookmarkStart w:name="z743" w:id="710"/>
    <w:p>
      <w:pPr>
        <w:spacing w:after="0"/>
        <w:ind w:left="0"/>
        <w:jc w:val="both"/>
      </w:pPr>
      <w:r>
        <w:rPr>
          <w:rFonts w:ascii="Times New Roman"/>
          <w:b w:val="false"/>
          <w:i w:val="false"/>
          <w:color w:val="000000"/>
          <w:sz w:val="28"/>
        </w:rPr>
        <w:t>
      л) указание на то, что стандартные программы стирки "Хлопок 60 °C", "Хлопок 40 °C", к которым относится информация на этикетке и в техническом листе, предназначены для стирки стандартно загрязненного хлопчатобумажного белья и наиболее эффективны одновременно в отношении энергопотребления и расхода воды;</w:t>
      </w:r>
    </w:p>
    <w:bookmarkEnd w:id="710"/>
    <w:bookmarkStart w:name="z744" w:id="711"/>
    <w:p>
      <w:pPr>
        <w:spacing w:after="0"/>
        <w:ind w:left="0"/>
        <w:jc w:val="both"/>
      </w:pPr>
      <w:r>
        <w:rPr>
          <w:rFonts w:ascii="Times New Roman"/>
          <w:b w:val="false"/>
          <w:i w:val="false"/>
          <w:color w:val="000000"/>
          <w:sz w:val="28"/>
        </w:rPr>
        <w:t>
      м) среднее значение времени выполнения стандартных программ стирки "Хлопок 60 °C" при полной и частичной загрузке и "Хлопок 40 °C" при частичной загрузке (в минутах) (с округлением до целого числа);</w:t>
      </w:r>
    </w:p>
    <w:bookmarkEnd w:id="711"/>
    <w:bookmarkStart w:name="z745" w:id="712"/>
    <w:p>
      <w:pPr>
        <w:spacing w:after="0"/>
        <w:ind w:left="0"/>
        <w:jc w:val="both"/>
      </w:pPr>
      <w:r>
        <w:rPr>
          <w:rFonts w:ascii="Times New Roman"/>
          <w:b w:val="false"/>
          <w:i w:val="false"/>
          <w:color w:val="000000"/>
          <w:sz w:val="28"/>
        </w:rPr>
        <w:t xml:space="preserve">
      н) продолжительность режима "оставлено включенным" </w:t>
      </w:r>
      <w:r>
        <w:rPr>
          <w:rFonts w:ascii="Times New Roman"/>
          <w:b w:val="false"/>
          <w:i/>
          <w:color w:val="000000"/>
          <w:sz w:val="28"/>
        </w:rPr>
        <w:t>T</w:t>
      </w:r>
      <w:r>
        <w:rPr>
          <w:rFonts w:ascii="Times New Roman"/>
          <w:b w:val="false"/>
          <w:i w:val="false"/>
          <w:color w:val="000000"/>
          <w:vertAlign w:val="subscript"/>
        </w:rPr>
        <w:t>L</w:t>
      </w:r>
      <w:r>
        <w:rPr>
          <w:rFonts w:ascii="Times New Roman"/>
          <w:b w:val="false"/>
          <w:i w:val="false"/>
          <w:color w:val="000000"/>
          <w:sz w:val="28"/>
        </w:rPr>
        <w:t>, если бытовая стиральная машина оснащена системой регулирования мощности в минутах;</w:t>
      </w:r>
    </w:p>
    <w:bookmarkEnd w:id="712"/>
    <w:bookmarkStart w:name="z746" w:id="713"/>
    <w:p>
      <w:pPr>
        <w:spacing w:after="0"/>
        <w:ind w:left="0"/>
        <w:jc w:val="both"/>
      </w:pPr>
      <w:r>
        <w:rPr>
          <w:rFonts w:ascii="Times New Roman"/>
          <w:b w:val="false"/>
          <w:i w:val="false"/>
          <w:color w:val="000000"/>
          <w:sz w:val="28"/>
        </w:rPr>
        <w:t>
      о) корректированный уровень звуковой мощности с соответствующими пиктограммами для режимов стирки и отжима для стандартной программы "Хлопок 60 °С" (в дБ (А) относительно 1 пВт) (с округлением до целого числа).</w:t>
      </w:r>
    </w:p>
    <w:bookmarkEnd w:id="713"/>
    <w:bookmarkStart w:name="z747" w:id="714"/>
    <w:p>
      <w:pPr>
        <w:spacing w:after="0"/>
        <w:ind w:left="0"/>
        <w:jc w:val="both"/>
      </w:pPr>
      <w:r>
        <w:rPr>
          <w:rFonts w:ascii="Times New Roman"/>
          <w:b w:val="false"/>
          <w:i w:val="false"/>
          <w:color w:val="000000"/>
          <w:sz w:val="28"/>
        </w:rPr>
        <w:t>
      п) при необходимости указание на то, что бытовая стиральная машина является встраиваемой.</w:t>
      </w:r>
    </w:p>
    <w:bookmarkEnd w:id="714"/>
    <w:bookmarkStart w:name="z748" w:id="715"/>
    <w:p>
      <w:pPr>
        <w:spacing w:after="0"/>
        <w:ind w:left="0"/>
        <w:jc w:val="both"/>
      </w:pPr>
      <w:r>
        <w:rPr>
          <w:rFonts w:ascii="Times New Roman"/>
          <w:b w:val="false"/>
          <w:i w:val="false"/>
          <w:color w:val="000000"/>
          <w:sz w:val="28"/>
        </w:rPr>
        <w:t>
      13. В одном техническом листе стиральной машины может отражаться информация о ряде стиральных машин, поставляемых одним и тем же изготовителем.</w:t>
      </w:r>
    </w:p>
    <w:bookmarkEnd w:id="715"/>
    <w:bookmarkStart w:name="z749" w:id="716"/>
    <w:p>
      <w:pPr>
        <w:spacing w:after="0"/>
        <w:ind w:left="0"/>
        <w:jc w:val="both"/>
      </w:pPr>
      <w:r>
        <w:rPr>
          <w:rFonts w:ascii="Times New Roman"/>
          <w:b w:val="false"/>
          <w:i w:val="false"/>
          <w:color w:val="000000"/>
          <w:sz w:val="28"/>
        </w:rPr>
        <w:t>
      14. Информация, содержащаяся в техническом листе стиральной машины, может предоставляться в виде цветной или черно-белой копии этикетки. В таком случае также должна быть представлена информация, указанная в пункте 12, но не указанная на этикетке.</w:t>
      </w:r>
    </w:p>
    <w:bookmarkEnd w:id="716"/>
    <w:bookmarkStart w:name="z750" w:id="717"/>
    <w:p>
      <w:pPr>
        <w:spacing w:after="0"/>
        <w:ind w:left="0"/>
        <w:jc w:val="left"/>
      </w:pPr>
      <w:r>
        <w:rPr>
          <w:rFonts w:ascii="Times New Roman"/>
          <w:b/>
          <w:i w:val="false"/>
          <w:color w:val="000000"/>
        </w:rPr>
        <w:t xml:space="preserve"> VI. Определение классов энергетической эффективности и эффективности отжима стиральных машин</w:t>
      </w:r>
    </w:p>
    <w:bookmarkEnd w:id="717"/>
    <w:bookmarkStart w:name="z751" w:id="718"/>
    <w:p>
      <w:pPr>
        <w:spacing w:after="0"/>
        <w:ind w:left="0"/>
        <w:jc w:val="both"/>
      </w:pPr>
      <w:r>
        <w:rPr>
          <w:rFonts w:ascii="Times New Roman"/>
          <w:b w:val="false"/>
          <w:i w:val="false"/>
          <w:color w:val="000000"/>
          <w:sz w:val="28"/>
        </w:rPr>
        <w:t xml:space="preserve">
      15. Класс энергетической эффективности стиральной машины определяется в соответствии с ее индексом энергетической эффективности </w:t>
      </w:r>
      <w:r>
        <w:rPr>
          <w:rFonts w:ascii="Times New Roman"/>
          <w:b w:val="false"/>
          <w:i/>
          <w:color w:val="000000"/>
          <w:sz w:val="28"/>
        </w:rPr>
        <w:t>(</w:t>
      </w:r>
      <w:r>
        <w:rPr>
          <w:rFonts w:ascii="Times New Roman"/>
          <w:b w:val="false"/>
          <w:i/>
          <w:color w:val="000000"/>
          <w:sz w:val="28"/>
        </w:rPr>
        <w:t>EEI</w:t>
      </w:r>
      <w:r>
        <w:rPr>
          <w:rFonts w:ascii="Times New Roman"/>
          <w:b w:val="false"/>
          <w:i/>
          <w:color w:val="000000"/>
          <w:sz w:val="28"/>
        </w:rPr>
        <w:t>)</w:t>
      </w:r>
      <w:r>
        <w:rPr>
          <w:rFonts w:ascii="Times New Roman"/>
          <w:b w:val="false"/>
          <w:i w:val="false"/>
          <w:color w:val="000000"/>
          <w:sz w:val="28"/>
        </w:rPr>
        <w:t xml:space="preserve"> в соответствии с таблицей 2.</w:t>
      </w:r>
    </w:p>
    <w:bookmarkEnd w:id="7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753" w:id="719"/>
    <w:p>
      <w:pPr>
        <w:spacing w:after="0"/>
        <w:ind w:left="0"/>
        <w:jc w:val="left"/>
      </w:pPr>
      <w:r>
        <w:rPr>
          <w:rFonts w:ascii="Times New Roman"/>
          <w:b/>
          <w:i w:val="false"/>
          <w:color w:val="000000"/>
        </w:rPr>
        <w:t xml:space="preserve"> Класс энергетической эффективности стиральной машины</w:t>
      </w:r>
    </w:p>
    <w:bookmarkEnd w:id="7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энергетической эффективности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энергетической эффективности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 (наиболее эффективный)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EEI</w:t>
            </w:r>
            <w:r>
              <w:rPr>
                <w:rFonts w:ascii="Times New Roman"/>
                <w:b w:val="false"/>
                <w:i w:val="false"/>
                <w:color w:val="000000"/>
                <w:sz w:val="20"/>
              </w:rPr>
              <w:t> ≤ 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 </w:t>
            </w:r>
            <w:r>
              <w:rPr>
                <w:rFonts w:ascii="Times New Roman"/>
                <w:b w:val="false"/>
                <w:i/>
                <w:color w:val="000000"/>
                <w:sz w:val="20"/>
              </w:rPr>
              <w:t>EEI</w:t>
            </w:r>
            <w:r>
              <w:rPr>
                <w:rFonts w:ascii="Times New Roman"/>
                <w:b w:val="false"/>
                <w:i w:val="false"/>
                <w:color w:val="000000"/>
                <w:sz w:val="20"/>
              </w:rPr>
              <w:t> &lt; 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 </w:t>
            </w:r>
            <w:r>
              <w:rPr>
                <w:rFonts w:ascii="Times New Roman"/>
                <w:b w:val="false"/>
                <w:i/>
                <w:color w:val="000000"/>
                <w:sz w:val="20"/>
              </w:rPr>
              <w:t>EEI</w:t>
            </w:r>
            <w:r>
              <w:rPr>
                <w:rFonts w:ascii="Times New Roman"/>
                <w:b w:val="false"/>
                <w:i w:val="false"/>
                <w:color w:val="000000"/>
                <w:sz w:val="20"/>
              </w:rPr>
              <w:t> &lt; 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 </w:t>
            </w:r>
            <w:r>
              <w:rPr>
                <w:rFonts w:ascii="Times New Roman"/>
                <w:b w:val="false"/>
                <w:i/>
                <w:color w:val="000000"/>
                <w:sz w:val="20"/>
              </w:rPr>
              <w:t>EEI</w:t>
            </w:r>
            <w:r>
              <w:rPr>
                <w:rFonts w:ascii="Times New Roman"/>
                <w:b w:val="false"/>
                <w:i w:val="false"/>
                <w:color w:val="000000"/>
                <w:sz w:val="20"/>
              </w:rPr>
              <w:t> &lt;68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 </w:t>
            </w:r>
            <w:r>
              <w:rPr>
                <w:rFonts w:ascii="Times New Roman"/>
                <w:b w:val="false"/>
                <w:i/>
                <w:color w:val="000000"/>
                <w:sz w:val="20"/>
              </w:rPr>
              <w:t>EEI</w:t>
            </w:r>
            <w:r>
              <w:rPr>
                <w:rFonts w:ascii="Times New Roman"/>
                <w:b w:val="false"/>
                <w:i w:val="false"/>
                <w:color w:val="000000"/>
                <w:sz w:val="20"/>
              </w:rPr>
              <w:t> &lt;77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 </w:t>
            </w:r>
            <w:r>
              <w:rPr>
                <w:rFonts w:ascii="Times New Roman"/>
                <w:b w:val="false"/>
                <w:i/>
                <w:color w:val="000000"/>
                <w:sz w:val="20"/>
              </w:rPr>
              <w:t>EEI</w:t>
            </w:r>
            <w:r>
              <w:rPr>
                <w:rFonts w:ascii="Times New Roman"/>
                <w:b w:val="false"/>
                <w:i w:val="false"/>
                <w:color w:val="000000"/>
                <w:sz w:val="20"/>
              </w:rPr>
              <w:t> &lt;87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D(наименее эффективный)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EEI</w:t>
            </w:r>
            <w:r>
              <w:rPr>
                <w:rFonts w:ascii="Times New Roman"/>
                <w:b w:val="false"/>
                <w:i w:val="false"/>
                <w:color w:val="000000"/>
                <w:sz w:val="20"/>
              </w:rPr>
              <w:t> ≥87</w:t>
            </w:r>
          </w:p>
        </w:tc>
      </w:tr>
    </w:tbl>
    <w:bookmarkStart w:name="z754" w:id="720"/>
    <w:p>
      <w:pPr>
        <w:spacing w:after="0"/>
        <w:ind w:left="0"/>
        <w:jc w:val="both"/>
      </w:pPr>
      <w:r>
        <w:rPr>
          <w:rFonts w:ascii="Times New Roman"/>
          <w:b w:val="false"/>
          <w:i w:val="false"/>
          <w:color w:val="000000"/>
          <w:sz w:val="28"/>
        </w:rPr>
        <w:t xml:space="preserve">
      16. Класс эффективности отжима стиральной машины определяется в соответствии с содержанием остаточной влаги </w:t>
      </w:r>
      <w:r>
        <w:rPr>
          <w:rFonts w:ascii="Times New Roman"/>
          <w:b w:val="false"/>
          <w:i/>
          <w:color w:val="000000"/>
          <w:sz w:val="28"/>
        </w:rPr>
        <w:t>(</w:t>
      </w:r>
      <w:r>
        <w:rPr>
          <w:rFonts w:ascii="Times New Roman"/>
          <w:b w:val="false"/>
          <w:i/>
          <w:color w:val="000000"/>
          <w:sz w:val="28"/>
        </w:rPr>
        <w:t>D</w:t>
      </w:r>
      <w:r>
        <w:rPr>
          <w:rFonts w:ascii="Times New Roman"/>
          <w:b w:val="false"/>
          <w:i/>
          <w:color w:val="000000"/>
          <w:sz w:val="28"/>
        </w:rPr>
        <w:t>)</w:t>
      </w:r>
      <w:r>
        <w:rPr>
          <w:rFonts w:ascii="Times New Roman"/>
          <w:b w:val="false"/>
          <w:i w:val="false"/>
          <w:color w:val="000000"/>
          <w:sz w:val="28"/>
        </w:rPr>
        <w:t xml:space="preserve"> в соответствии с таблицей 3.</w:t>
      </w:r>
    </w:p>
    <w:bookmarkEnd w:id="7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756" w:id="721"/>
    <w:p>
      <w:pPr>
        <w:spacing w:after="0"/>
        <w:ind w:left="0"/>
        <w:jc w:val="left"/>
      </w:pPr>
      <w:r>
        <w:rPr>
          <w:rFonts w:ascii="Times New Roman"/>
          <w:b/>
          <w:i w:val="false"/>
          <w:color w:val="000000"/>
        </w:rPr>
        <w:t xml:space="preserve"> Классы эффективности отжима стиральной машины</w:t>
      </w:r>
    </w:p>
    <w:bookmarkEnd w:id="7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эффективности отжима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остаточной влаги (D)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(наиболее эффективный)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w:t>
            </w:r>
            <w:r>
              <w:rPr>
                <w:rFonts w:ascii="Times New Roman"/>
                <w:b w:val="false"/>
                <w:i w:val="false"/>
                <w:color w:val="000000"/>
                <w:sz w:val="20"/>
              </w:rPr>
              <w:t xml:space="preserve"> &lt; 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 </w:t>
            </w:r>
            <w:r>
              <w:rPr>
                <w:rFonts w:ascii="Times New Roman"/>
                <w:b w:val="false"/>
                <w:i/>
                <w:color w:val="000000"/>
                <w:sz w:val="20"/>
              </w:rPr>
              <w:t>D</w:t>
            </w:r>
            <w:r>
              <w:rPr>
                <w:rFonts w:ascii="Times New Roman"/>
                <w:b w:val="false"/>
                <w:i w:val="false"/>
                <w:color w:val="000000"/>
                <w:sz w:val="20"/>
              </w:rPr>
              <w:t xml:space="preserve"> &lt; 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 </w:t>
            </w:r>
            <w:r>
              <w:rPr>
                <w:rFonts w:ascii="Times New Roman"/>
                <w:b w:val="false"/>
                <w:i/>
                <w:color w:val="000000"/>
                <w:sz w:val="20"/>
              </w:rPr>
              <w:t>D</w:t>
            </w:r>
            <w:r>
              <w:rPr>
                <w:rFonts w:ascii="Times New Roman"/>
                <w:b w:val="false"/>
                <w:i w:val="false"/>
                <w:color w:val="000000"/>
                <w:sz w:val="20"/>
              </w:rPr>
              <w:t xml:space="preserve"> &lt; 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 </w:t>
            </w:r>
            <w:r>
              <w:rPr>
                <w:rFonts w:ascii="Times New Roman"/>
                <w:b w:val="false"/>
                <w:i/>
                <w:color w:val="000000"/>
                <w:sz w:val="20"/>
              </w:rPr>
              <w:t>D</w:t>
            </w:r>
            <w:r>
              <w:rPr>
                <w:rFonts w:ascii="Times New Roman"/>
                <w:b w:val="false"/>
                <w:i w:val="false"/>
                <w:color w:val="000000"/>
                <w:sz w:val="20"/>
              </w:rPr>
              <w:t xml:space="preserve"> &lt; 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 </w:t>
            </w:r>
            <w:r>
              <w:rPr>
                <w:rFonts w:ascii="Times New Roman"/>
                <w:b w:val="false"/>
                <w:i/>
                <w:color w:val="000000"/>
                <w:sz w:val="20"/>
              </w:rPr>
              <w:t>D</w:t>
            </w:r>
            <w:r>
              <w:rPr>
                <w:rFonts w:ascii="Times New Roman"/>
                <w:b w:val="false"/>
                <w:i w:val="false"/>
                <w:color w:val="000000"/>
                <w:sz w:val="20"/>
              </w:rPr>
              <w:t xml:space="preserve"> &lt; 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 </w:t>
            </w:r>
            <w:r>
              <w:rPr>
                <w:rFonts w:ascii="Times New Roman"/>
                <w:b w:val="false"/>
                <w:i/>
                <w:color w:val="000000"/>
                <w:sz w:val="20"/>
              </w:rPr>
              <w:t>D</w:t>
            </w:r>
            <w:r>
              <w:rPr>
                <w:rFonts w:ascii="Times New Roman"/>
                <w:b w:val="false"/>
                <w:i w:val="false"/>
                <w:color w:val="000000"/>
                <w:sz w:val="20"/>
              </w:rPr>
              <w:t xml:space="preserve"> &lt; 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(наименее эффективный)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w:t>
            </w:r>
            <w:r>
              <w:rPr>
                <w:rFonts w:ascii="Times New Roman"/>
                <w:b w:val="false"/>
                <w:i w:val="false"/>
                <w:color w:val="000000"/>
                <w:sz w:val="20"/>
              </w:rPr>
              <w:t xml:space="preserve"> ≥ 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7</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 xml:space="preserve">Евразийского экономического союза </w:t>
            </w:r>
            <w:r>
              <w:br/>
            </w:r>
            <w:r>
              <w:rPr>
                <w:rFonts w:ascii="Times New Roman"/>
                <w:b w:val="false"/>
                <w:i w:val="false"/>
                <w:color w:val="000000"/>
                <w:sz w:val="20"/>
              </w:rPr>
              <w:t>"О требованиях к энергетической</w:t>
            </w:r>
            <w:r>
              <w:br/>
            </w:r>
            <w:r>
              <w:rPr>
                <w:rFonts w:ascii="Times New Roman"/>
                <w:b w:val="false"/>
                <w:i w:val="false"/>
                <w:color w:val="000000"/>
                <w:sz w:val="20"/>
              </w:rPr>
              <w:t>эффективности энергопотребляющих</w:t>
            </w:r>
            <w:r>
              <w:br/>
            </w:r>
            <w:r>
              <w:rPr>
                <w:rFonts w:ascii="Times New Roman"/>
                <w:b w:val="false"/>
                <w:i w:val="false"/>
                <w:color w:val="000000"/>
                <w:sz w:val="20"/>
              </w:rPr>
              <w:t>устройств" (ТР ЕАЭС 048/2019)</w:t>
            </w:r>
          </w:p>
        </w:tc>
      </w:tr>
    </w:tbl>
    <w:bookmarkStart w:name="z758" w:id="722"/>
    <w:p>
      <w:pPr>
        <w:spacing w:after="0"/>
        <w:ind w:left="0"/>
        <w:jc w:val="left"/>
      </w:pPr>
      <w:r>
        <w:rPr>
          <w:rFonts w:ascii="Times New Roman"/>
          <w:b/>
          <w:i w:val="false"/>
          <w:color w:val="000000"/>
        </w:rPr>
        <w:t xml:space="preserve"> ТРЕБОВАНИЯ</w:t>
      </w:r>
      <w:r>
        <w:br/>
      </w:r>
      <w:r>
        <w:rPr>
          <w:rFonts w:ascii="Times New Roman"/>
          <w:b/>
          <w:i w:val="false"/>
          <w:color w:val="000000"/>
        </w:rPr>
        <w:t>к энергетической эффективности бытовых посудомоечных машин</w:t>
      </w:r>
    </w:p>
    <w:bookmarkEnd w:id="722"/>
    <w:bookmarkStart w:name="z759" w:id="723"/>
    <w:p>
      <w:pPr>
        <w:spacing w:after="0"/>
        <w:ind w:left="0"/>
        <w:jc w:val="left"/>
      </w:pPr>
      <w:r>
        <w:rPr>
          <w:rFonts w:ascii="Times New Roman"/>
          <w:b/>
          <w:i w:val="false"/>
          <w:color w:val="000000"/>
        </w:rPr>
        <w:t xml:space="preserve"> I. Область применения</w:t>
      </w:r>
    </w:p>
    <w:bookmarkEnd w:id="723"/>
    <w:bookmarkStart w:name="z760" w:id="724"/>
    <w:p>
      <w:pPr>
        <w:spacing w:after="0"/>
        <w:ind w:left="0"/>
        <w:jc w:val="both"/>
      </w:pPr>
      <w:r>
        <w:rPr>
          <w:rFonts w:ascii="Times New Roman"/>
          <w:b w:val="false"/>
          <w:i w:val="false"/>
          <w:color w:val="000000"/>
          <w:sz w:val="28"/>
        </w:rPr>
        <w:t>
      1. Настоящие Требования распространяются на выпускаемые в обращение на таможенной территории Евразийского экономического союза (далее – Союз), питаемые от сети переменного тока с номинальным напряжением до 230 В бытовые посудомоечные машины (далее – посудомоечные машины), в том числе:</w:t>
      </w:r>
    </w:p>
    <w:bookmarkEnd w:id="724"/>
    <w:bookmarkStart w:name="z761" w:id="725"/>
    <w:p>
      <w:pPr>
        <w:spacing w:after="0"/>
        <w:ind w:left="0"/>
        <w:jc w:val="both"/>
      </w:pPr>
      <w:r>
        <w:rPr>
          <w:rFonts w:ascii="Times New Roman"/>
          <w:b w:val="false"/>
          <w:i w:val="false"/>
          <w:color w:val="000000"/>
          <w:sz w:val="28"/>
        </w:rPr>
        <w:t>
      а) применяемые в небытовых целях;</w:t>
      </w:r>
    </w:p>
    <w:bookmarkEnd w:id="725"/>
    <w:bookmarkStart w:name="z762" w:id="726"/>
    <w:p>
      <w:pPr>
        <w:spacing w:after="0"/>
        <w:ind w:left="0"/>
        <w:jc w:val="both"/>
      </w:pPr>
      <w:r>
        <w:rPr>
          <w:rFonts w:ascii="Times New Roman"/>
          <w:b w:val="false"/>
          <w:i w:val="false"/>
          <w:color w:val="000000"/>
          <w:sz w:val="28"/>
        </w:rPr>
        <w:t>
      б) способные работать также от электрических батарей (аккумуляторов);</w:t>
      </w:r>
    </w:p>
    <w:bookmarkEnd w:id="726"/>
    <w:bookmarkStart w:name="z763" w:id="727"/>
    <w:p>
      <w:pPr>
        <w:spacing w:after="0"/>
        <w:ind w:left="0"/>
        <w:jc w:val="both"/>
      </w:pPr>
      <w:r>
        <w:rPr>
          <w:rFonts w:ascii="Times New Roman"/>
          <w:b w:val="false"/>
          <w:i w:val="false"/>
          <w:color w:val="000000"/>
          <w:sz w:val="28"/>
        </w:rPr>
        <w:t>
      в) встраиваемые.</w:t>
      </w:r>
    </w:p>
    <w:bookmarkEnd w:id="727"/>
    <w:bookmarkStart w:name="z764" w:id="728"/>
    <w:p>
      <w:pPr>
        <w:spacing w:after="0"/>
        <w:ind w:left="0"/>
        <w:jc w:val="left"/>
      </w:pPr>
      <w:r>
        <w:rPr>
          <w:rFonts w:ascii="Times New Roman"/>
          <w:b/>
          <w:i w:val="false"/>
          <w:color w:val="000000"/>
        </w:rPr>
        <w:t xml:space="preserve"> II. Основные понятия</w:t>
      </w:r>
    </w:p>
    <w:bookmarkEnd w:id="728"/>
    <w:bookmarkStart w:name="z765" w:id="729"/>
    <w:p>
      <w:pPr>
        <w:spacing w:after="0"/>
        <w:ind w:left="0"/>
        <w:jc w:val="both"/>
      </w:pPr>
      <w:r>
        <w:rPr>
          <w:rFonts w:ascii="Times New Roman"/>
          <w:b w:val="false"/>
          <w:i w:val="false"/>
          <w:color w:val="000000"/>
          <w:sz w:val="28"/>
        </w:rPr>
        <w:t>
      2. Для целей применения настоящих Требований используются понятия, которые означают следующее:</w:t>
      </w:r>
    </w:p>
    <w:bookmarkEnd w:id="729"/>
    <w:bookmarkStart w:name="z766" w:id="730"/>
    <w:p>
      <w:pPr>
        <w:spacing w:after="0"/>
        <w:ind w:left="0"/>
        <w:jc w:val="both"/>
      </w:pPr>
      <w:r>
        <w:rPr>
          <w:rFonts w:ascii="Times New Roman"/>
          <w:b w:val="false"/>
          <w:i w:val="false"/>
          <w:color w:val="000000"/>
          <w:sz w:val="28"/>
        </w:rPr>
        <w:t>
      "встраиваемая посудомоечная машина" – посудомоечная машина, предназначенная для установки в мебель, в специально подготовленные проемы, углубления, ниши, ячейки в стенах, панелях, витринах, стеллажах и др.;</w:t>
      </w:r>
    </w:p>
    <w:bookmarkEnd w:id="730"/>
    <w:bookmarkStart w:name="z767" w:id="731"/>
    <w:p>
      <w:pPr>
        <w:spacing w:after="0"/>
        <w:ind w:left="0"/>
        <w:jc w:val="both"/>
      </w:pPr>
      <w:r>
        <w:rPr>
          <w:rFonts w:ascii="Times New Roman"/>
          <w:b w:val="false"/>
          <w:i w:val="false"/>
          <w:color w:val="000000"/>
          <w:sz w:val="28"/>
        </w:rPr>
        <w:t>
      "комплект посуды" – набор посуды и столовых приборов, предназначенных для одной персоны;</w:t>
      </w:r>
    </w:p>
    <w:bookmarkEnd w:id="731"/>
    <w:bookmarkStart w:name="z768" w:id="732"/>
    <w:p>
      <w:pPr>
        <w:spacing w:after="0"/>
        <w:ind w:left="0"/>
        <w:jc w:val="both"/>
      </w:pPr>
      <w:r>
        <w:rPr>
          <w:rFonts w:ascii="Times New Roman"/>
          <w:b w:val="false"/>
          <w:i w:val="false"/>
          <w:color w:val="000000"/>
          <w:sz w:val="28"/>
        </w:rPr>
        <w:t>
      "номинальная вместимость" – максимально установленное изготовителем количество комплектов посуды, которое может быть обработано в посудомоечной машине в соответствии с выбранной программой;</w:t>
      </w:r>
    </w:p>
    <w:bookmarkEnd w:id="732"/>
    <w:bookmarkStart w:name="z769" w:id="733"/>
    <w:p>
      <w:pPr>
        <w:spacing w:after="0"/>
        <w:ind w:left="0"/>
        <w:jc w:val="both"/>
      </w:pPr>
      <w:r>
        <w:rPr>
          <w:rFonts w:ascii="Times New Roman"/>
          <w:b w:val="false"/>
          <w:i w:val="false"/>
          <w:color w:val="000000"/>
          <w:sz w:val="28"/>
        </w:rPr>
        <w:t>
      "посудомоечная машина" – предназначенная главным образом не для профессионального использования посудомоечная машина, которая осуществляет очистку, мойку, ополаскивание и сушку керамической, стеклянной, металлической, пластмассовой и иной посуды, столовых приборов и кухонного инвентаря путем механического, термического, электрического и химического воздействия;</w:t>
      </w:r>
    </w:p>
    <w:bookmarkEnd w:id="733"/>
    <w:bookmarkStart w:name="z770" w:id="734"/>
    <w:p>
      <w:pPr>
        <w:spacing w:after="0"/>
        <w:ind w:left="0"/>
        <w:jc w:val="both"/>
      </w:pPr>
      <w:r>
        <w:rPr>
          <w:rFonts w:ascii="Times New Roman"/>
          <w:b w:val="false"/>
          <w:i w:val="false"/>
          <w:color w:val="000000"/>
          <w:sz w:val="28"/>
        </w:rPr>
        <w:t>
      "программа" – серия предварительно установленных и заявленных изготовителем операций для обработки посуды при определенных степени и (или) типе загрязнения, вместе образующих полный цикл;</w:t>
      </w:r>
    </w:p>
    <w:bookmarkEnd w:id="734"/>
    <w:bookmarkStart w:name="z771" w:id="735"/>
    <w:p>
      <w:pPr>
        <w:spacing w:after="0"/>
        <w:ind w:left="0"/>
        <w:jc w:val="both"/>
      </w:pPr>
      <w:r>
        <w:rPr>
          <w:rFonts w:ascii="Times New Roman"/>
          <w:b w:val="false"/>
          <w:i w:val="false"/>
          <w:color w:val="000000"/>
          <w:sz w:val="28"/>
        </w:rPr>
        <w:t>
      "продолжительность программы" – период времени с начала запуска программы до ее окончания без учета задержек, задаваемых (программируемых) пользователем;</w:t>
      </w:r>
    </w:p>
    <w:bookmarkEnd w:id="735"/>
    <w:bookmarkStart w:name="z772" w:id="736"/>
    <w:p>
      <w:pPr>
        <w:spacing w:after="0"/>
        <w:ind w:left="0"/>
        <w:jc w:val="both"/>
      </w:pPr>
      <w:r>
        <w:rPr>
          <w:rFonts w:ascii="Times New Roman"/>
          <w:b w:val="false"/>
          <w:i w:val="false"/>
          <w:color w:val="000000"/>
          <w:sz w:val="28"/>
        </w:rPr>
        <w:t>
      "режим выключено" – состояние посудомоечной машины, подключенной к источнику питания и используемой в соответствии с эксплуатационными документами, при котором она выключается с помощью доступного пользователю управляющего устройства или выключателя с целью достижения режима минимального потребления энергии, который может продолжаться неограниченное время, либо состояние, при котором посудомоечная машина сама переходит в режим минимального энергопотребления при отсутствии для пользователя средств управления;</w:t>
      </w:r>
    </w:p>
    <w:bookmarkEnd w:id="736"/>
    <w:bookmarkStart w:name="z773" w:id="737"/>
    <w:p>
      <w:pPr>
        <w:spacing w:after="0"/>
        <w:ind w:left="0"/>
        <w:jc w:val="both"/>
      </w:pPr>
      <w:r>
        <w:rPr>
          <w:rFonts w:ascii="Times New Roman"/>
          <w:b w:val="false"/>
          <w:i w:val="false"/>
          <w:color w:val="000000"/>
          <w:sz w:val="28"/>
        </w:rPr>
        <w:t>
      "режим оставлено включенным" – режим минимального потребления электрической энергии, который без дополнительного вмешательства пользователя (за исключением операций по разгрузке посудомоечной машины) может продолжаться в течение неограниченного времени после завершения цикла;</w:t>
      </w:r>
    </w:p>
    <w:bookmarkEnd w:id="737"/>
    <w:bookmarkStart w:name="z774" w:id="738"/>
    <w:p>
      <w:pPr>
        <w:spacing w:after="0"/>
        <w:ind w:left="0"/>
        <w:jc w:val="both"/>
      </w:pPr>
      <w:r>
        <w:rPr>
          <w:rFonts w:ascii="Times New Roman"/>
          <w:b w:val="false"/>
          <w:i w:val="false"/>
          <w:color w:val="000000"/>
          <w:sz w:val="28"/>
        </w:rPr>
        <w:t>
      "цикл" – полный процесс работы посудомоечной машины в соответствии с выбранной программой, состоящий из серии различных операций (очистки, мойки, ополаскивания, сушки и др.);</w:t>
      </w:r>
    </w:p>
    <w:bookmarkEnd w:id="738"/>
    <w:bookmarkStart w:name="z775" w:id="739"/>
    <w:p>
      <w:pPr>
        <w:spacing w:after="0"/>
        <w:ind w:left="0"/>
        <w:jc w:val="both"/>
      </w:pPr>
      <w:r>
        <w:rPr>
          <w:rFonts w:ascii="Times New Roman"/>
          <w:b w:val="false"/>
          <w:i w:val="false"/>
          <w:color w:val="000000"/>
          <w:sz w:val="28"/>
        </w:rPr>
        <w:t>
      "эквивалентная посудомоечная машина" – модель посудомоечной машины с показателями (номинальная вместимость, технические и эксплуатационные характеристики, потребление электрической энергии, расход воды, скорректированный уровень звуковой мощности), аналогичными показателям другой модели посудомоечной машины того же изготовителя, выпущенной в обращение на таможенной территории Союза под другим торговым обозначением (наименованием).</w:t>
      </w:r>
    </w:p>
    <w:bookmarkEnd w:id="739"/>
    <w:bookmarkStart w:name="z776" w:id="740"/>
    <w:p>
      <w:pPr>
        <w:spacing w:after="0"/>
        <w:ind w:left="0"/>
        <w:jc w:val="left"/>
      </w:pPr>
      <w:r>
        <w:rPr>
          <w:rFonts w:ascii="Times New Roman"/>
          <w:b/>
          <w:i w:val="false"/>
          <w:color w:val="000000"/>
        </w:rPr>
        <w:t xml:space="preserve"> III. Требования к энергетической эффективности посудомоечных машин и особенности определения показателей энергетической эффективности </w:t>
      </w:r>
    </w:p>
    <w:bookmarkEnd w:id="740"/>
    <w:bookmarkStart w:name="z777" w:id="741"/>
    <w:p>
      <w:pPr>
        <w:spacing w:after="0"/>
        <w:ind w:left="0"/>
        <w:jc w:val="both"/>
      </w:pPr>
      <w:r>
        <w:rPr>
          <w:rFonts w:ascii="Times New Roman"/>
          <w:b w:val="false"/>
          <w:i w:val="false"/>
          <w:color w:val="000000"/>
          <w:sz w:val="28"/>
        </w:rPr>
        <w:t>
      3. В отношении посудомоечной машины должны быть проведены соответствующие испытания (измерения) и определены следующие параметры:</w:t>
      </w:r>
    </w:p>
    <w:bookmarkEnd w:id="741"/>
    <w:bookmarkStart w:name="z778" w:id="742"/>
    <w:p>
      <w:pPr>
        <w:spacing w:after="0"/>
        <w:ind w:left="0"/>
        <w:jc w:val="both"/>
      </w:pPr>
      <w:r>
        <w:rPr>
          <w:rFonts w:ascii="Times New Roman"/>
          <w:b w:val="false"/>
          <w:i w:val="false"/>
          <w:color w:val="000000"/>
          <w:sz w:val="28"/>
        </w:rPr>
        <w:t>
      индекс энергетической эффективности (</w:t>
      </w:r>
      <w:r>
        <w:rPr>
          <w:rFonts w:ascii="Times New Roman"/>
          <w:b w:val="false"/>
          <w:i/>
          <w:color w:val="000000"/>
          <w:sz w:val="28"/>
        </w:rPr>
        <w:t>EEI</w:t>
      </w:r>
      <w:r>
        <w:rPr>
          <w:rFonts w:ascii="Times New Roman"/>
          <w:b w:val="false"/>
          <w:i w:val="false"/>
          <w:color w:val="000000"/>
          <w:sz w:val="28"/>
        </w:rPr>
        <w:t>);</w:t>
      </w:r>
    </w:p>
    <w:bookmarkEnd w:id="742"/>
    <w:bookmarkStart w:name="z779" w:id="743"/>
    <w:p>
      <w:pPr>
        <w:spacing w:after="0"/>
        <w:ind w:left="0"/>
        <w:jc w:val="both"/>
      </w:pPr>
      <w:r>
        <w:rPr>
          <w:rFonts w:ascii="Times New Roman"/>
          <w:b w:val="false"/>
          <w:i w:val="false"/>
          <w:color w:val="000000"/>
          <w:sz w:val="28"/>
        </w:rPr>
        <w:t>
      индекс эффективности мойки (</w:t>
      </w:r>
      <w:r>
        <w:rPr>
          <w:rFonts w:ascii="Times New Roman"/>
          <w:b w:val="false"/>
          <w:i/>
          <w:color w:val="000000"/>
          <w:sz w:val="28"/>
        </w:rPr>
        <w:t>I</w:t>
      </w:r>
      <w:r>
        <w:rPr>
          <w:rFonts w:ascii="Times New Roman"/>
          <w:b w:val="false"/>
          <w:i w:val="false"/>
          <w:color w:val="000000"/>
          <w:vertAlign w:val="subscript"/>
        </w:rPr>
        <w:t>C</w:t>
      </w:r>
      <w:r>
        <w:rPr>
          <w:rFonts w:ascii="Times New Roman"/>
          <w:b w:val="false"/>
          <w:i w:val="false"/>
          <w:color w:val="000000"/>
          <w:sz w:val="28"/>
        </w:rPr>
        <w:t>);</w:t>
      </w:r>
    </w:p>
    <w:bookmarkEnd w:id="743"/>
    <w:bookmarkStart w:name="z780" w:id="744"/>
    <w:p>
      <w:pPr>
        <w:spacing w:after="0"/>
        <w:ind w:left="0"/>
        <w:jc w:val="both"/>
      </w:pPr>
      <w:r>
        <w:rPr>
          <w:rFonts w:ascii="Times New Roman"/>
          <w:b w:val="false"/>
          <w:i w:val="false"/>
          <w:color w:val="000000"/>
          <w:sz w:val="28"/>
        </w:rPr>
        <w:t>
      индекс эффективности сушки (</w:t>
      </w:r>
      <w:r>
        <w:rPr>
          <w:rFonts w:ascii="Times New Roman"/>
          <w:b w:val="false"/>
          <w:i/>
          <w:color w:val="000000"/>
          <w:sz w:val="28"/>
        </w:rPr>
        <w:t>I</w:t>
      </w:r>
      <w:r>
        <w:rPr>
          <w:rFonts w:ascii="Times New Roman"/>
          <w:b w:val="false"/>
          <w:i w:val="false"/>
          <w:color w:val="000000"/>
          <w:vertAlign w:val="subscript"/>
        </w:rPr>
        <w:t>D</w:t>
      </w:r>
      <w:r>
        <w:rPr>
          <w:rFonts w:ascii="Times New Roman"/>
          <w:b w:val="false"/>
          <w:i w:val="false"/>
          <w:color w:val="000000"/>
          <w:sz w:val="28"/>
        </w:rPr>
        <w:t>).</w:t>
      </w:r>
    </w:p>
    <w:bookmarkEnd w:id="744"/>
    <w:bookmarkStart w:name="z781" w:id="745"/>
    <w:p>
      <w:pPr>
        <w:spacing w:after="0"/>
        <w:ind w:left="0"/>
        <w:jc w:val="both"/>
      </w:pPr>
      <w:r>
        <w:rPr>
          <w:rFonts w:ascii="Times New Roman"/>
          <w:b w:val="false"/>
          <w:i w:val="false"/>
          <w:color w:val="000000"/>
          <w:sz w:val="28"/>
        </w:rPr>
        <w:t>
      Соответствующие расчеты с необходимыми испытаниями (измерениями) производятся в соответствии с пунктами 4 – 6 настоящих Требований.</w:t>
      </w:r>
    </w:p>
    <w:bookmarkEnd w:id="745"/>
    <w:bookmarkStart w:name="z782" w:id="746"/>
    <w:p>
      <w:pPr>
        <w:spacing w:after="0"/>
        <w:ind w:left="0"/>
        <w:jc w:val="both"/>
      </w:pPr>
      <w:r>
        <w:rPr>
          <w:rFonts w:ascii="Times New Roman"/>
          <w:b w:val="false"/>
          <w:i w:val="false"/>
          <w:color w:val="000000"/>
          <w:sz w:val="28"/>
        </w:rPr>
        <w:t>
      Для расчета потребления электрической энергии и определения других характеристик посудомоечных машин следует производить измерения для полного цикла, в течение которого осуществляется обработка максимальной номинальной вместимости со стандартным загрязнением (далее – стандартная программа мойки). Этот цикл должен быть установлен на посудомоечной машине и (или) на дисплее посудомоечной машины, если таковой имеется, в стандартной программе. На посудомоечных машинах, имеющих автоматический выбор программ или функцию автоматического выбора либо поддержания выбранной программы, этот цикл должен быть установлен в качестве стандартно используемой программы.</w:t>
      </w:r>
    </w:p>
    <w:bookmarkEnd w:id="746"/>
    <w:bookmarkStart w:name="z783" w:id="747"/>
    <w:p>
      <w:pPr>
        <w:spacing w:after="0"/>
        <w:ind w:left="0"/>
        <w:jc w:val="both"/>
      </w:pPr>
      <w:r>
        <w:rPr>
          <w:rFonts w:ascii="Times New Roman"/>
          <w:b w:val="false"/>
          <w:i w:val="false"/>
          <w:color w:val="000000"/>
          <w:sz w:val="28"/>
        </w:rPr>
        <w:t>
      4. Индекс энергетической эффективности (EEI) рассчитывается по следующей формуле (с округлением до 1 десятичного знака):</w:t>
      </w:r>
    </w:p>
    <w:bookmarkEnd w:id="747"/>
    <w:bookmarkStart w:name="z784" w:id="748"/>
    <w:p>
      <w:pPr>
        <w:spacing w:after="0"/>
        <w:ind w:left="0"/>
        <w:jc w:val="both"/>
      </w:pPr>
      <w:r>
        <w:rPr>
          <w:rFonts w:ascii="Times New Roman"/>
          <w:b w:val="false"/>
          <w:i w:val="false"/>
          <w:color w:val="000000"/>
          <w:sz w:val="28"/>
        </w:rPr>
        <w:t xml:space="preserve">
      </w:t>
      </w:r>
    </w:p>
    <w:bookmarkEnd w:id="748"/>
    <w:p>
      <w:pPr>
        <w:spacing w:after="0"/>
        <w:ind w:left="0"/>
        <w:jc w:val="both"/>
      </w:pPr>
      <w:r>
        <w:drawing>
          <wp:inline distT="0" distB="0" distL="0" distR="0">
            <wp:extent cx="29845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9845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5" w:id="749"/>
    <w:p>
      <w:pPr>
        <w:spacing w:after="0"/>
        <w:ind w:left="0"/>
        <w:jc w:val="both"/>
      </w:pPr>
      <w:r>
        <w:rPr>
          <w:rFonts w:ascii="Times New Roman"/>
          <w:b w:val="false"/>
          <w:i w:val="false"/>
          <w:color w:val="000000"/>
          <w:sz w:val="28"/>
        </w:rPr>
        <w:t>
      где:</w:t>
      </w:r>
    </w:p>
    <w:bookmarkEnd w:id="749"/>
    <w:bookmarkStart w:name="z786" w:id="750"/>
    <w:p>
      <w:pPr>
        <w:spacing w:after="0"/>
        <w:ind w:left="0"/>
        <w:jc w:val="both"/>
      </w:pPr>
      <w:r>
        <w:rPr>
          <w:rFonts w:ascii="Times New Roman"/>
          <w:b w:val="false"/>
          <w:i w:val="false"/>
          <w:color w:val="000000"/>
          <w:sz w:val="28"/>
        </w:rPr>
        <w:t xml:space="preserve">
      </w:t>
      </w:r>
      <w:r>
        <w:rPr>
          <w:rFonts w:ascii="Times New Roman"/>
          <w:b w:val="false"/>
          <w:i/>
          <w:color w:val="000000"/>
          <w:sz w:val="28"/>
        </w:rPr>
        <w:t>AE</w:t>
      </w:r>
      <w:r>
        <w:rPr>
          <w:rFonts w:ascii="Times New Roman"/>
          <w:b w:val="false"/>
          <w:i w:val="false"/>
          <w:color w:val="000000"/>
          <w:vertAlign w:val="subscript"/>
        </w:rPr>
        <w:t>C</w:t>
      </w:r>
      <w:r>
        <w:rPr>
          <w:rFonts w:ascii="Times New Roman"/>
          <w:b w:val="false"/>
          <w:i w:val="false"/>
          <w:color w:val="000000"/>
          <w:sz w:val="28"/>
        </w:rPr>
        <w:t xml:space="preserve"> – годовое потребление электрической энергии посудомоечной машиной;</w:t>
      </w:r>
    </w:p>
    <w:bookmarkEnd w:id="750"/>
    <w:bookmarkStart w:name="z787" w:id="751"/>
    <w:p>
      <w:pPr>
        <w:spacing w:after="0"/>
        <w:ind w:left="0"/>
        <w:jc w:val="both"/>
      </w:pPr>
      <w:r>
        <w:rPr>
          <w:rFonts w:ascii="Times New Roman"/>
          <w:b w:val="false"/>
          <w:i w:val="false"/>
          <w:color w:val="000000"/>
          <w:sz w:val="28"/>
        </w:rPr>
        <w:t xml:space="preserve">
      </w:t>
      </w:r>
      <w:r>
        <w:rPr>
          <w:rFonts w:ascii="Times New Roman"/>
          <w:b w:val="false"/>
          <w:i/>
          <w:color w:val="000000"/>
          <w:sz w:val="28"/>
        </w:rPr>
        <w:t>SAE</w:t>
      </w:r>
      <w:r>
        <w:rPr>
          <w:rFonts w:ascii="Times New Roman"/>
          <w:b w:val="false"/>
          <w:i w:val="false"/>
          <w:color w:val="000000"/>
          <w:vertAlign w:val="subscript"/>
        </w:rPr>
        <w:t>C</w:t>
      </w:r>
      <w:r>
        <w:rPr>
          <w:rFonts w:ascii="Times New Roman"/>
          <w:b w:val="false"/>
          <w:i w:val="false"/>
          <w:color w:val="000000"/>
          <w:sz w:val="28"/>
        </w:rPr>
        <w:t xml:space="preserve"> – стандартное годовое потребление электрической энергии посудомоечной машиной.</w:t>
      </w:r>
    </w:p>
    <w:bookmarkEnd w:id="751"/>
    <w:bookmarkStart w:name="z788" w:id="752"/>
    <w:p>
      <w:pPr>
        <w:spacing w:after="0"/>
        <w:ind w:left="0"/>
        <w:jc w:val="both"/>
      </w:pPr>
      <w:r>
        <w:rPr>
          <w:rFonts w:ascii="Times New Roman"/>
          <w:b w:val="false"/>
          <w:i w:val="false"/>
          <w:color w:val="000000"/>
          <w:sz w:val="28"/>
        </w:rPr>
        <w:t xml:space="preserve">
      </w:t>
      </w:r>
      <w:r>
        <w:rPr>
          <w:rFonts w:ascii="Times New Roman"/>
          <w:b w:val="false"/>
          <w:i/>
          <w:color w:val="000000"/>
          <w:sz w:val="28"/>
        </w:rPr>
        <w:t>AE</w:t>
      </w:r>
      <w:r>
        <w:rPr>
          <w:rFonts w:ascii="Times New Roman"/>
          <w:b w:val="false"/>
          <w:i w:val="false"/>
          <w:color w:val="000000"/>
          <w:vertAlign w:val="subscript"/>
        </w:rPr>
        <w:t>C</w:t>
      </w:r>
      <w:r>
        <w:rPr>
          <w:rFonts w:ascii="Times New Roman"/>
          <w:b w:val="false"/>
          <w:i w:val="false"/>
          <w:color w:val="000000"/>
          <w:sz w:val="28"/>
        </w:rPr>
        <w:t xml:space="preserve"> рассчитывается (в кВт·ч/год) по следующей формуле (с округлением до 2 десятичных знаков):</w:t>
      </w:r>
    </w:p>
    <w:bookmarkEnd w:id="752"/>
    <w:bookmarkStart w:name="z789" w:id="753"/>
    <w:p>
      <w:pPr>
        <w:spacing w:after="0"/>
        <w:ind w:left="0"/>
        <w:jc w:val="both"/>
      </w:pPr>
      <w:r>
        <w:rPr>
          <w:rFonts w:ascii="Times New Roman"/>
          <w:b w:val="false"/>
          <w:i w:val="false"/>
          <w:color w:val="000000"/>
          <w:sz w:val="28"/>
        </w:rPr>
        <w:t xml:space="preserve">
      </w:t>
      </w:r>
    </w:p>
    <w:bookmarkEnd w:id="753"/>
    <w:p>
      <w:pPr>
        <w:spacing w:after="0"/>
        <w:ind w:left="0"/>
        <w:jc w:val="both"/>
      </w:pPr>
      <w:r>
        <w:drawing>
          <wp:inline distT="0" distB="0" distL="0" distR="0">
            <wp:extent cx="53467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53467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0" w:id="754"/>
    <w:p>
      <w:pPr>
        <w:spacing w:after="0"/>
        <w:ind w:left="0"/>
        <w:jc w:val="both"/>
      </w:pPr>
      <w:r>
        <w:rPr>
          <w:rFonts w:ascii="Times New Roman"/>
          <w:b w:val="false"/>
          <w:i w:val="false"/>
          <w:color w:val="000000"/>
          <w:sz w:val="28"/>
        </w:rPr>
        <w:t>
      где:</w:t>
      </w:r>
    </w:p>
    <w:bookmarkEnd w:id="754"/>
    <w:bookmarkStart w:name="z791" w:id="755"/>
    <w:p>
      <w:pPr>
        <w:spacing w:after="0"/>
        <w:ind w:left="0"/>
        <w:jc w:val="both"/>
      </w:pPr>
      <w:r>
        <w:rPr>
          <w:rFonts w:ascii="Times New Roman"/>
          <w:b w:val="false"/>
          <w:i w:val="false"/>
          <w:color w:val="000000"/>
          <w:sz w:val="28"/>
        </w:rPr>
        <w:t xml:space="preserve">
      </w:t>
      </w:r>
      <w:r>
        <w:rPr>
          <w:rFonts w:ascii="Times New Roman"/>
          <w:b w:val="false"/>
          <w:i/>
          <w:color w:val="000000"/>
          <w:sz w:val="28"/>
        </w:rPr>
        <w:t>E</w:t>
      </w:r>
      <w:r>
        <w:rPr>
          <w:rFonts w:ascii="Times New Roman"/>
          <w:b w:val="false"/>
          <w:i w:val="false"/>
          <w:color w:val="000000"/>
          <w:vertAlign w:val="subscript"/>
        </w:rPr>
        <w:t>t</w:t>
      </w:r>
      <w:r>
        <w:rPr>
          <w:rFonts w:ascii="Times New Roman"/>
          <w:b w:val="false"/>
          <w:i w:val="false"/>
          <w:color w:val="000000"/>
          <w:sz w:val="28"/>
        </w:rPr>
        <w:t xml:space="preserve"> – потребление электрической энергии за стандартный цикл (в кВт·ч) (с округлением до 3 десятичных знаков);</w:t>
      </w:r>
    </w:p>
    <w:bookmarkEnd w:id="755"/>
    <w:bookmarkStart w:name="z792" w:id="756"/>
    <w:p>
      <w:pPr>
        <w:spacing w:after="0"/>
        <w:ind w:left="0"/>
        <w:jc w:val="both"/>
      </w:pPr>
      <w:r>
        <w:rPr>
          <w:rFonts w:ascii="Times New Roman"/>
          <w:b w:val="false"/>
          <w:i w:val="false"/>
          <w:color w:val="000000"/>
          <w:sz w:val="28"/>
        </w:rPr>
        <w:t xml:space="preserve">
      </w:t>
      </w:r>
      <w:r>
        <w:rPr>
          <w:rFonts w:ascii="Times New Roman"/>
          <w:b w:val="false"/>
          <w:i/>
          <w:color w:val="000000"/>
          <w:sz w:val="28"/>
        </w:rPr>
        <w:t>P</w:t>
      </w:r>
      <w:r>
        <w:rPr>
          <w:rFonts w:ascii="Times New Roman"/>
          <w:b w:val="false"/>
          <w:i w:val="false"/>
          <w:color w:val="000000"/>
          <w:vertAlign w:val="subscript"/>
        </w:rPr>
        <w:t>о</w:t>
      </w:r>
      <w:r>
        <w:rPr>
          <w:rFonts w:ascii="Times New Roman"/>
          <w:b w:val="false"/>
          <w:i w:val="false"/>
          <w:color w:val="000000"/>
          <w:sz w:val="28"/>
        </w:rPr>
        <w:t xml:space="preserve"> – потребляемая мощность в режиме "выключено" (в Вт) (с округлением до 2 десятичных знаков);</w:t>
      </w:r>
    </w:p>
    <w:bookmarkEnd w:id="756"/>
    <w:bookmarkStart w:name="z793" w:id="757"/>
    <w:p>
      <w:pPr>
        <w:spacing w:after="0"/>
        <w:ind w:left="0"/>
        <w:jc w:val="both"/>
      </w:pPr>
      <w:r>
        <w:rPr>
          <w:rFonts w:ascii="Times New Roman"/>
          <w:b w:val="false"/>
          <w:i w:val="false"/>
          <w:color w:val="000000"/>
          <w:sz w:val="28"/>
        </w:rPr>
        <w:t xml:space="preserve">
      </w:t>
      </w:r>
      <w:r>
        <w:rPr>
          <w:rFonts w:ascii="Times New Roman"/>
          <w:b w:val="false"/>
          <w:i/>
          <w:color w:val="000000"/>
          <w:sz w:val="28"/>
        </w:rPr>
        <w:t>P</w:t>
      </w:r>
      <w:r>
        <w:rPr>
          <w:rFonts w:ascii="Times New Roman"/>
          <w:b w:val="false"/>
          <w:i w:val="false"/>
          <w:color w:val="000000"/>
          <w:vertAlign w:val="subscript"/>
        </w:rPr>
        <w:t>l</w:t>
      </w:r>
      <w:r>
        <w:rPr>
          <w:rFonts w:ascii="Times New Roman"/>
          <w:b w:val="false"/>
          <w:i w:val="false"/>
          <w:color w:val="000000"/>
          <w:sz w:val="28"/>
        </w:rPr>
        <w:t xml:space="preserve"> – потребляемая мощность в режиме "оставлено включенным" (в Вт) (с округлением до 2 десятичных знаков);</w:t>
      </w:r>
    </w:p>
    <w:bookmarkEnd w:id="757"/>
    <w:bookmarkStart w:name="z794" w:id="758"/>
    <w:p>
      <w:pPr>
        <w:spacing w:after="0"/>
        <w:ind w:left="0"/>
        <w:jc w:val="both"/>
      </w:pPr>
      <w:r>
        <w:rPr>
          <w:rFonts w:ascii="Times New Roman"/>
          <w:b w:val="false"/>
          <w:i w:val="false"/>
          <w:color w:val="000000"/>
          <w:sz w:val="28"/>
        </w:rPr>
        <w:t xml:space="preserve">
      </w:t>
      </w:r>
      <w:r>
        <w:rPr>
          <w:rFonts w:ascii="Times New Roman"/>
          <w:b w:val="false"/>
          <w:i/>
          <w:color w:val="000000"/>
          <w:sz w:val="28"/>
        </w:rPr>
        <w:t>T</w:t>
      </w:r>
      <w:r>
        <w:rPr>
          <w:rFonts w:ascii="Times New Roman"/>
          <w:b w:val="false"/>
          <w:i w:val="false"/>
          <w:color w:val="000000"/>
          <w:vertAlign w:val="subscript"/>
        </w:rPr>
        <w:t>t</w:t>
      </w:r>
      <w:r>
        <w:rPr>
          <w:rFonts w:ascii="Times New Roman"/>
          <w:b w:val="false"/>
          <w:i w:val="false"/>
          <w:color w:val="000000"/>
          <w:sz w:val="28"/>
        </w:rPr>
        <w:t xml:space="preserve"> – время работы программы стандартного цикла мойки (в минутах) (с округлением до целого числа).</w:t>
      </w:r>
    </w:p>
    <w:bookmarkEnd w:id="758"/>
    <w:bookmarkStart w:name="z795" w:id="759"/>
    <w:p>
      <w:pPr>
        <w:spacing w:after="0"/>
        <w:ind w:left="0"/>
        <w:jc w:val="both"/>
      </w:pPr>
      <w:r>
        <w:rPr>
          <w:rFonts w:ascii="Times New Roman"/>
          <w:b w:val="false"/>
          <w:i w:val="false"/>
          <w:color w:val="000000"/>
          <w:sz w:val="28"/>
        </w:rPr>
        <w:t xml:space="preserve">
      Если посудомоечная машина оснащена системой регулирования энергопотребления, которая спустя время </w:t>
      </w:r>
      <w:r>
        <w:rPr>
          <w:rFonts w:ascii="Times New Roman"/>
          <w:b w:val="false"/>
          <w:i/>
          <w:color w:val="000000"/>
          <w:sz w:val="28"/>
        </w:rPr>
        <w:t>Т</w:t>
      </w:r>
      <w:r>
        <w:rPr>
          <w:rFonts w:ascii="Times New Roman"/>
          <w:b w:val="false"/>
          <w:i w:val="false"/>
          <w:color w:val="000000"/>
          <w:vertAlign w:val="subscript"/>
        </w:rPr>
        <w:t>l</w:t>
      </w:r>
      <w:r>
        <w:rPr>
          <w:rFonts w:ascii="Times New Roman"/>
          <w:b w:val="false"/>
          <w:i w:val="false"/>
          <w:color w:val="000000"/>
          <w:sz w:val="28"/>
        </w:rPr>
        <w:t xml:space="preserve"> по окончании программы автоматически переводит посудомоечную машину в режим "выключено", то </w:t>
      </w:r>
      <w:r>
        <w:rPr>
          <w:rFonts w:ascii="Times New Roman"/>
          <w:b w:val="false"/>
          <w:i/>
          <w:color w:val="000000"/>
          <w:sz w:val="28"/>
        </w:rPr>
        <w:t>AE</w:t>
      </w:r>
      <w:r>
        <w:rPr>
          <w:rFonts w:ascii="Times New Roman"/>
          <w:b w:val="false"/>
          <w:i w:val="false"/>
          <w:color w:val="000000"/>
          <w:vertAlign w:val="subscript"/>
        </w:rPr>
        <w:t>C</w:t>
      </w:r>
      <w:r>
        <w:rPr>
          <w:rFonts w:ascii="Times New Roman"/>
          <w:b w:val="false"/>
          <w:i w:val="false"/>
          <w:color w:val="000000"/>
          <w:sz w:val="28"/>
        </w:rPr>
        <w:t xml:space="preserve"> рассчитывается (в кВт·ч/год) по следующей формуле (с округлением до 2 десятичных знаков):</w:t>
      </w:r>
    </w:p>
    <w:bookmarkEnd w:id="759"/>
    <w:bookmarkStart w:name="z796" w:id="760"/>
    <w:p>
      <w:pPr>
        <w:spacing w:after="0"/>
        <w:ind w:left="0"/>
        <w:jc w:val="both"/>
      </w:pPr>
      <w:r>
        <w:rPr>
          <w:rFonts w:ascii="Times New Roman"/>
          <w:b w:val="false"/>
          <w:i w:val="false"/>
          <w:color w:val="000000"/>
          <w:sz w:val="28"/>
        </w:rPr>
        <w:t xml:space="preserve">
      </w:t>
      </w:r>
    </w:p>
    <w:bookmarkEnd w:id="760"/>
    <w:p>
      <w:pPr>
        <w:spacing w:after="0"/>
        <w:ind w:left="0"/>
        <w:jc w:val="both"/>
      </w:pPr>
      <w:r>
        <w:drawing>
          <wp:inline distT="0" distB="0" distL="0" distR="0">
            <wp:extent cx="73787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73787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7" w:id="761"/>
    <w:p>
      <w:pPr>
        <w:spacing w:after="0"/>
        <w:ind w:left="0"/>
        <w:jc w:val="both"/>
      </w:pPr>
      <w:r>
        <w:rPr>
          <w:rFonts w:ascii="Times New Roman"/>
          <w:b w:val="false"/>
          <w:i w:val="false"/>
          <w:color w:val="000000"/>
          <w:sz w:val="28"/>
        </w:rPr>
        <w:t>
      где:</w:t>
      </w:r>
    </w:p>
    <w:bookmarkEnd w:id="761"/>
    <w:bookmarkStart w:name="z798" w:id="762"/>
    <w:p>
      <w:pPr>
        <w:spacing w:after="0"/>
        <w:ind w:left="0"/>
        <w:jc w:val="both"/>
      </w:pPr>
      <w:r>
        <w:rPr>
          <w:rFonts w:ascii="Times New Roman"/>
          <w:b w:val="false"/>
          <w:i w:val="false"/>
          <w:color w:val="000000"/>
          <w:sz w:val="28"/>
        </w:rPr>
        <w:t xml:space="preserve">
      </w:t>
      </w:r>
      <w:r>
        <w:rPr>
          <w:rFonts w:ascii="Times New Roman"/>
          <w:b w:val="false"/>
          <w:i/>
          <w:color w:val="000000"/>
          <w:sz w:val="28"/>
        </w:rPr>
        <w:t>T</w:t>
      </w:r>
      <w:r>
        <w:rPr>
          <w:rFonts w:ascii="Times New Roman"/>
          <w:b w:val="false"/>
          <w:i w:val="false"/>
          <w:color w:val="000000"/>
          <w:vertAlign w:val="subscript"/>
        </w:rPr>
        <w:t>l</w:t>
      </w:r>
      <w:r>
        <w:rPr>
          <w:rFonts w:ascii="Times New Roman"/>
          <w:b w:val="false"/>
          <w:i w:val="false"/>
          <w:color w:val="000000"/>
          <w:sz w:val="28"/>
        </w:rPr>
        <w:t xml:space="preserve"> – время во включенном состоянии (в режиме "оставлено включенным") для стандартного цикла мойки (в минутах) (с округлением до ближайшей целой минуты);</w:t>
      </w:r>
    </w:p>
    <w:bookmarkEnd w:id="762"/>
    <w:bookmarkStart w:name="z799" w:id="763"/>
    <w:p>
      <w:pPr>
        <w:spacing w:after="0"/>
        <w:ind w:left="0"/>
        <w:jc w:val="both"/>
      </w:pPr>
      <w:r>
        <w:rPr>
          <w:rFonts w:ascii="Times New Roman"/>
          <w:b w:val="false"/>
          <w:i w:val="false"/>
          <w:color w:val="000000"/>
          <w:sz w:val="28"/>
        </w:rPr>
        <w:t>
      280 – общее количество стандартных циклов мойки за 1 год.</w:t>
      </w:r>
    </w:p>
    <w:bookmarkEnd w:id="763"/>
    <w:bookmarkStart w:name="z800" w:id="764"/>
    <w:p>
      <w:pPr>
        <w:spacing w:after="0"/>
        <w:ind w:left="0"/>
        <w:jc w:val="both"/>
      </w:pPr>
      <w:r>
        <w:rPr>
          <w:rFonts w:ascii="Times New Roman"/>
          <w:b w:val="false"/>
          <w:i w:val="false"/>
          <w:color w:val="000000"/>
          <w:sz w:val="28"/>
        </w:rPr>
        <w:t>
      Стандартное годовое потребление электрической энергии рассчитывается (в кВт·ч/год) (с округлением до 2 десятичных знаков) по следующим формулам:</w:t>
      </w:r>
    </w:p>
    <w:bookmarkEnd w:id="764"/>
    <w:bookmarkStart w:name="z801" w:id="765"/>
    <w:p>
      <w:pPr>
        <w:spacing w:after="0"/>
        <w:ind w:left="0"/>
        <w:jc w:val="both"/>
      </w:pPr>
      <w:r>
        <w:rPr>
          <w:rFonts w:ascii="Times New Roman"/>
          <w:b w:val="false"/>
          <w:i w:val="false"/>
          <w:color w:val="000000"/>
          <w:sz w:val="28"/>
        </w:rPr>
        <w:t xml:space="preserve">
      для посудомоечных машин с номинальной вместимостью </w:t>
      </w:r>
      <w:r>
        <w:rPr>
          <w:rFonts w:ascii="Times New Roman"/>
          <w:b w:val="false"/>
          <w:i/>
          <w:color w:val="000000"/>
          <w:sz w:val="28"/>
        </w:rPr>
        <w:t>(</w:t>
      </w:r>
      <w:r>
        <w:rPr>
          <w:rFonts w:ascii="Times New Roman"/>
          <w:b w:val="false"/>
          <w:i/>
          <w:color w:val="000000"/>
          <w:sz w:val="28"/>
        </w:rPr>
        <w:t>ps</w:t>
      </w:r>
      <w:r>
        <w:rPr>
          <w:rFonts w:ascii="Times New Roman"/>
          <w:b w:val="false"/>
          <w:i/>
          <w:color w:val="000000"/>
          <w:sz w:val="28"/>
        </w:rPr>
        <w:t>)</w:t>
      </w:r>
      <w:r>
        <w:rPr>
          <w:rFonts w:ascii="Times New Roman"/>
          <w:b w:val="false"/>
          <w:i w:val="false"/>
          <w:color w:val="000000"/>
          <w:sz w:val="28"/>
        </w:rPr>
        <w:t xml:space="preserve"> не менее 10 комплектов посуды и шириной не более 50 см:</w:t>
      </w:r>
    </w:p>
    <w:bookmarkEnd w:id="765"/>
    <w:bookmarkStart w:name="z802" w:id="766"/>
    <w:p>
      <w:pPr>
        <w:spacing w:after="0"/>
        <w:ind w:left="0"/>
        <w:jc w:val="both"/>
      </w:pPr>
      <w:r>
        <w:rPr>
          <w:rFonts w:ascii="Times New Roman"/>
          <w:b w:val="false"/>
          <w:i w:val="false"/>
          <w:color w:val="000000"/>
          <w:sz w:val="28"/>
        </w:rPr>
        <w:t xml:space="preserve">
      </w:t>
      </w:r>
    </w:p>
    <w:bookmarkEnd w:id="766"/>
    <w:p>
      <w:pPr>
        <w:spacing w:after="0"/>
        <w:ind w:left="0"/>
        <w:jc w:val="both"/>
      </w:pPr>
      <w:r>
        <w:drawing>
          <wp:inline distT="0" distB="0" distL="0" distR="0">
            <wp:extent cx="2641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6416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3" w:id="767"/>
    <w:p>
      <w:pPr>
        <w:spacing w:after="0"/>
        <w:ind w:left="0"/>
        <w:jc w:val="both"/>
      </w:pPr>
      <w:r>
        <w:rPr>
          <w:rFonts w:ascii="Times New Roman"/>
          <w:b w:val="false"/>
          <w:i w:val="false"/>
          <w:color w:val="000000"/>
          <w:sz w:val="28"/>
        </w:rPr>
        <w:t xml:space="preserve">
      для посудомоечных машин с номинальной вместимостью </w:t>
      </w:r>
      <w:r>
        <w:rPr>
          <w:rFonts w:ascii="Times New Roman"/>
          <w:b w:val="false"/>
          <w:i/>
          <w:color w:val="000000"/>
          <w:sz w:val="28"/>
        </w:rPr>
        <w:t>(</w:t>
      </w:r>
      <w:r>
        <w:rPr>
          <w:rFonts w:ascii="Times New Roman"/>
          <w:b w:val="false"/>
          <w:i/>
          <w:color w:val="000000"/>
          <w:sz w:val="28"/>
        </w:rPr>
        <w:t>ps</w:t>
      </w:r>
      <w:r>
        <w:rPr>
          <w:rFonts w:ascii="Times New Roman"/>
          <w:b w:val="false"/>
          <w:i/>
          <w:color w:val="000000"/>
          <w:sz w:val="28"/>
        </w:rPr>
        <w:t>)</w:t>
      </w:r>
      <w:r>
        <w:rPr>
          <w:rFonts w:ascii="Times New Roman"/>
          <w:b w:val="false"/>
          <w:i w:val="false"/>
          <w:color w:val="000000"/>
          <w:sz w:val="28"/>
        </w:rPr>
        <w:t xml:space="preserve"> не более 9 комплектов посуды и шириной не более 50 см:</w:t>
      </w:r>
    </w:p>
    <w:bookmarkEnd w:id="767"/>
    <w:bookmarkStart w:name="z804" w:id="768"/>
    <w:p>
      <w:pPr>
        <w:spacing w:after="0"/>
        <w:ind w:left="0"/>
        <w:jc w:val="both"/>
      </w:pPr>
      <w:r>
        <w:rPr>
          <w:rFonts w:ascii="Times New Roman"/>
          <w:b w:val="false"/>
          <w:i w:val="false"/>
          <w:color w:val="000000"/>
          <w:sz w:val="28"/>
        </w:rPr>
        <w:t xml:space="preserve">
      </w:t>
      </w:r>
    </w:p>
    <w:bookmarkEnd w:id="768"/>
    <w:p>
      <w:pPr>
        <w:spacing w:after="0"/>
        <w:ind w:left="0"/>
        <w:jc w:val="both"/>
      </w:pPr>
      <w:r>
        <w:drawing>
          <wp:inline distT="0" distB="0" distL="0" distR="0">
            <wp:extent cx="2730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7305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5" w:id="769"/>
    <w:p>
      <w:pPr>
        <w:spacing w:after="0"/>
        <w:ind w:left="0"/>
        <w:jc w:val="both"/>
      </w:pPr>
      <w:r>
        <w:rPr>
          <w:rFonts w:ascii="Times New Roman"/>
          <w:b w:val="false"/>
          <w:i w:val="false"/>
          <w:color w:val="000000"/>
          <w:sz w:val="28"/>
        </w:rPr>
        <w:t>
      где:</w:t>
      </w:r>
    </w:p>
    <w:bookmarkEnd w:id="769"/>
    <w:bookmarkStart w:name="z806" w:id="770"/>
    <w:p>
      <w:pPr>
        <w:spacing w:after="0"/>
        <w:ind w:left="0"/>
        <w:jc w:val="both"/>
      </w:pPr>
      <w:r>
        <w:rPr>
          <w:rFonts w:ascii="Times New Roman"/>
          <w:b w:val="false"/>
          <w:i w:val="false"/>
          <w:color w:val="000000"/>
          <w:sz w:val="28"/>
        </w:rPr>
        <w:t xml:space="preserve">
      </w:t>
      </w:r>
      <w:r>
        <w:rPr>
          <w:rFonts w:ascii="Times New Roman"/>
          <w:b w:val="false"/>
          <w:i/>
          <w:color w:val="000000"/>
          <w:sz w:val="28"/>
        </w:rPr>
        <w:t>ps</w:t>
      </w:r>
      <w:r>
        <w:rPr>
          <w:rFonts w:ascii="Times New Roman"/>
          <w:b w:val="false"/>
          <w:i w:val="false"/>
          <w:color w:val="000000"/>
          <w:sz w:val="28"/>
        </w:rPr>
        <w:t xml:space="preserve"> – номинальная вместимость.</w:t>
      </w:r>
    </w:p>
    <w:bookmarkEnd w:id="770"/>
    <w:bookmarkStart w:name="z807" w:id="771"/>
    <w:p>
      <w:pPr>
        <w:spacing w:after="0"/>
        <w:ind w:left="0"/>
        <w:jc w:val="both"/>
      </w:pPr>
      <w:r>
        <w:rPr>
          <w:rFonts w:ascii="Times New Roman"/>
          <w:b w:val="false"/>
          <w:i w:val="false"/>
          <w:color w:val="000000"/>
          <w:sz w:val="28"/>
        </w:rPr>
        <w:t>
      5. Для расчета индекса эффективности мойки I</w:t>
      </w:r>
      <w:r>
        <w:rPr>
          <w:rFonts w:ascii="Times New Roman"/>
          <w:b w:val="false"/>
          <w:i w:val="false"/>
          <w:color w:val="000000"/>
          <w:vertAlign w:val="subscript"/>
        </w:rPr>
        <w:t>C</w:t>
      </w:r>
      <w:r>
        <w:rPr>
          <w:rFonts w:ascii="Times New Roman"/>
          <w:b w:val="false"/>
          <w:i w:val="false"/>
          <w:color w:val="000000"/>
          <w:sz w:val="28"/>
        </w:rPr>
        <w:t xml:space="preserve"> испытуемой посудомоечной машины производится сравнение эффективности ее мойки с эффективностью мойки эталонной посудомоечной машины.</w:t>
      </w:r>
    </w:p>
    <w:bookmarkEnd w:id="771"/>
    <w:bookmarkStart w:name="z808" w:id="772"/>
    <w:p>
      <w:pPr>
        <w:spacing w:after="0"/>
        <w:ind w:left="0"/>
        <w:jc w:val="both"/>
      </w:pPr>
      <w:r>
        <w:rPr>
          <w:rFonts w:ascii="Times New Roman"/>
          <w:b w:val="false"/>
          <w:i w:val="false"/>
          <w:color w:val="000000"/>
          <w:sz w:val="28"/>
        </w:rPr>
        <w:t>
      Индекс эффективности мойки (</w:t>
      </w:r>
      <w:r>
        <w:rPr>
          <w:rFonts w:ascii="Times New Roman"/>
          <w:b w:val="false"/>
          <w:i/>
          <w:color w:val="000000"/>
          <w:sz w:val="28"/>
        </w:rPr>
        <w:t>I</w:t>
      </w:r>
      <w:r>
        <w:rPr>
          <w:rFonts w:ascii="Times New Roman"/>
          <w:b w:val="false"/>
          <w:i w:val="false"/>
          <w:color w:val="000000"/>
          <w:vertAlign w:val="subscript"/>
        </w:rPr>
        <w:t>C</w:t>
      </w:r>
      <w:r>
        <w:rPr>
          <w:rFonts w:ascii="Times New Roman"/>
          <w:b w:val="false"/>
          <w:i w:val="false"/>
          <w:color w:val="000000"/>
          <w:sz w:val="28"/>
        </w:rPr>
        <w:t>) рассчитывается по следующей формуле (с округлением до 2 десятичных знаков):</w:t>
      </w:r>
    </w:p>
    <w:bookmarkEnd w:id="772"/>
    <w:bookmarkStart w:name="z809" w:id="773"/>
    <w:p>
      <w:pPr>
        <w:spacing w:after="0"/>
        <w:ind w:left="0"/>
        <w:jc w:val="both"/>
      </w:pPr>
      <w:r>
        <w:rPr>
          <w:rFonts w:ascii="Times New Roman"/>
          <w:b w:val="false"/>
          <w:i w:val="false"/>
          <w:color w:val="000000"/>
          <w:sz w:val="28"/>
        </w:rPr>
        <w:t xml:space="preserve">
      </w:t>
      </w:r>
    </w:p>
    <w:bookmarkEnd w:id="773"/>
    <w:p>
      <w:pPr>
        <w:spacing w:after="0"/>
        <w:ind w:left="0"/>
        <w:jc w:val="both"/>
      </w:pPr>
      <w:r>
        <w:drawing>
          <wp:inline distT="0" distB="0" distL="0" distR="0">
            <wp:extent cx="38227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822700" cy="113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0" w:id="774"/>
    <w:p>
      <w:pPr>
        <w:spacing w:after="0"/>
        <w:ind w:left="0"/>
        <w:jc w:val="both"/>
      </w:pPr>
      <w:r>
        <w:rPr>
          <w:rFonts w:ascii="Times New Roman"/>
          <w:b w:val="false"/>
          <w:i w:val="false"/>
          <w:color w:val="000000"/>
          <w:sz w:val="28"/>
        </w:rPr>
        <w:t>
      где:</w:t>
      </w:r>
    </w:p>
    <w:bookmarkEnd w:id="774"/>
    <w:bookmarkStart w:name="z811" w:id="775"/>
    <w:p>
      <w:pPr>
        <w:spacing w:after="0"/>
        <w:ind w:left="0"/>
        <w:jc w:val="both"/>
      </w:pPr>
      <w:r>
        <w:rPr>
          <w:rFonts w:ascii="Times New Roman"/>
          <w:b w:val="false"/>
          <w:i w:val="false"/>
          <w:color w:val="000000"/>
          <w:sz w:val="28"/>
        </w:rPr>
        <w:t xml:space="preserve">
      </w:t>
      </w:r>
      <w:r>
        <w:rPr>
          <w:rFonts w:ascii="Times New Roman"/>
          <w:b w:val="false"/>
          <w:i/>
          <w:color w:val="000000"/>
          <w:sz w:val="28"/>
        </w:rPr>
        <w:t>C</w:t>
      </w:r>
      <w:r>
        <w:rPr>
          <w:rFonts w:ascii="Times New Roman"/>
          <w:b w:val="false"/>
          <w:i w:val="false"/>
          <w:color w:val="000000"/>
          <w:vertAlign w:val="subscript"/>
        </w:rPr>
        <w:t>T,i</w:t>
      </w:r>
      <w:r>
        <w:rPr>
          <w:rFonts w:ascii="Times New Roman"/>
          <w:b w:val="false"/>
          <w:i w:val="false"/>
          <w:color w:val="000000"/>
          <w:vertAlign w:val="subscript"/>
        </w:rPr>
        <w:t xml:space="preserve"> </w:t>
      </w:r>
      <w:r>
        <w:rPr>
          <w:rFonts w:ascii="Times New Roman"/>
          <w:b w:val="false"/>
          <w:i w:val="false"/>
          <w:color w:val="000000"/>
          <w:sz w:val="28"/>
        </w:rPr>
        <w:t>– эффективность мойки тестируемой посудомоечной машины при испытании в течение 1 цикла (цикла i);</w:t>
      </w:r>
    </w:p>
    <w:bookmarkEnd w:id="775"/>
    <w:bookmarkStart w:name="z812" w:id="776"/>
    <w:p>
      <w:pPr>
        <w:spacing w:after="0"/>
        <w:ind w:left="0"/>
        <w:jc w:val="both"/>
      </w:pP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vertAlign w:val="subscript"/>
        </w:rPr>
        <w:t>Э,i</w:t>
      </w:r>
      <w:r>
        <w:rPr>
          <w:rFonts w:ascii="Times New Roman"/>
          <w:b w:val="false"/>
          <w:i w:val="false"/>
          <w:color w:val="000000"/>
          <w:sz w:val="28"/>
        </w:rPr>
        <w:t xml:space="preserve"> – эффективность мойки эталонной посудомоечной машины при испытании в течение 1 цикла (цикла i);</w:t>
      </w:r>
    </w:p>
    <w:bookmarkEnd w:id="776"/>
    <w:bookmarkStart w:name="z813" w:id="777"/>
    <w:p>
      <w:pPr>
        <w:spacing w:after="0"/>
        <w:ind w:left="0"/>
        <w:jc w:val="both"/>
      </w:pPr>
      <w:r>
        <w:rPr>
          <w:rFonts w:ascii="Times New Roman"/>
          <w:b w:val="false"/>
          <w:i w:val="false"/>
          <w:color w:val="000000"/>
          <w:sz w:val="28"/>
        </w:rPr>
        <w:t>
      n – количество циклов (должно быть не менее 5).</w:t>
      </w:r>
    </w:p>
    <w:bookmarkEnd w:id="777"/>
    <w:bookmarkStart w:name="z814" w:id="778"/>
    <w:p>
      <w:pPr>
        <w:spacing w:after="0"/>
        <w:ind w:left="0"/>
        <w:jc w:val="both"/>
      </w:pPr>
      <w:r>
        <w:rPr>
          <w:rFonts w:ascii="Times New Roman"/>
          <w:b w:val="false"/>
          <w:i w:val="false"/>
          <w:color w:val="000000"/>
          <w:sz w:val="28"/>
        </w:rPr>
        <w:t>
      Эффективность мойки (С) является средней величиной степени загрязненности для каждого предмета комплекта посуды, загруженного в посудомоечную машину после завершения стандартного цикла мойки, определяемой в баллах согласно таблице 1.</w:t>
      </w:r>
    </w:p>
    <w:bookmarkEnd w:id="7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816" w:id="779"/>
    <w:p>
      <w:pPr>
        <w:spacing w:after="0"/>
        <w:ind w:left="0"/>
        <w:jc w:val="left"/>
      </w:pPr>
      <w:r>
        <w:rPr>
          <w:rFonts w:ascii="Times New Roman"/>
          <w:b/>
          <w:i w:val="false"/>
          <w:color w:val="000000"/>
        </w:rPr>
        <w:t xml:space="preserve"> Оценка степени загрязненности</w:t>
      </w:r>
    </w:p>
    <w:bookmarkEnd w:id="7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точек загрязнения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загрязнения (A</w:t>
            </w:r>
            <w:r>
              <w:rPr>
                <w:rFonts w:ascii="Times New Roman"/>
                <w:b w:val="false"/>
                <w:i w:val="false"/>
                <w:color w:val="000000"/>
                <w:vertAlign w:val="subscript"/>
              </w:rPr>
              <w:t>s</w:t>
            </w:r>
            <w:r>
              <w:rPr>
                <w:rFonts w:ascii="Times New Roman"/>
                <w:b w:val="false"/>
                <w:i w:val="false"/>
                <w:color w:val="000000"/>
                <w:sz w:val="20"/>
              </w:rPr>
              <w:t>) (мм</w:t>
            </w:r>
            <w:r>
              <w:rPr>
                <w:rFonts w:ascii="Times New Roman"/>
                <w:b w:val="false"/>
                <w:i w:val="false"/>
                <w:color w:val="000000"/>
                <w:vertAlign w:val="superscript"/>
              </w:rPr>
              <w:t>2</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степени загрязненности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r>
              <w:rPr>
                <w:rFonts w:ascii="Times New Roman"/>
                <w:b w:val="false"/>
                <w:i w:val="false"/>
                <w:color w:val="000000"/>
                <w:vertAlign w:val="subscript"/>
              </w:rPr>
              <w:t>s</w:t>
            </w:r>
            <w:r>
              <w:rPr>
                <w:rFonts w:ascii="Times New Roman"/>
                <w:b w:val="false"/>
                <w:i w:val="false"/>
                <w:color w:val="000000"/>
                <w:sz w:val="20"/>
              </w:rPr>
              <w:t xml:space="preserve"> =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(максимальная эффективность)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&lt; n</w:t>
            </w:r>
            <w:r>
              <w:rPr>
                <w:rFonts w:ascii="Times New Roman"/>
                <w:b w:val="false"/>
                <w:i w:val="false"/>
                <w:color w:val="000000"/>
                <w:vertAlign w:val="subscript"/>
              </w:rPr>
              <w:t xml:space="preserve"> </w:t>
            </w:r>
            <w:r>
              <w:rPr>
                <w:rFonts w:ascii="Times New Roman"/>
                <w:b w:val="false"/>
                <w:i w:val="false"/>
                <w:color w:val="000000"/>
                <w:sz w:val="20"/>
              </w:rPr>
              <w:t xml:space="preserve">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&lt; A</w:t>
            </w:r>
            <w:r>
              <w:rPr>
                <w:rFonts w:ascii="Times New Roman"/>
                <w:b w:val="false"/>
                <w:i w:val="false"/>
                <w:color w:val="000000"/>
                <w:vertAlign w:val="subscript"/>
              </w:rPr>
              <w:t>s</w:t>
            </w:r>
            <w:r>
              <w:rPr>
                <w:rFonts w:ascii="Times New Roman"/>
                <w:b w:val="false"/>
                <w:i w:val="false"/>
                <w:color w:val="000000"/>
                <w:vertAlign w:val="subscript"/>
              </w:rPr>
              <w:t xml:space="preserve"> </w:t>
            </w:r>
            <w:r>
              <w:rPr>
                <w:rFonts w:ascii="Times New Roman"/>
                <w:b w:val="false"/>
                <w:i w:val="false"/>
                <w:color w:val="000000"/>
                <w:sz w:val="20"/>
              </w:rPr>
              <w:t xml:space="preserve">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&lt; n</w:t>
            </w:r>
            <w:r>
              <w:rPr>
                <w:rFonts w:ascii="Times New Roman"/>
                <w:b w:val="false"/>
                <w:i w:val="false"/>
                <w:color w:val="000000"/>
                <w:vertAlign w:val="subscript"/>
              </w:rPr>
              <w:t xml:space="preserve"> </w:t>
            </w:r>
            <w:r>
              <w:rPr>
                <w:rFonts w:ascii="Times New Roman"/>
                <w:b w:val="false"/>
                <w:i w:val="false"/>
                <w:color w:val="000000"/>
                <w:sz w:val="20"/>
              </w:rPr>
              <w:t xml:space="preserve">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&lt; A</w:t>
            </w:r>
            <w:r>
              <w:rPr>
                <w:rFonts w:ascii="Times New Roman"/>
                <w:b w:val="false"/>
                <w:i w:val="false"/>
                <w:color w:val="000000"/>
                <w:vertAlign w:val="subscript"/>
              </w:rPr>
              <w:t>s</w:t>
            </w:r>
            <w:r>
              <w:rPr>
                <w:rFonts w:ascii="Times New Roman"/>
                <w:b w:val="false"/>
                <w:i w:val="false"/>
                <w:color w:val="000000"/>
                <w:sz w:val="20"/>
              </w:rPr>
              <w:t xml:space="preserve">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&lt;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&lt; A</w:t>
            </w:r>
            <w:r>
              <w:rPr>
                <w:rFonts w:ascii="Times New Roman"/>
                <w:b w:val="false"/>
                <w:i w:val="false"/>
                <w:color w:val="000000"/>
                <w:vertAlign w:val="subscript"/>
              </w:rPr>
              <w:t>s</w:t>
            </w:r>
            <w:r>
              <w:rPr>
                <w:rFonts w:ascii="Times New Roman"/>
                <w:b w:val="false"/>
                <w:i w:val="false"/>
                <w:color w:val="000000"/>
                <w:sz w:val="20"/>
              </w:rPr>
              <w:t xml:space="preserve">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рассматривается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&lt; A</w:t>
            </w:r>
            <w:r>
              <w:rPr>
                <w:rFonts w:ascii="Times New Roman"/>
                <w:b w:val="false"/>
                <w:i w:val="false"/>
                <w:color w:val="000000"/>
                <w:vertAlign w:val="subscript"/>
              </w:rPr>
              <w:t>s</w:t>
            </w:r>
            <w:r>
              <w:rPr>
                <w:rFonts w:ascii="Times New Roman"/>
                <w:b w:val="false"/>
                <w:i w:val="false"/>
                <w:color w:val="000000"/>
                <w:sz w:val="20"/>
              </w:rPr>
              <w:t xml:space="preserve">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рассматривается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&lt; A</w:t>
            </w:r>
            <w:r>
              <w:rPr>
                <w:rFonts w:ascii="Times New Roman"/>
                <w:b w:val="false"/>
                <w:i w:val="false"/>
                <w:color w:val="000000"/>
                <w:vertAlign w:val="subscript"/>
              </w:rPr>
              <w: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(минимальная эффективность)</w:t>
            </w:r>
          </w:p>
        </w:tc>
      </w:tr>
    </w:tbl>
    <w:bookmarkStart w:name="z817" w:id="780"/>
    <w:p>
      <w:pPr>
        <w:spacing w:after="0"/>
        <w:ind w:left="0"/>
        <w:jc w:val="both"/>
      </w:pPr>
      <w:r>
        <w:rPr>
          <w:rFonts w:ascii="Times New Roman"/>
          <w:b w:val="false"/>
          <w:i w:val="false"/>
          <w:color w:val="000000"/>
          <w:sz w:val="28"/>
        </w:rPr>
        <w:t>
      6. Для расчета индекса эффективности сушки (I</w:t>
      </w:r>
      <w:r>
        <w:rPr>
          <w:rFonts w:ascii="Times New Roman"/>
          <w:b w:val="false"/>
          <w:i w:val="false"/>
          <w:color w:val="000000"/>
          <w:vertAlign w:val="subscript"/>
        </w:rPr>
        <w:t>D</w:t>
      </w:r>
      <w:r>
        <w:rPr>
          <w:rFonts w:ascii="Times New Roman"/>
          <w:b w:val="false"/>
          <w:i w:val="false"/>
          <w:color w:val="000000"/>
          <w:sz w:val="28"/>
        </w:rPr>
        <w:t>) испытуемой посудомоечной машины производится сравнение эффективности ее сушки с эффективностью сушки эталонной посудомоечной машины.</w:t>
      </w:r>
    </w:p>
    <w:bookmarkEnd w:id="780"/>
    <w:bookmarkStart w:name="z818" w:id="781"/>
    <w:p>
      <w:pPr>
        <w:spacing w:after="0"/>
        <w:ind w:left="0"/>
        <w:jc w:val="both"/>
      </w:pPr>
      <w:r>
        <w:rPr>
          <w:rFonts w:ascii="Times New Roman"/>
          <w:b w:val="false"/>
          <w:i w:val="false"/>
          <w:color w:val="000000"/>
          <w:sz w:val="28"/>
        </w:rPr>
        <w:t>
      I</w:t>
      </w:r>
      <w:r>
        <w:rPr>
          <w:rFonts w:ascii="Times New Roman"/>
          <w:b w:val="false"/>
          <w:i w:val="false"/>
          <w:color w:val="000000"/>
          <w:vertAlign w:val="subscript"/>
        </w:rPr>
        <w:t>D</w:t>
      </w:r>
      <w:r>
        <w:rPr>
          <w:rFonts w:ascii="Times New Roman"/>
          <w:b w:val="false"/>
          <w:i w:val="false"/>
          <w:color w:val="000000"/>
          <w:sz w:val="28"/>
        </w:rPr>
        <w:t xml:space="preserve"> рассчитывается по следующей формуле (с округлением до 2 десятичных знаков):</w:t>
      </w:r>
    </w:p>
    <w:bookmarkEnd w:id="781"/>
    <w:bookmarkStart w:name="z819" w:id="782"/>
    <w:p>
      <w:pPr>
        <w:spacing w:after="0"/>
        <w:ind w:left="0"/>
        <w:jc w:val="both"/>
      </w:pPr>
      <w:r>
        <w:rPr>
          <w:rFonts w:ascii="Times New Roman"/>
          <w:b w:val="false"/>
          <w:i w:val="false"/>
          <w:color w:val="000000"/>
          <w:sz w:val="28"/>
        </w:rPr>
        <w:t xml:space="preserve">
      </w:t>
      </w:r>
    </w:p>
    <w:bookmarkEnd w:id="782"/>
    <w:p>
      <w:pPr>
        <w:spacing w:after="0"/>
        <w:ind w:left="0"/>
        <w:jc w:val="both"/>
      </w:pPr>
      <w:r>
        <w:drawing>
          <wp:inline distT="0" distB="0" distL="0" distR="0">
            <wp:extent cx="37338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7338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0" w:id="783"/>
    <w:p>
      <w:pPr>
        <w:spacing w:after="0"/>
        <w:ind w:left="0"/>
        <w:jc w:val="both"/>
      </w:pPr>
      <w:r>
        <w:rPr>
          <w:rFonts w:ascii="Times New Roman"/>
          <w:b w:val="false"/>
          <w:i w:val="false"/>
          <w:color w:val="000000"/>
          <w:sz w:val="28"/>
        </w:rPr>
        <w:t>
      где:</w:t>
      </w:r>
    </w:p>
    <w:bookmarkEnd w:id="783"/>
    <w:bookmarkStart w:name="z821" w:id="784"/>
    <w:p>
      <w:pPr>
        <w:spacing w:after="0"/>
        <w:ind w:left="0"/>
        <w:jc w:val="both"/>
      </w:pPr>
      <w:r>
        <w:rPr>
          <w:rFonts w:ascii="Times New Roman"/>
          <w:b w:val="false"/>
          <w:i w:val="false"/>
          <w:color w:val="000000"/>
          <w:sz w:val="28"/>
        </w:rPr>
        <w:t xml:space="preserve">
      </w:t>
      </w:r>
      <w:r>
        <w:rPr>
          <w:rFonts w:ascii="Times New Roman"/>
          <w:b w:val="false"/>
          <w:i/>
          <w:color w:val="000000"/>
          <w:sz w:val="28"/>
        </w:rPr>
        <w:t>D</w:t>
      </w:r>
      <w:r>
        <w:rPr>
          <w:rFonts w:ascii="Times New Roman"/>
          <w:b w:val="false"/>
          <w:i w:val="false"/>
          <w:color w:val="000000"/>
          <w:vertAlign w:val="subscript"/>
        </w:rPr>
        <w:t>T,i</w:t>
      </w:r>
      <w:r>
        <w:rPr>
          <w:rFonts w:ascii="Times New Roman"/>
          <w:b w:val="false"/>
          <w:i w:val="false"/>
          <w:color w:val="000000"/>
          <w:sz w:val="28"/>
        </w:rPr>
        <w:t xml:space="preserve"> – эффективность сушки тестируемой посудомоечной машины при испытании в течение 1 цикла (цикла i);</w:t>
      </w:r>
    </w:p>
    <w:bookmarkEnd w:id="784"/>
    <w:bookmarkStart w:name="z822" w:id="785"/>
    <w:p>
      <w:pPr>
        <w:spacing w:after="0"/>
        <w:ind w:left="0"/>
        <w:jc w:val="both"/>
      </w:pPr>
      <w:r>
        <w:rPr>
          <w:rFonts w:ascii="Times New Roman"/>
          <w:b w:val="false"/>
          <w:i w:val="false"/>
          <w:color w:val="000000"/>
          <w:sz w:val="28"/>
        </w:rPr>
        <w:t xml:space="preserve">
      </w:t>
      </w:r>
      <w:r>
        <w:rPr>
          <w:rFonts w:ascii="Times New Roman"/>
          <w:b w:val="false"/>
          <w:i/>
          <w:color w:val="000000"/>
          <w:sz w:val="28"/>
        </w:rPr>
        <w:t>D</w:t>
      </w:r>
      <w:r>
        <w:rPr>
          <w:rFonts w:ascii="Times New Roman"/>
          <w:b w:val="false"/>
          <w:i w:val="false"/>
          <w:color w:val="000000"/>
          <w:vertAlign w:val="subscript"/>
        </w:rPr>
        <w:t>Э,i</w:t>
      </w:r>
      <w:r>
        <w:rPr>
          <w:rFonts w:ascii="Times New Roman"/>
          <w:b w:val="false"/>
          <w:i w:val="false"/>
          <w:color w:val="000000"/>
          <w:sz w:val="28"/>
        </w:rPr>
        <w:t xml:space="preserve"> – эффективность сушки эталонной посудомоечной машины при испытании в течение 1 цикла (цикла i);</w:t>
      </w:r>
    </w:p>
    <w:bookmarkEnd w:id="785"/>
    <w:bookmarkStart w:name="z823" w:id="786"/>
    <w:p>
      <w:pPr>
        <w:spacing w:after="0"/>
        <w:ind w:left="0"/>
        <w:jc w:val="both"/>
      </w:pP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sz w:val="28"/>
        </w:rPr>
        <w:t xml:space="preserve"> – количество циклов (должно быть не менее 5).</w:t>
      </w:r>
    </w:p>
    <w:bookmarkEnd w:id="786"/>
    <w:bookmarkStart w:name="z824" w:id="787"/>
    <w:p>
      <w:pPr>
        <w:spacing w:after="0"/>
        <w:ind w:left="0"/>
        <w:jc w:val="both"/>
      </w:pPr>
      <w:r>
        <w:rPr>
          <w:rFonts w:ascii="Times New Roman"/>
          <w:b w:val="false"/>
          <w:i w:val="false"/>
          <w:color w:val="000000"/>
          <w:sz w:val="28"/>
        </w:rPr>
        <w:t>
      Эффективность мойки (D) является средней величиной, характеризующей наличие влаги на каждом загруженном в посудомоечную машину столовом приборе после завершения стандартного цикла мойки, определяемой в баллах согласно таблице 2.</w:t>
      </w:r>
    </w:p>
    <w:bookmarkEnd w:id="7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826" w:id="788"/>
    <w:p>
      <w:pPr>
        <w:spacing w:after="0"/>
        <w:ind w:left="0"/>
        <w:jc w:val="left"/>
      </w:pPr>
      <w:r>
        <w:rPr>
          <w:rFonts w:ascii="Times New Roman"/>
          <w:b/>
          <w:i w:val="false"/>
          <w:color w:val="000000"/>
        </w:rPr>
        <w:t xml:space="preserve"> Оценка уровня влажности</w:t>
      </w:r>
    </w:p>
    <w:bookmarkEnd w:id="7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точек влаги (</w:t>
            </w:r>
            <w:r>
              <w:rPr>
                <w:rFonts w:ascii="Times New Roman"/>
                <w:b w:val="false"/>
                <w:i/>
                <w:color w:val="000000"/>
                <w:sz w:val="20"/>
              </w:rPr>
              <w:t>W</w:t>
            </w:r>
            <w:r>
              <w:rPr>
                <w:rFonts w:ascii="Times New Roman"/>
                <w:b w:val="false"/>
                <w:i w:val="false"/>
                <w:color w:val="000000"/>
                <w:vertAlign w:val="subscript"/>
              </w:rPr>
              <w:t>т</w:t>
            </w:r>
            <w:r>
              <w:rPr>
                <w:rFonts w:ascii="Times New Roman"/>
                <w:b w:val="false"/>
                <w:i w:val="false"/>
                <w:color w:val="000000"/>
                <w:sz w:val="20"/>
              </w:rPr>
              <w:t>) и подтеков (</w:t>
            </w:r>
            <w:r>
              <w:rPr>
                <w:rFonts w:ascii="Times New Roman"/>
                <w:b w:val="false"/>
                <w:i/>
                <w:color w:val="000000"/>
                <w:sz w:val="20"/>
              </w:rPr>
              <w:t>W</w:t>
            </w:r>
            <w:r>
              <w:rPr>
                <w:rFonts w:ascii="Times New Roman"/>
                <w:b w:val="false"/>
                <w:i w:val="false"/>
                <w:color w:val="000000"/>
                <w:vertAlign w:val="subscript"/>
              </w:rPr>
              <w:t>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влажных</w:t>
            </w:r>
          </w:p>
          <w:p>
            <w:pPr>
              <w:spacing w:after="20"/>
              <w:ind w:left="20"/>
              <w:jc w:val="both"/>
            </w:pPr>
            <w:r>
              <w:rPr>
                <w:rFonts w:ascii="Times New Roman"/>
                <w:b w:val="false"/>
                <w:i w:val="false"/>
                <w:color w:val="000000"/>
                <w:sz w:val="20"/>
              </w:rPr>
              <w:t>участков (</w:t>
            </w:r>
            <w:r>
              <w:rPr>
                <w:rFonts w:ascii="Times New Roman"/>
                <w:b w:val="false"/>
                <w:i/>
                <w:color w:val="000000"/>
                <w:sz w:val="20"/>
              </w:rPr>
              <w:t>A</w:t>
            </w:r>
            <w:r>
              <w:rPr>
                <w:rFonts w:ascii="Times New Roman"/>
                <w:b w:val="false"/>
                <w:i w:val="false"/>
                <w:color w:val="000000"/>
                <w:vertAlign w:val="subscript"/>
              </w:rPr>
              <w:t>w</w:t>
            </w:r>
            <w:r>
              <w:rPr>
                <w:rFonts w:ascii="Times New Roman"/>
                <w:b w:val="false"/>
                <w:i w:val="false"/>
                <w:color w:val="000000"/>
                <w:sz w:val="20"/>
              </w:rPr>
              <w:t>) (мм</w:t>
            </w:r>
            <w:r>
              <w:rPr>
                <w:rFonts w:ascii="Times New Roman"/>
                <w:b w:val="false"/>
                <w:i w:val="false"/>
                <w:color w:val="000000"/>
                <w:vertAlign w:val="superscript"/>
              </w:rPr>
              <w:t>2</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влажности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w:t>
            </w:r>
            <w:r>
              <w:rPr>
                <w:rFonts w:ascii="Times New Roman"/>
                <w:b w:val="false"/>
                <w:i w:val="false"/>
                <w:color w:val="000000"/>
                <w:vertAlign w:val="subscript"/>
              </w:rPr>
              <w:t>т</w:t>
            </w:r>
            <w:r>
              <w:rPr>
                <w:rFonts w:ascii="Times New Roman"/>
                <w:b w:val="false"/>
                <w:i w:val="false"/>
                <w:color w:val="000000"/>
                <w:sz w:val="20"/>
              </w:rPr>
              <w:t xml:space="preserve"> = 0 и </w:t>
            </w:r>
            <w:r>
              <w:rPr>
                <w:rFonts w:ascii="Times New Roman"/>
                <w:b w:val="false"/>
                <w:i/>
                <w:color w:val="000000"/>
                <w:sz w:val="20"/>
              </w:rPr>
              <w:t>W</w:t>
            </w:r>
            <w:r>
              <w:rPr>
                <w:rFonts w:ascii="Times New Roman"/>
                <w:b w:val="false"/>
                <w:i w:val="false"/>
                <w:color w:val="000000"/>
                <w:vertAlign w:val="subscript"/>
              </w:rPr>
              <w:t>s</w:t>
            </w:r>
            <w:r>
              <w:rPr>
                <w:rFonts w:ascii="Times New Roman"/>
                <w:b w:val="false"/>
                <w:i w:val="false"/>
                <w:color w:val="000000"/>
                <w:sz w:val="20"/>
              </w:rPr>
              <w:t xml:space="preserve"> =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рассматривается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(максимальная эффективность)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&lt; </w:t>
            </w:r>
            <w:r>
              <w:rPr>
                <w:rFonts w:ascii="Times New Roman"/>
                <w:b w:val="false"/>
                <w:i/>
                <w:color w:val="000000"/>
                <w:sz w:val="20"/>
              </w:rPr>
              <w:t>W</w:t>
            </w:r>
            <w:r>
              <w:rPr>
                <w:rFonts w:ascii="Times New Roman"/>
                <w:b w:val="false"/>
                <w:i w:val="false"/>
                <w:color w:val="000000"/>
                <w:vertAlign w:val="subscript"/>
              </w:rPr>
              <w:t>т</w:t>
            </w:r>
            <w:r>
              <w:rPr>
                <w:rFonts w:ascii="Times New Roman"/>
                <w:b w:val="false"/>
                <w:i w:val="false"/>
                <w:color w:val="000000"/>
                <w:sz w:val="20"/>
              </w:rPr>
              <w:t xml:space="preserve"> ≤ 2 или </w:t>
            </w:r>
            <w:r>
              <w:rPr>
                <w:rFonts w:ascii="Times New Roman"/>
                <w:b w:val="false"/>
                <w:i/>
                <w:color w:val="000000"/>
                <w:sz w:val="20"/>
              </w:rPr>
              <w:t>W</w:t>
            </w:r>
            <w:r>
              <w:rPr>
                <w:rFonts w:ascii="Times New Roman"/>
                <w:b w:val="false"/>
                <w:i w:val="false"/>
                <w:color w:val="000000"/>
                <w:vertAlign w:val="subscript"/>
              </w:rPr>
              <w:t>s</w:t>
            </w:r>
            <w:r>
              <w:rPr>
                <w:rFonts w:ascii="Times New Roman"/>
                <w:b w:val="false"/>
                <w:i w:val="false"/>
                <w:color w:val="000000"/>
                <w:sz w:val="20"/>
              </w:rPr>
              <w:t xml:space="preserve"> =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w:t>
            </w:r>
            <w:r>
              <w:rPr>
                <w:rFonts w:ascii="Times New Roman"/>
                <w:b w:val="false"/>
                <w:i w:val="false"/>
                <w:color w:val="000000"/>
                <w:vertAlign w:val="subscript"/>
              </w:rPr>
              <w:t>w</w:t>
            </w:r>
            <w:r>
              <w:rPr>
                <w:rFonts w:ascii="Times New Roman"/>
                <w:b w:val="false"/>
                <w:i w:val="false"/>
                <w:color w:val="000000"/>
                <w:sz w:val="20"/>
              </w:rPr>
              <w:t xml:space="preserve"> &lt;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&lt; </w:t>
            </w:r>
            <w:r>
              <w:rPr>
                <w:rFonts w:ascii="Times New Roman"/>
                <w:b w:val="false"/>
                <w:i/>
                <w:color w:val="000000"/>
                <w:sz w:val="20"/>
              </w:rPr>
              <w:t>W</w:t>
            </w:r>
            <w:r>
              <w:rPr>
                <w:rFonts w:ascii="Times New Roman"/>
                <w:b w:val="false"/>
                <w:i w:val="false"/>
                <w:color w:val="000000"/>
                <w:vertAlign w:val="subscript"/>
              </w:rPr>
              <w:t>т</w:t>
            </w:r>
            <w:r>
              <w:rPr>
                <w:rFonts w:ascii="Times New Roman"/>
                <w:b w:val="false"/>
                <w:i w:val="false"/>
                <w:color w:val="000000"/>
                <w:sz w:val="20"/>
              </w:rPr>
              <w:t xml:space="preserve"> и (или) </w:t>
            </w:r>
            <w:r>
              <w:rPr>
                <w:rFonts w:ascii="Times New Roman"/>
                <w:b w:val="false"/>
                <w:i/>
                <w:color w:val="000000"/>
                <w:sz w:val="20"/>
              </w:rPr>
              <w:t>W</w:t>
            </w:r>
            <w:r>
              <w:rPr>
                <w:rFonts w:ascii="Times New Roman"/>
                <w:b w:val="false"/>
                <w:i w:val="false"/>
                <w:color w:val="000000"/>
                <w:vertAlign w:val="subscript"/>
              </w:rPr>
              <w:t>s</w:t>
            </w:r>
            <w:r>
              <w:rPr>
                <w:rFonts w:ascii="Times New Roman"/>
                <w:b w:val="false"/>
                <w:i w:val="false"/>
                <w:color w:val="000000"/>
                <w:sz w:val="20"/>
              </w:rPr>
              <w:t xml:space="preserve"> = 2 либо </w:t>
            </w:r>
            <w:r>
              <w:rPr>
                <w:rFonts w:ascii="Times New Roman"/>
                <w:b w:val="false"/>
                <w:i/>
                <w:color w:val="000000"/>
                <w:sz w:val="20"/>
              </w:rPr>
              <w:t>W</w:t>
            </w:r>
            <w:r>
              <w:rPr>
                <w:rFonts w:ascii="Times New Roman"/>
                <w:b w:val="false"/>
                <w:i w:val="false"/>
                <w:color w:val="000000"/>
                <w:vertAlign w:val="subscript"/>
              </w:rPr>
              <w:t>s</w:t>
            </w:r>
            <w:r>
              <w:rPr>
                <w:rFonts w:ascii="Times New Roman"/>
                <w:b w:val="false"/>
                <w:i w:val="false"/>
                <w:color w:val="000000"/>
                <w:sz w:val="20"/>
              </w:rPr>
              <w:t xml:space="preserve"> = 1 и </w:t>
            </w:r>
            <w:r>
              <w:rPr>
                <w:rFonts w:ascii="Times New Roman"/>
                <w:b w:val="false"/>
                <w:i/>
                <w:color w:val="000000"/>
                <w:sz w:val="20"/>
              </w:rPr>
              <w:t>W</w:t>
            </w:r>
            <w:r>
              <w:rPr>
                <w:rFonts w:ascii="Times New Roman"/>
                <w:b w:val="false"/>
                <w:i w:val="false"/>
                <w:color w:val="000000"/>
                <w:vertAlign w:val="subscript"/>
              </w:rPr>
              <w:t>т</w:t>
            </w:r>
            <w:r>
              <w:rPr>
                <w:rFonts w:ascii="Times New Roman"/>
                <w:b w:val="false"/>
                <w:i w:val="false"/>
                <w:color w:val="000000"/>
                <w:sz w:val="20"/>
              </w:rPr>
              <w:t> =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w:t>
            </w:r>
            <w:r>
              <w:rPr>
                <w:rFonts w:ascii="Times New Roman"/>
                <w:b w:val="false"/>
                <w:i w:val="false"/>
                <w:color w:val="000000"/>
                <w:vertAlign w:val="subscript"/>
              </w:rPr>
              <w:t>w</w:t>
            </w:r>
            <w:r>
              <w:rPr>
                <w:rFonts w:ascii="Times New Roman"/>
                <w:b w:val="false"/>
                <w:i w:val="false"/>
                <w:color w:val="000000"/>
                <w:sz w:val="20"/>
              </w:rPr>
              <w:t xml:space="preserve"> &gt;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(минимальная эффективность)</w:t>
            </w:r>
          </w:p>
        </w:tc>
      </w:tr>
    </w:tbl>
    <w:bookmarkStart w:name="z827" w:id="789"/>
    <w:p>
      <w:pPr>
        <w:spacing w:after="0"/>
        <w:ind w:left="0"/>
        <w:jc w:val="both"/>
      </w:pPr>
      <w:r>
        <w:rPr>
          <w:rFonts w:ascii="Times New Roman"/>
          <w:b w:val="false"/>
          <w:i w:val="false"/>
          <w:color w:val="000000"/>
          <w:sz w:val="28"/>
        </w:rPr>
        <w:t>
      7. Годовой расход воды (AW</w:t>
      </w:r>
      <w:r>
        <w:rPr>
          <w:rFonts w:ascii="Times New Roman"/>
          <w:b w:val="false"/>
          <w:i w:val="false"/>
          <w:color w:val="000000"/>
          <w:vertAlign w:val="subscript"/>
        </w:rPr>
        <w:t>С</w:t>
      </w:r>
      <w:r>
        <w:rPr>
          <w:rFonts w:ascii="Times New Roman"/>
          <w:b w:val="false"/>
          <w:i w:val="false"/>
          <w:color w:val="000000"/>
          <w:sz w:val="28"/>
        </w:rPr>
        <w:t>) рассчитывается (в л) по следующей формуле (с округлением до целого числа):</w:t>
      </w:r>
    </w:p>
    <w:bookmarkEnd w:id="789"/>
    <w:bookmarkStart w:name="z828" w:id="790"/>
    <w:p>
      <w:pPr>
        <w:spacing w:after="0"/>
        <w:ind w:left="0"/>
        <w:jc w:val="both"/>
      </w:pPr>
      <w:r>
        <w:rPr>
          <w:rFonts w:ascii="Times New Roman"/>
          <w:b w:val="false"/>
          <w:i w:val="false"/>
          <w:color w:val="000000"/>
          <w:sz w:val="28"/>
        </w:rPr>
        <w:t xml:space="preserve">
      </w:t>
      </w:r>
    </w:p>
    <w:bookmarkEnd w:id="790"/>
    <w:p>
      <w:pPr>
        <w:spacing w:after="0"/>
        <w:ind w:left="0"/>
        <w:jc w:val="both"/>
      </w:pPr>
      <w:r>
        <w:drawing>
          <wp:inline distT="0" distB="0" distL="0" distR="0">
            <wp:extent cx="1930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9304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9" w:id="791"/>
    <w:p>
      <w:pPr>
        <w:spacing w:after="0"/>
        <w:ind w:left="0"/>
        <w:jc w:val="both"/>
      </w:pPr>
      <w:r>
        <w:rPr>
          <w:rFonts w:ascii="Times New Roman"/>
          <w:b w:val="false"/>
          <w:i w:val="false"/>
          <w:color w:val="000000"/>
          <w:sz w:val="28"/>
        </w:rPr>
        <w:t>
      где:</w:t>
      </w:r>
    </w:p>
    <w:bookmarkEnd w:id="791"/>
    <w:bookmarkStart w:name="z830" w:id="792"/>
    <w:p>
      <w:pPr>
        <w:spacing w:after="0"/>
        <w:ind w:left="0"/>
        <w:jc w:val="both"/>
      </w:pPr>
      <w:r>
        <w:rPr>
          <w:rFonts w:ascii="Times New Roman"/>
          <w:b w:val="false"/>
          <w:i w:val="false"/>
          <w:color w:val="000000"/>
          <w:sz w:val="28"/>
        </w:rPr>
        <w:t xml:space="preserve">
      </w:t>
      </w:r>
      <w:r>
        <w:rPr>
          <w:rFonts w:ascii="Times New Roman"/>
          <w:b w:val="false"/>
          <w:i/>
          <w:color w:val="000000"/>
          <w:sz w:val="28"/>
        </w:rPr>
        <w:t>W</w:t>
      </w:r>
      <w:r>
        <w:rPr>
          <w:rFonts w:ascii="Times New Roman"/>
          <w:b w:val="false"/>
          <w:i w:val="false"/>
          <w:color w:val="000000"/>
          <w:vertAlign w:val="subscript"/>
        </w:rPr>
        <w:t>t</w:t>
      </w:r>
      <w:r>
        <w:rPr>
          <w:rFonts w:ascii="Times New Roman"/>
          <w:b w:val="false"/>
          <w:i w:val="false"/>
          <w:color w:val="000000"/>
          <w:sz w:val="28"/>
        </w:rPr>
        <w:t xml:space="preserve"> – потребление воды для стандартного цикла мойки.</w:t>
      </w:r>
    </w:p>
    <w:bookmarkEnd w:id="792"/>
    <w:bookmarkStart w:name="z831" w:id="793"/>
    <w:p>
      <w:pPr>
        <w:spacing w:after="0"/>
        <w:ind w:left="0"/>
        <w:jc w:val="both"/>
      </w:pPr>
      <w:r>
        <w:rPr>
          <w:rFonts w:ascii="Times New Roman"/>
          <w:b w:val="false"/>
          <w:i w:val="false"/>
          <w:color w:val="000000"/>
          <w:sz w:val="28"/>
        </w:rPr>
        <w:t>
      8. Посудомоечные машины должны соответствовать следующим требованиям:</w:t>
      </w:r>
    </w:p>
    <w:bookmarkEnd w:id="793"/>
    <w:bookmarkStart w:name="z832" w:id="794"/>
    <w:p>
      <w:pPr>
        <w:spacing w:after="0"/>
        <w:ind w:left="0"/>
        <w:jc w:val="both"/>
      </w:pPr>
      <w:r>
        <w:rPr>
          <w:rFonts w:ascii="Times New Roman"/>
          <w:b w:val="false"/>
          <w:i w:val="false"/>
          <w:color w:val="000000"/>
          <w:sz w:val="28"/>
        </w:rPr>
        <w:t>
      а) </w:t>
      </w:r>
      <w:r>
        <w:rPr>
          <w:rFonts w:ascii="Times New Roman"/>
          <w:b w:val="false"/>
          <w:i/>
          <w:color w:val="000000"/>
          <w:sz w:val="28"/>
        </w:rPr>
        <w:t>EEI</w:t>
      </w:r>
      <w:r>
        <w:rPr>
          <w:rFonts w:ascii="Times New Roman"/>
          <w:b w:val="false"/>
          <w:i w:val="false"/>
          <w:color w:val="000000"/>
          <w:sz w:val="28"/>
        </w:rPr>
        <w:t xml:space="preserve"> посудомоечных машин с номинальной вместимостью 11 и более комплектов посуды, а также посудомоечных машин с номинальной вместимостью не более 10 комплектов посуды и шириной более 45 см должен быть менее 63;</w:t>
      </w:r>
    </w:p>
    <w:bookmarkEnd w:id="794"/>
    <w:bookmarkStart w:name="z833" w:id="795"/>
    <w:p>
      <w:pPr>
        <w:spacing w:after="0"/>
        <w:ind w:left="0"/>
        <w:jc w:val="both"/>
      </w:pPr>
      <w:r>
        <w:rPr>
          <w:rFonts w:ascii="Times New Roman"/>
          <w:b w:val="false"/>
          <w:i w:val="false"/>
          <w:color w:val="000000"/>
          <w:sz w:val="28"/>
        </w:rPr>
        <w:t>
      б) </w:t>
      </w:r>
      <w:r>
        <w:rPr>
          <w:rFonts w:ascii="Times New Roman"/>
          <w:b w:val="false"/>
          <w:i/>
          <w:color w:val="000000"/>
          <w:sz w:val="28"/>
        </w:rPr>
        <w:t>EEI</w:t>
      </w:r>
      <w:r>
        <w:rPr>
          <w:rFonts w:ascii="Times New Roman"/>
          <w:b w:val="false"/>
          <w:i w:val="false"/>
          <w:color w:val="000000"/>
          <w:sz w:val="28"/>
        </w:rPr>
        <w:t xml:space="preserve"> посудомоечных машин с номинальной вместимостью 8 и 9 комплектов посуды, а также посудомоечных машин с номинальной вместимостью 10 комплектов посуды и шириной не более 45 см должен быть менее 63;</w:t>
      </w:r>
    </w:p>
    <w:bookmarkEnd w:id="795"/>
    <w:bookmarkStart w:name="z834" w:id="796"/>
    <w:p>
      <w:pPr>
        <w:spacing w:after="0"/>
        <w:ind w:left="0"/>
        <w:jc w:val="both"/>
      </w:pPr>
      <w:r>
        <w:rPr>
          <w:rFonts w:ascii="Times New Roman"/>
          <w:b w:val="false"/>
          <w:i w:val="false"/>
          <w:color w:val="000000"/>
          <w:sz w:val="28"/>
        </w:rPr>
        <w:t>
      в) </w:t>
      </w:r>
      <w:r>
        <w:rPr>
          <w:rFonts w:ascii="Times New Roman"/>
          <w:b w:val="false"/>
          <w:i/>
          <w:color w:val="000000"/>
          <w:sz w:val="28"/>
        </w:rPr>
        <w:t>I</w:t>
      </w:r>
      <w:r>
        <w:rPr>
          <w:rFonts w:ascii="Times New Roman"/>
          <w:b w:val="false"/>
          <w:i w:val="false"/>
          <w:color w:val="000000"/>
          <w:vertAlign w:val="subscript"/>
        </w:rPr>
        <w:t>С</w:t>
      </w:r>
      <w:r>
        <w:rPr>
          <w:rFonts w:ascii="Times New Roman"/>
          <w:b w:val="false"/>
          <w:i w:val="false"/>
          <w:color w:val="000000"/>
          <w:sz w:val="28"/>
        </w:rPr>
        <w:t xml:space="preserve"> должен быть более 1,12;</w:t>
      </w:r>
    </w:p>
    <w:bookmarkEnd w:id="796"/>
    <w:bookmarkStart w:name="z835" w:id="797"/>
    <w:p>
      <w:pPr>
        <w:spacing w:after="0"/>
        <w:ind w:left="0"/>
        <w:jc w:val="both"/>
      </w:pPr>
      <w:r>
        <w:rPr>
          <w:rFonts w:ascii="Times New Roman"/>
          <w:b w:val="false"/>
          <w:i w:val="false"/>
          <w:color w:val="000000"/>
          <w:sz w:val="28"/>
        </w:rPr>
        <w:t>
      г) </w:t>
      </w:r>
      <w:r>
        <w:rPr>
          <w:rFonts w:ascii="Times New Roman"/>
          <w:b w:val="false"/>
          <w:i/>
          <w:color w:val="000000"/>
          <w:sz w:val="28"/>
        </w:rPr>
        <w:t>I</w:t>
      </w:r>
      <w:r>
        <w:rPr>
          <w:rFonts w:ascii="Times New Roman"/>
          <w:b w:val="false"/>
          <w:i w:val="false"/>
          <w:color w:val="000000"/>
          <w:vertAlign w:val="subscript"/>
        </w:rPr>
        <w:t>D</w:t>
      </w:r>
      <w:r>
        <w:rPr>
          <w:rFonts w:ascii="Times New Roman"/>
          <w:b w:val="false"/>
          <w:i w:val="false"/>
          <w:color w:val="000000"/>
          <w:sz w:val="28"/>
        </w:rPr>
        <w:t xml:space="preserve"> посудомоечных машин с номинальной вместимостью более 7 комплектов посуды должен быть более 1,08;</w:t>
      </w:r>
    </w:p>
    <w:bookmarkEnd w:id="797"/>
    <w:bookmarkStart w:name="z836" w:id="798"/>
    <w:p>
      <w:pPr>
        <w:spacing w:after="0"/>
        <w:ind w:left="0"/>
        <w:jc w:val="both"/>
      </w:pPr>
      <w:r>
        <w:rPr>
          <w:rFonts w:ascii="Times New Roman"/>
          <w:b w:val="false"/>
          <w:i w:val="false"/>
          <w:color w:val="000000"/>
          <w:sz w:val="28"/>
        </w:rPr>
        <w:t>
      д) </w:t>
      </w:r>
      <w:r>
        <w:rPr>
          <w:rFonts w:ascii="Times New Roman"/>
          <w:b w:val="false"/>
          <w:i/>
          <w:color w:val="000000"/>
          <w:sz w:val="28"/>
        </w:rPr>
        <w:t>I</w:t>
      </w:r>
      <w:r>
        <w:rPr>
          <w:rFonts w:ascii="Times New Roman"/>
          <w:b w:val="false"/>
          <w:i w:val="false"/>
          <w:color w:val="000000"/>
          <w:vertAlign w:val="subscript"/>
        </w:rPr>
        <w:t>D</w:t>
      </w:r>
      <w:r>
        <w:rPr>
          <w:rFonts w:ascii="Times New Roman"/>
          <w:b w:val="false"/>
          <w:i w:val="false"/>
          <w:color w:val="000000"/>
          <w:sz w:val="28"/>
        </w:rPr>
        <w:t xml:space="preserve"> посудомоечных машин с номинальной вместимостью не более 7 комплектов посуды должен быть более 0,86.</w:t>
      </w:r>
    </w:p>
    <w:bookmarkEnd w:id="798"/>
    <w:bookmarkStart w:name="z837" w:id="799"/>
    <w:p>
      <w:pPr>
        <w:spacing w:after="0"/>
        <w:ind w:left="0"/>
        <w:jc w:val="both"/>
      </w:pPr>
      <w:r>
        <w:rPr>
          <w:rFonts w:ascii="Times New Roman"/>
          <w:b w:val="false"/>
          <w:i w:val="false"/>
          <w:color w:val="000000"/>
          <w:sz w:val="28"/>
        </w:rPr>
        <w:t>
      9. Эксплуатационные документы, предусмотренные пунктом 13 технического регламента Евразийского экономического союза "О требованиях к энергетической эффективности энергопотребляющих устройств" (ТР ЕАЭС 048/2019) (далее – технический регламент), должны содержать следующие сведения о характеристиках и параметрах посудомоечных машин:</w:t>
      </w:r>
    </w:p>
    <w:bookmarkEnd w:id="799"/>
    <w:bookmarkStart w:name="z838" w:id="800"/>
    <w:p>
      <w:pPr>
        <w:spacing w:after="0"/>
        <w:ind w:left="0"/>
        <w:jc w:val="both"/>
      </w:pPr>
      <w:r>
        <w:rPr>
          <w:rFonts w:ascii="Times New Roman"/>
          <w:b w:val="false"/>
          <w:i w:val="false"/>
          <w:color w:val="000000"/>
          <w:sz w:val="28"/>
        </w:rPr>
        <w:t>
      а) информация о стандартной программе мойки (должно быть указано, что посудомоечная машина пригодна для мойки посуды и столовых приборов обычного загрязнения и является наиболее эффективной программой с точки зрения потребления электрической энергии и расхода воды);</w:t>
      </w:r>
    </w:p>
    <w:bookmarkEnd w:id="800"/>
    <w:bookmarkStart w:name="z839" w:id="801"/>
    <w:p>
      <w:pPr>
        <w:spacing w:after="0"/>
        <w:ind w:left="0"/>
        <w:jc w:val="both"/>
      </w:pPr>
      <w:r>
        <w:rPr>
          <w:rFonts w:ascii="Times New Roman"/>
          <w:b w:val="false"/>
          <w:i w:val="false"/>
          <w:color w:val="000000"/>
          <w:sz w:val="28"/>
        </w:rPr>
        <w:t>
      б) потребляемая мощность во включенном состоянии (в режиме "оставлено включенным") и режиме "выключено";</w:t>
      </w:r>
    </w:p>
    <w:bookmarkEnd w:id="801"/>
    <w:bookmarkStart w:name="z840" w:id="802"/>
    <w:p>
      <w:pPr>
        <w:spacing w:after="0"/>
        <w:ind w:left="0"/>
        <w:jc w:val="both"/>
      </w:pPr>
      <w:r>
        <w:rPr>
          <w:rFonts w:ascii="Times New Roman"/>
          <w:b w:val="false"/>
          <w:i w:val="false"/>
          <w:color w:val="000000"/>
          <w:sz w:val="28"/>
        </w:rPr>
        <w:t>
      в) информация о продолжительности цикла посудомоечной машины и расходе воды при использовании основной программы мойки.</w:t>
      </w:r>
    </w:p>
    <w:bookmarkEnd w:id="802"/>
    <w:bookmarkStart w:name="z841" w:id="803"/>
    <w:p>
      <w:pPr>
        <w:spacing w:after="0"/>
        <w:ind w:left="0"/>
        <w:jc w:val="left"/>
      </w:pPr>
      <w:r>
        <w:rPr>
          <w:rFonts w:ascii="Times New Roman"/>
          <w:b/>
          <w:i w:val="false"/>
          <w:color w:val="000000"/>
        </w:rPr>
        <w:t xml:space="preserve"> IV. Допустимые отклонения параметров энергетической эффективности посудомоечных машин при проведении испытаний (измерений) после их выпуска в обращение</w:t>
      </w:r>
    </w:p>
    <w:bookmarkEnd w:id="803"/>
    <w:bookmarkStart w:name="z842" w:id="804"/>
    <w:p>
      <w:pPr>
        <w:spacing w:after="0"/>
        <w:ind w:left="0"/>
        <w:jc w:val="both"/>
      </w:pPr>
      <w:r>
        <w:rPr>
          <w:rFonts w:ascii="Times New Roman"/>
          <w:b w:val="false"/>
          <w:i w:val="false"/>
          <w:color w:val="000000"/>
          <w:sz w:val="28"/>
        </w:rPr>
        <w:t>
      10. В случае проведения испытаний (измерений) посудомоечных машин после их выпуска в обращение на таможенной территории Союза проводятся испытания (измерения) одного типового экземпляра каждой модели посудомоечной машины.</w:t>
      </w:r>
    </w:p>
    <w:bookmarkEnd w:id="804"/>
    <w:bookmarkStart w:name="z843" w:id="805"/>
    <w:p>
      <w:pPr>
        <w:spacing w:after="0"/>
        <w:ind w:left="0"/>
        <w:jc w:val="both"/>
      </w:pPr>
      <w:r>
        <w:rPr>
          <w:rFonts w:ascii="Times New Roman"/>
          <w:b w:val="false"/>
          <w:i w:val="false"/>
          <w:color w:val="000000"/>
          <w:sz w:val="28"/>
        </w:rPr>
        <w:t>
      Модель посудомоечной машины считается соответствующей настоящим Требованиям, если значения параметров и характеристик посудомоечной машины соответствуют требованиям раздела III настоящих Требований и номинальным значениям, заявленным изготовителем, в пределах допустимых отклонений, указанных в таблице 3.</w:t>
      </w:r>
    </w:p>
    <w:bookmarkEnd w:id="8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845" w:id="806"/>
    <w:p>
      <w:pPr>
        <w:spacing w:after="0"/>
        <w:ind w:left="0"/>
        <w:jc w:val="left"/>
      </w:pPr>
      <w:r>
        <w:rPr>
          <w:rFonts w:ascii="Times New Roman"/>
          <w:b/>
          <w:i w:val="false"/>
          <w:color w:val="000000"/>
        </w:rPr>
        <w:t xml:space="preserve"> Допустимые отклонения</w:t>
      </w:r>
    </w:p>
    <w:bookmarkEnd w:id="8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Измеряемый параметр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отклонения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Годовое потребление электрической энергии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измеренное значение не должно превышать номинальное значение </w:t>
            </w:r>
            <w:r>
              <w:rPr>
                <w:rFonts w:ascii="Times New Roman"/>
                <w:b w:val="false"/>
                <w:i/>
                <w:color w:val="000000"/>
                <w:sz w:val="20"/>
              </w:rPr>
              <w:t>AE</w:t>
            </w:r>
            <w:r>
              <w:rPr>
                <w:rFonts w:ascii="Times New Roman"/>
                <w:b w:val="false"/>
                <w:i w:val="false"/>
                <w:color w:val="000000"/>
                <w:vertAlign w:val="subscript"/>
              </w:rPr>
              <w:t>C</w:t>
            </w:r>
            <w:r>
              <w:rPr>
                <w:rFonts w:ascii="Times New Roman"/>
                <w:b w:val="false"/>
                <w:i w:val="false"/>
                <w:color w:val="000000"/>
                <w:sz w:val="20"/>
              </w:rPr>
              <w:t xml:space="preserve"> более чем на 10 %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эффективности мойки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измеренное значение не должно быть меньше номинального значения </w:t>
            </w:r>
            <w:r>
              <w:rPr>
                <w:rFonts w:ascii="Times New Roman"/>
                <w:b w:val="false"/>
                <w:i/>
                <w:color w:val="000000"/>
                <w:sz w:val="20"/>
              </w:rPr>
              <w:t>I</w:t>
            </w:r>
            <w:r>
              <w:rPr>
                <w:rFonts w:ascii="Times New Roman"/>
                <w:b w:val="false"/>
                <w:i w:val="false"/>
                <w:color w:val="000000"/>
                <w:vertAlign w:val="subscript"/>
              </w:rPr>
              <w:t>C</w:t>
            </w:r>
            <w:r>
              <w:rPr>
                <w:rFonts w:ascii="Times New Roman"/>
                <w:b w:val="false"/>
                <w:i w:val="false"/>
                <w:color w:val="000000"/>
                <w:sz w:val="20"/>
              </w:rPr>
              <w:t xml:space="preserve"> более чем на 10 %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эффективности сушки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измеренное значение не должно быть меньше номинального значения </w:t>
            </w:r>
            <w:r>
              <w:rPr>
                <w:rFonts w:ascii="Times New Roman"/>
                <w:b w:val="false"/>
                <w:i/>
                <w:color w:val="000000"/>
                <w:sz w:val="20"/>
              </w:rPr>
              <w:t>I</w:t>
            </w:r>
            <w:r>
              <w:rPr>
                <w:rFonts w:ascii="Times New Roman"/>
                <w:b w:val="false"/>
                <w:i w:val="false"/>
                <w:color w:val="000000"/>
                <w:vertAlign w:val="subscript"/>
              </w:rPr>
              <w:t>D</w:t>
            </w:r>
            <w:r>
              <w:rPr>
                <w:rFonts w:ascii="Times New Roman"/>
                <w:b w:val="false"/>
                <w:i w:val="false"/>
                <w:color w:val="000000"/>
                <w:sz w:val="20"/>
              </w:rPr>
              <w:t xml:space="preserve"> более чем на 19 %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электрической энергии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измеренное значение не должно превышать номинальное значение </w:t>
            </w:r>
            <w:r>
              <w:rPr>
                <w:rFonts w:ascii="Times New Roman"/>
                <w:b w:val="false"/>
                <w:i/>
                <w:color w:val="000000"/>
                <w:sz w:val="20"/>
              </w:rPr>
              <w:t>Е</w:t>
            </w:r>
            <w:r>
              <w:rPr>
                <w:rFonts w:ascii="Times New Roman"/>
                <w:b w:val="false"/>
                <w:i w:val="false"/>
                <w:color w:val="000000"/>
                <w:vertAlign w:val="subscript"/>
              </w:rPr>
              <w:t>t</w:t>
            </w:r>
            <w:r>
              <w:rPr>
                <w:rFonts w:ascii="Times New Roman"/>
                <w:b w:val="false"/>
                <w:i w:val="false"/>
                <w:color w:val="000000"/>
                <w:vertAlign w:val="subscript"/>
              </w:rPr>
              <w:t xml:space="preserve"> </w:t>
            </w:r>
            <w:r>
              <w:rPr>
                <w:rFonts w:ascii="Times New Roman"/>
                <w:b w:val="false"/>
                <w:i w:val="false"/>
                <w:color w:val="000000"/>
                <w:sz w:val="20"/>
              </w:rPr>
              <w:t>более чем на 10 %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измеренное значение не должно превышать номинальное значение </w:t>
            </w:r>
            <w:r>
              <w:rPr>
                <w:rFonts w:ascii="Times New Roman"/>
                <w:b w:val="false"/>
                <w:i/>
                <w:color w:val="000000"/>
                <w:sz w:val="20"/>
              </w:rPr>
              <w:t>Т</w:t>
            </w:r>
            <w:r>
              <w:rPr>
                <w:rFonts w:ascii="Times New Roman"/>
                <w:b w:val="false"/>
                <w:i w:val="false"/>
                <w:color w:val="000000"/>
                <w:vertAlign w:val="subscript"/>
              </w:rPr>
              <w:t>t</w:t>
            </w:r>
            <w:r>
              <w:rPr>
                <w:rFonts w:ascii="Times New Roman"/>
                <w:b w:val="false"/>
                <w:i w:val="false"/>
                <w:color w:val="000000"/>
                <w:sz w:val="20"/>
              </w:rPr>
              <w:t xml:space="preserve"> более чем на 10 %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воды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измеренное значение не должно превышать номинальное значение </w:t>
            </w:r>
            <w:r>
              <w:rPr>
                <w:rFonts w:ascii="Times New Roman"/>
                <w:b w:val="false"/>
                <w:i/>
                <w:color w:val="000000"/>
                <w:sz w:val="20"/>
              </w:rPr>
              <w:t>W</w:t>
            </w:r>
            <w:r>
              <w:rPr>
                <w:rFonts w:ascii="Times New Roman"/>
                <w:b w:val="false"/>
                <w:i w:val="false"/>
                <w:color w:val="000000"/>
                <w:vertAlign w:val="subscript"/>
              </w:rPr>
              <w:t>t</w:t>
            </w:r>
            <w:r>
              <w:rPr>
                <w:rFonts w:ascii="Times New Roman"/>
                <w:b w:val="false"/>
                <w:i w:val="false"/>
                <w:color w:val="000000"/>
                <w:vertAlign w:val="subscript"/>
              </w:rPr>
              <w:t xml:space="preserve"> </w:t>
            </w:r>
            <w:r>
              <w:rPr>
                <w:rFonts w:ascii="Times New Roman"/>
                <w:b w:val="false"/>
                <w:i w:val="false"/>
                <w:color w:val="000000"/>
                <w:sz w:val="20"/>
              </w:rPr>
              <w:t>более чем на 10 %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Потребляемая мощность</w:t>
            </w:r>
          </w:p>
          <w:p>
            <w:pPr>
              <w:spacing w:after="20"/>
              <w:ind w:left="20"/>
              <w:jc w:val="both"/>
            </w:pPr>
            <w:r>
              <w:rPr>
                <w:rFonts w:ascii="Times New Roman"/>
                <w:b w:val="false"/>
                <w:i w:val="false"/>
                <w:color w:val="000000"/>
                <w:sz w:val="20"/>
              </w:rPr>
              <w:t>в режиме "выключено"</w:t>
            </w:r>
          </w:p>
          <w:p>
            <w:pPr>
              <w:spacing w:after="20"/>
              <w:ind w:left="20"/>
              <w:jc w:val="both"/>
            </w:pPr>
            <w:r>
              <w:rPr>
                <w:rFonts w:ascii="Times New Roman"/>
                <w:b w:val="false"/>
                <w:i w:val="false"/>
                <w:color w:val="000000"/>
                <w:sz w:val="20"/>
              </w:rPr>
              <w:t>и режиме "оставлено включенным"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значения </w:t>
            </w:r>
            <w:r>
              <w:rPr>
                <w:rFonts w:ascii="Times New Roman"/>
                <w:b w:val="false"/>
                <w:i/>
                <w:color w:val="000000"/>
                <w:sz w:val="20"/>
              </w:rPr>
              <w:t>Р</w:t>
            </w:r>
            <w:r>
              <w:rPr>
                <w:rFonts w:ascii="Times New Roman"/>
                <w:b w:val="false"/>
                <w:i w:val="false"/>
                <w:color w:val="000000"/>
                <w:vertAlign w:val="subscript"/>
              </w:rPr>
              <w:t>0</w:t>
            </w:r>
            <w:r>
              <w:rPr>
                <w:rFonts w:ascii="Times New Roman"/>
                <w:b w:val="false"/>
                <w:i w:val="false"/>
                <w:color w:val="000000"/>
                <w:sz w:val="20"/>
              </w:rPr>
              <w:t xml:space="preserve"> и </w:t>
            </w:r>
            <w:r>
              <w:rPr>
                <w:rFonts w:ascii="Times New Roman"/>
                <w:b w:val="false"/>
                <w:i/>
                <w:color w:val="000000"/>
                <w:sz w:val="20"/>
              </w:rPr>
              <w:t>Р</w:t>
            </w:r>
            <w:r>
              <w:rPr>
                <w:rFonts w:ascii="Times New Roman"/>
                <w:b w:val="false"/>
                <w:i w:val="false"/>
                <w:color w:val="000000"/>
                <w:vertAlign w:val="subscript"/>
              </w:rPr>
              <w:t>l</w:t>
            </w:r>
            <w:r>
              <w:rPr>
                <w:rFonts w:ascii="Times New Roman"/>
                <w:b w:val="false"/>
                <w:i w:val="false"/>
                <w:color w:val="000000"/>
                <w:sz w:val="20"/>
              </w:rPr>
              <w:t xml:space="preserve"> превышают 1,00 Вт, то они не должны превышать номинальное значение более чем на 10 %. Если значения </w:t>
            </w:r>
            <w:r>
              <w:rPr>
                <w:rFonts w:ascii="Times New Roman"/>
                <w:b w:val="false"/>
                <w:i/>
                <w:color w:val="000000"/>
                <w:sz w:val="20"/>
              </w:rPr>
              <w:t>Р</w:t>
            </w:r>
            <w:r>
              <w:rPr>
                <w:rFonts w:ascii="Times New Roman"/>
                <w:b w:val="false"/>
                <w:i w:val="false"/>
                <w:color w:val="000000"/>
                <w:vertAlign w:val="subscript"/>
              </w:rPr>
              <w:t>0</w:t>
            </w:r>
            <w:r>
              <w:rPr>
                <w:rFonts w:ascii="Times New Roman"/>
                <w:b w:val="false"/>
                <w:i w:val="false"/>
                <w:color w:val="000000"/>
                <w:sz w:val="20"/>
              </w:rPr>
              <w:t xml:space="preserve"> и </w:t>
            </w:r>
            <w:r>
              <w:rPr>
                <w:rFonts w:ascii="Times New Roman"/>
                <w:b w:val="false"/>
                <w:i/>
                <w:color w:val="000000"/>
                <w:sz w:val="20"/>
              </w:rPr>
              <w:t>Р</w:t>
            </w:r>
            <w:r>
              <w:rPr>
                <w:rFonts w:ascii="Times New Roman"/>
                <w:b w:val="false"/>
                <w:i w:val="false"/>
                <w:color w:val="000000"/>
                <w:vertAlign w:val="subscript"/>
              </w:rPr>
              <w:t>l</w:t>
            </w:r>
            <w:r>
              <w:rPr>
                <w:rFonts w:ascii="Times New Roman"/>
                <w:b w:val="false"/>
                <w:i w:val="false"/>
                <w:color w:val="000000"/>
                <w:sz w:val="20"/>
              </w:rPr>
              <w:t xml:space="preserve"> не превышают 1,00 Вт, то они не должны превышать номинальное значение более чем на 0,10 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нахождения в режиме "оставлено включенным"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измеренное значение не должно превышать номинальное значение </w:t>
            </w:r>
            <w:r>
              <w:rPr>
                <w:rFonts w:ascii="Times New Roman"/>
                <w:b w:val="false"/>
                <w:i/>
                <w:color w:val="000000"/>
                <w:sz w:val="20"/>
              </w:rPr>
              <w:t>T</w:t>
            </w:r>
            <w:r>
              <w:rPr>
                <w:rFonts w:ascii="Times New Roman"/>
                <w:b w:val="false"/>
                <w:i w:val="false"/>
                <w:color w:val="000000"/>
                <w:vertAlign w:val="subscript"/>
              </w:rPr>
              <w:t>l</w:t>
            </w:r>
            <w:r>
              <w:rPr>
                <w:rFonts w:ascii="Times New Roman"/>
                <w:b w:val="false"/>
                <w:i w:val="false"/>
                <w:color w:val="000000"/>
                <w:sz w:val="20"/>
              </w:rPr>
              <w:t xml:space="preserve"> более чем на 10 %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номинальным значением понимается значение, заявленное изготовителем.</w:t>
            </w:r>
          </w:p>
        </w:tc>
      </w:tr>
    </w:tbl>
    <w:bookmarkStart w:name="z846" w:id="807"/>
    <w:p>
      <w:pPr>
        <w:spacing w:after="0"/>
        <w:ind w:left="0"/>
        <w:jc w:val="both"/>
      </w:pPr>
      <w:r>
        <w:rPr>
          <w:rFonts w:ascii="Times New Roman"/>
          <w:b w:val="false"/>
          <w:i w:val="false"/>
          <w:color w:val="000000"/>
          <w:sz w:val="28"/>
        </w:rPr>
        <w:t>
      В иных случаях испытания (измерения) следует проводить на 3 дополнительных экземплярах каждой модели посудомоечной машины. Модель посудомоечной машины считается соответствующей настоящим Требованиям, если средние значения измеренных параметров этих 3 дополнительных экземпляров посудомоечных машин соответствуют требованиям, указанным в таблице 3 настоящих Требований, за исключением потребления электрической энергии, измеряемая величина которого не превышает номинального значения Et более чем на 6 %.</w:t>
      </w:r>
    </w:p>
    <w:bookmarkEnd w:id="807"/>
    <w:bookmarkStart w:name="z847" w:id="808"/>
    <w:p>
      <w:pPr>
        <w:spacing w:after="0"/>
        <w:ind w:left="0"/>
        <w:jc w:val="both"/>
      </w:pPr>
      <w:r>
        <w:rPr>
          <w:rFonts w:ascii="Times New Roman"/>
          <w:b w:val="false"/>
          <w:i w:val="false"/>
          <w:color w:val="000000"/>
          <w:sz w:val="28"/>
        </w:rPr>
        <w:t>
      В иных случаях данную модель посудомоечной машины и все другие эквивалентные посудомоечные машины следует рассматривать как не соответствующие требованиям технического регламента.</w:t>
      </w:r>
    </w:p>
    <w:bookmarkEnd w:id="808"/>
    <w:bookmarkStart w:name="z848" w:id="809"/>
    <w:p>
      <w:pPr>
        <w:spacing w:after="0"/>
        <w:ind w:left="0"/>
        <w:jc w:val="left"/>
      </w:pPr>
      <w:r>
        <w:rPr>
          <w:rFonts w:ascii="Times New Roman"/>
          <w:b/>
          <w:i w:val="false"/>
          <w:color w:val="000000"/>
        </w:rPr>
        <w:t xml:space="preserve"> V. Содержание этикетки и технического листа посудомоечных машин</w:t>
      </w:r>
    </w:p>
    <w:bookmarkEnd w:id="809"/>
    <w:bookmarkStart w:name="z849" w:id="810"/>
    <w:p>
      <w:pPr>
        <w:spacing w:after="0"/>
        <w:ind w:left="0"/>
        <w:jc w:val="both"/>
      </w:pPr>
      <w:r>
        <w:rPr>
          <w:rFonts w:ascii="Times New Roman"/>
          <w:b w:val="false"/>
          <w:i w:val="false"/>
          <w:color w:val="000000"/>
          <w:sz w:val="28"/>
        </w:rPr>
        <w:t>
      11. Этикетка посудомоечной машин должна содержать следующие сведения:</w:t>
      </w:r>
    </w:p>
    <w:bookmarkEnd w:id="810"/>
    <w:bookmarkStart w:name="z850" w:id="811"/>
    <w:p>
      <w:pPr>
        <w:spacing w:after="0"/>
        <w:ind w:left="0"/>
        <w:jc w:val="both"/>
      </w:pPr>
      <w:r>
        <w:rPr>
          <w:rFonts w:ascii="Times New Roman"/>
          <w:b w:val="false"/>
          <w:i w:val="false"/>
          <w:color w:val="000000"/>
          <w:sz w:val="28"/>
        </w:rPr>
        <w:t>
      I. наименование или товарный знак (при наличии) изготовителя;</w:t>
      </w:r>
    </w:p>
    <w:bookmarkEnd w:id="811"/>
    <w:bookmarkStart w:name="z851" w:id="812"/>
    <w:p>
      <w:pPr>
        <w:spacing w:after="0"/>
        <w:ind w:left="0"/>
        <w:jc w:val="both"/>
      </w:pPr>
      <w:r>
        <w:rPr>
          <w:rFonts w:ascii="Times New Roman"/>
          <w:b w:val="false"/>
          <w:i w:val="false"/>
          <w:color w:val="000000"/>
          <w:sz w:val="28"/>
        </w:rPr>
        <w:t>
      II. обозначение модели;</w:t>
      </w:r>
    </w:p>
    <w:bookmarkEnd w:id="812"/>
    <w:bookmarkStart w:name="z852" w:id="813"/>
    <w:p>
      <w:pPr>
        <w:spacing w:after="0"/>
        <w:ind w:left="0"/>
        <w:jc w:val="both"/>
      </w:pPr>
      <w:r>
        <w:rPr>
          <w:rFonts w:ascii="Times New Roman"/>
          <w:b w:val="false"/>
          <w:i w:val="false"/>
          <w:color w:val="000000"/>
          <w:sz w:val="28"/>
        </w:rPr>
        <w:t>
      III. класс энергетической эффективности;</w:t>
      </w:r>
    </w:p>
    <w:bookmarkEnd w:id="813"/>
    <w:bookmarkStart w:name="z853" w:id="814"/>
    <w:p>
      <w:pPr>
        <w:spacing w:after="0"/>
        <w:ind w:left="0"/>
        <w:jc w:val="both"/>
      </w:pPr>
      <w:r>
        <w:rPr>
          <w:rFonts w:ascii="Times New Roman"/>
          <w:b w:val="false"/>
          <w:i w:val="false"/>
          <w:color w:val="000000"/>
          <w:sz w:val="28"/>
        </w:rPr>
        <w:t xml:space="preserve">
      IV. годовое потребление электроэнергии </w:t>
      </w:r>
      <w:r>
        <w:rPr>
          <w:rFonts w:ascii="Times New Roman"/>
          <w:b w:val="false"/>
          <w:i/>
          <w:color w:val="000000"/>
          <w:sz w:val="28"/>
        </w:rPr>
        <w:t>(AE</w:t>
      </w:r>
      <w:r>
        <w:rPr>
          <w:rFonts w:ascii="Times New Roman"/>
          <w:b w:val="false"/>
          <w:i w:val="false"/>
          <w:color w:val="000000"/>
          <w:vertAlign w:val="subscript"/>
        </w:rPr>
        <w:t>C</w:t>
      </w:r>
      <w:r>
        <w:rPr>
          <w:rFonts w:ascii="Times New Roman"/>
          <w:b w:val="false"/>
          <w:i/>
          <w:color w:val="000000"/>
          <w:sz w:val="28"/>
        </w:rPr>
        <w:t>)</w:t>
      </w:r>
      <w:r>
        <w:rPr>
          <w:rFonts w:ascii="Times New Roman"/>
          <w:b w:val="false"/>
          <w:i w:val="false"/>
          <w:color w:val="000000"/>
          <w:sz w:val="28"/>
        </w:rPr>
        <w:t xml:space="preserve"> (в кВт·ч/год) (с округлением до целого числа);</w:t>
      </w:r>
    </w:p>
    <w:bookmarkEnd w:id="814"/>
    <w:bookmarkStart w:name="z854" w:id="815"/>
    <w:p>
      <w:pPr>
        <w:spacing w:after="0"/>
        <w:ind w:left="0"/>
        <w:jc w:val="both"/>
      </w:pPr>
      <w:r>
        <w:rPr>
          <w:rFonts w:ascii="Times New Roman"/>
          <w:b w:val="false"/>
          <w:i w:val="false"/>
          <w:color w:val="000000"/>
          <w:sz w:val="28"/>
        </w:rPr>
        <w:t xml:space="preserve">
      V. годовой расход воды </w:t>
      </w:r>
      <w:r>
        <w:rPr>
          <w:rFonts w:ascii="Times New Roman"/>
          <w:b w:val="false"/>
          <w:i/>
          <w:color w:val="000000"/>
          <w:sz w:val="28"/>
        </w:rPr>
        <w:t>(AW</w:t>
      </w:r>
      <w:r>
        <w:rPr>
          <w:rFonts w:ascii="Times New Roman"/>
          <w:b w:val="false"/>
          <w:i w:val="false"/>
          <w:color w:val="000000"/>
          <w:vertAlign w:val="subscript"/>
        </w:rPr>
        <w:t>C</w:t>
      </w:r>
      <w:r>
        <w:rPr>
          <w:rFonts w:ascii="Times New Roman"/>
          <w:b w:val="false"/>
          <w:i/>
          <w:color w:val="000000"/>
          <w:sz w:val="28"/>
        </w:rPr>
        <w:t>)</w:t>
      </w:r>
      <w:r>
        <w:rPr>
          <w:rFonts w:ascii="Times New Roman"/>
          <w:b w:val="false"/>
          <w:i w:val="false"/>
          <w:color w:val="000000"/>
          <w:sz w:val="28"/>
        </w:rPr>
        <w:t xml:space="preserve"> (в л/год) (с округлением до целого числа);</w:t>
      </w:r>
    </w:p>
    <w:bookmarkEnd w:id="815"/>
    <w:bookmarkStart w:name="z855" w:id="816"/>
    <w:p>
      <w:pPr>
        <w:spacing w:after="0"/>
        <w:ind w:left="0"/>
        <w:jc w:val="both"/>
      </w:pPr>
      <w:r>
        <w:rPr>
          <w:rFonts w:ascii="Times New Roman"/>
          <w:b w:val="false"/>
          <w:i w:val="false"/>
          <w:color w:val="000000"/>
          <w:sz w:val="28"/>
        </w:rPr>
        <w:t>
      VI. класс эффективности сушки;</w:t>
      </w:r>
    </w:p>
    <w:bookmarkEnd w:id="816"/>
    <w:bookmarkStart w:name="z856" w:id="817"/>
    <w:p>
      <w:pPr>
        <w:spacing w:after="0"/>
        <w:ind w:left="0"/>
        <w:jc w:val="both"/>
      </w:pPr>
      <w:r>
        <w:rPr>
          <w:rFonts w:ascii="Times New Roman"/>
          <w:b w:val="false"/>
          <w:i w:val="false"/>
          <w:color w:val="000000"/>
          <w:sz w:val="28"/>
        </w:rPr>
        <w:t>
      VII. номинальная вместимость при стандартных комплектах посуды для стандартного цикла мойки;</w:t>
      </w:r>
    </w:p>
    <w:bookmarkEnd w:id="817"/>
    <w:bookmarkStart w:name="z857" w:id="818"/>
    <w:p>
      <w:pPr>
        <w:spacing w:after="0"/>
        <w:ind w:left="0"/>
        <w:jc w:val="both"/>
      </w:pPr>
      <w:r>
        <w:rPr>
          <w:rFonts w:ascii="Times New Roman"/>
          <w:b w:val="false"/>
          <w:i w:val="false"/>
          <w:color w:val="000000"/>
          <w:sz w:val="28"/>
        </w:rPr>
        <w:t>
      VIII. корректированный уровень звуковой мощности (в дБ (А) относительно 1 пВт) (с округлением до целого числа).</w:t>
      </w:r>
    </w:p>
    <w:bookmarkEnd w:id="818"/>
    <w:bookmarkStart w:name="z858" w:id="819"/>
    <w:p>
      <w:pPr>
        <w:spacing w:after="0"/>
        <w:ind w:left="0"/>
        <w:jc w:val="both"/>
      </w:pPr>
      <w:r>
        <w:rPr>
          <w:rFonts w:ascii="Times New Roman"/>
          <w:b w:val="false"/>
          <w:i w:val="false"/>
          <w:color w:val="000000"/>
          <w:sz w:val="28"/>
        </w:rPr>
        <w:t>
      12. Технический лист, входящий в состав эксплуатационных документов посудомоечных машин, должен содержать следующие сведения:</w:t>
      </w:r>
    </w:p>
    <w:bookmarkEnd w:id="819"/>
    <w:bookmarkStart w:name="z859" w:id="820"/>
    <w:p>
      <w:pPr>
        <w:spacing w:after="0"/>
        <w:ind w:left="0"/>
        <w:jc w:val="both"/>
      </w:pPr>
      <w:r>
        <w:rPr>
          <w:rFonts w:ascii="Times New Roman"/>
          <w:b w:val="false"/>
          <w:i w:val="false"/>
          <w:color w:val="000000"/>
          <w:sz w:val="28"/>
        </w:rPr>
        <w:t>
      а) наименование или товарный знак (при наличии) изготовителя;</w:t>
      </w:r>
    </w:p>
    <w:bookmarkEnd w:id="820"/>
    <w:bookmarkStart w:name="z860" w:id="821"/>
    <w:p>
      <w:pPr>
        <w:spacing w:after="0"/>
        <w:ind w:left="0"/>
        <w:jc w:val="both"/>
      </w:pPr>
      <w:r>
        <w:rPr>
          <w:rFonts w:ascii="Times New Roman"/>
          <w:b w:val="false"/>
          <w:i w:val="false"/>
          <w:color w:val="000000"/>
          <w:sz w:val="28"/>
        </w:rPr>
        <w:t>
      б) идентификационный номер модели посудомоечной машины изготовителя (как правило буквенно-цифровой, который отличает конкретную модель посудомоечной машины от других моделей той же торговой марки или изготовителя с таким же названием);</w:t>
      </w:r>
    </w:p>
    <w:bookmarkEnd w:id="821"/>
    <w:bookmarkStart w:name="z861" w:id="822"/>
    <w:p>
      <w:pPr>
        <w:spacing w:after="0"/>
        <w:ind w:left="0"/>
        <w:jc w:val="both"/>
      </w:pPr>
      <w:r>
        <w:rPr>
          <w:rFonts w:ascii="Times New Roman"/>
          <w:b w:val="false"/>
          <w:i w:val="false"/>
          <w:color w:val="000000"/>
          <w:sz w:val="28"/>
        </w:rPr>
        <w:t>
      в) номинальная вместимость для стандартного цикла мойки в столовых комплектах;</w:t>
      </w:r>
    </w:p>
    <w:bookmarkEnd w:id="822"/>
    <w:bookmarkStart w:name="z862" w:id="823"/>
    <w:p>
      <w:pPr>
        <w:spacing w:after="0"/>
        <w:ind w:left="0"/>
        <w:jc w:val="both"/>
      </w:pPr>
      <w:r>
        <w:rPr>
          <w:rFonts w:ascii="Times New Roman"/>
          <w:b w:val="false"/>
          <w:i w:val="false"/>
          <w:color w:val="000000"/>
          <w:sz w:val="28"/>
        </w:rPr>
        <w:t>
      г) класс энергетической эффективности;</w:t>
      </w:r>
    </w:p>
    <w:bookmarkEnd w:id="823"/>
    <w:bookmarkStart w:name="z863" w:id="824"/>
    <w:p>
      <w:pPr>
        <w:spacing w:after="0"/>
        <w:ind w:left="0"/>
        <w:jc w:val="both"/>
      </w:pPr>
      <w:r>
        <w:rPr>
          <w:rFonts w:ascii="Times New Roman"/>
          <w:b w:val="false"/>
          <w:i w:val="false"/>
          <w:color w:val="000000"/>
          <w:sz w:val="28"/>
        </w:rPr>
        <w:t>
      д) годовое потребление электроэнергии</w:t>
      </w:r>
      <w:r>
        <w:rPr>
          <w:rFonts w:ascii="Times New Roman"/>
          <w:b w:val="false"/>
          <w:i/>
          <w:color w:val="000000"/>
          <w:sz w:val="28"/>
        </w:rPr>
        <w:t xml:space="preserve"> (AE</w:t>
      </w:r>
      <w:r>
        <w:rPr>
          <w:rFonts w:ascii="Times New Roman"/>
          <w:b w:val="false"/>
          <w:i w:val="false"/>
          <w:color w:val="000000"/>
          <w:vertAlign w:val="subscript"/>
        </w:rPr>
        <w:t>C</w:t>
      </w:r>
      <w:r>
        <w:rPr>
          <w:rFonts w:ascii="Times New Roman"/>
          <w:b w:val="false"/>
          <w:i/>
          <w:color w:val="000000"/>
          <w:sz w:val="28"/>
        </w:rPr>
        <w:t>)</w:t>
      </w:r>
      <w:r>
        <w:rPr>
          <w:rFonts w:ascii="Times New Roman"/>
          <w:b w:val="false"/>
          <w:i w:val="false"/>
          <w:color w:val="000000"/>
          <w:sz w:val="28"/>
        </w:rPr>
        <w:t xml:space="preserve"> (в кВт·ч/год). Указывается следующим образом: "Энергопотребление Х, кВт·ч /год, определено для 280 стандартных рабочих циклов с использованием холодной воды при режимах с низким потреблением мощности. Фактическое энергопотребление зависит от интенсивности и режимов использования устройства", где Х – значение годового энергопотребления (с округлением до целого числа);</w:t>
      </w:r>
    </w:p>
    <w:bookmarkEnd w:id="824"/>
    <w:bookmarkStart w:name="z864" w:id="825"/>
    <w:p>
      <w:pPr>
        <w:spacing w:after="0"/>
        <w:ind w:left="0"/>
        <w:jc w:val="both"/>
      </w:pPr>
      <w:r>
        <w:rPr>
          <w:rFonts w:ascii="Times New Roman"/>
          <w:b w:val="false"/>
          <w:i w:val="false"/>
          <w:color w:val="000000"/>
          <w:sz w:val="28"/>
        </w:rPr>
        <w:t xml:space="preserve">
      е) энергопотребление </w:t>
      </w:r>
      <w:r>
        <w:rPr>
          <w:rFonts w:ascii="Times New Roman"/>
          <w:b w:val="false"/>
          <w:i/>
          <w:color w:val="000000"/>
          <w:sz w:val="28"/>
        </w:rPr>
        <w:t>(E</w:t>
      </w:r>
      <w:r>
        <w:rPr>
          <w:rFonts w:ascii="Times New Roman"/>
          <w:b w:val="false"/>
          <w:i w:val="false"/>
          <w:color w:val="000000"/>
          <w:vertAlign w:val="subscript"/>
        </w:rPr>
        <w:t>t</w:t>
      </w:r>
      <w:r>
        <w:rPr>
          <w:rFonts w:ascii="Times New Roman"/>
          <w:b w:val="false"/>
          <w:i/>
          <w:color w:val="000000"/>
          <w:sz w:val="28"/>
        </w:rPr>
        <w:t>)</w:t>
      </w:r>
      <w:r>
        <w:rPr>
          <w:rFonts w:ascii="Times New Roman"/>
          <w:b w:val="false"/>
          <w:i w:val="false"/>
          <w:color w:val="000000"/>
          <w:sz w:val="28"/>
        </w:rPr>
        <w:t xml:space="preserve"> (в кВт·ч) для стандартного рабочего цикла;</w:t>
      </w:r>
    </w:p>
    <w:bookmarkEnd w:id="825"/>
    <w:bookmarkStart w:name="z865" w:id="826"/>
    <w:p>
      <w:pPr>
        <w:spacing w:after="0"/>
        <w:ind w:left="0"/>
        <w:jc w:val="both"/>
      </w:pPr>
      <w:r>
        <w:rPr>
          <w:rFonts w:ascii="Times New Roman"/>
          <w:b w:val="false"/>
          <w:i w:val="false"/>
          <w:color w:val="000000"/>
          <w:sz w:val="28"/>
        </w:rPr>
        <w:t>
      ж) потребляемая мощность в режиме "выключено" (P</w:t>
      </w:r>
      <w:r>
        <w:rPr>
          <w:rFonts w:ascii="Times New Roman"/>
          <w:b w:val="false"/>
          <w:i w:val="false"/>
          <w:color w:val="000000"/>
          <w:vertAlign w:val="subscript"/>
        </w:rPr>
        <w:t>o</w:t>
      </w:r>
      <w:r>
        <w:rPr>
          <w:rFonts w:ascii="Times New Roman"/>
          <w:b w:val="false"/>
          <w:i w:val="false"/>
          <w:color w:val="000000"/>
          <w:sz w:val="28"/>
        </w:rPr>
        <w:t>) (в Вт) и в режиме энергосбережения (</w:t>
      </w:r>
      <w:r>
        <w:rPr>
          <w:rFonts w:ascii="Times New Roman"/>
          <w:b w:val="false"/>
          <w:i/>
          <w:color w:val="000000"/>
          <w:sz w:val="28"/>
        </w:rPr>
        <w:t>P</w:t>
      </w:r>
      <w:r>
        <w:rPr>
          <w:rFonts w:ascii="Times New Roman"/>
          <w:b w:val="false"/>
          <w:i w:val="false"/>
          <w:color w:val="000000"/>
          <w:vertAlign w:val="subscript"/>
        </w:rPr>
        <w:t>l</w:t>
      </w:r>
      <w:r>
        <w:rPr>
          <w:rFonts w:ascii="Times New Roman"/>
          <w:b w:val="false"/>
          <w:i w:val="false"/>
          <w:color w:val="000000"/>
          <w:sz w:val="28"/>
        </w:rPr>
        <w:t>) (в Вт);</w:t>
      </w:r>
    </w:p>
    <w:bookmarkEnd w:id="826"/>
    <w:bookmarkStart w:name="z866" w:id="827"/>
    <w:p>
      <w:pPr>
        <w:spacing w:after="0"/>
        <w:ind w:left="0"/>
        <w:jc w:val="both"/>
      </w:pPr>
      <w:r>
        <w:rPr>
          <w:rFonts w:ascii="Times New Roman"/>
          <w:b w:val="false"/>
          <w:i w:val="false"/>
          <w:color w:val="000000"/>
          <w:sz w:val="28"/>
        </w:rPr>
        <w:t xml:space="preserve">
      з) годовой расход воды </w:t>
      </w:r>
      <w:r>
        <w:rPr>
          <w:rFonts w:ascii="Times New Roman"/>
          <w:b w:val="false"/>
          <w:i/>
          <w:color w:val="000000"/>
          <w:sz w:val="28"/>
        </w:rPr>
        <w:t>(AW</w:t>
      </w:r>
      <w:r>
        <w:rPr>
          <w:rFonts w:ascii="Times New Roman"/>
          <w:b w:val="false"/>
          <w:i w:val="false"/>
          <w:color w:val="000000"/>
          <w:vertAlign w:val="subscript"/>
        </w:rPr>
        <w:t>C</w:t>
      </w:r>
      <w:r>
        <w:rPr>
          <w:rFonts w:ascii="Times New Roman"/>
          <w:b w:val="false"/>
          <w:i/>
          <w:color w:val="000000"/>
          <w:sz w:val="28"/>
        </w:rPr>
        <w:t>)</w:t>
      </w:r>
      <w:r>
        <w:rPr>
          <w:rFonts w:ascii="Times New Roman"/>
          <w:b w:val="false"/>
          <w:i w:val="false"/>
          <w:color w:val="000000"/>
          <w:sz w:val="28"/>
        </w:rPr>
        <w:t xml:space="preserve"> (в л/год). Указывается следующим образом: "Расход воды Х, л/год, определен для 280 стандартных рабочих циклов. Фактический расход воды зависит от интенсивности и режимов использования устройства", где Х – значение годового расхода воды (с округлением до целого числа);</w:t>
      </w:r>
    </w:p>
    <w:bookmarkEnd w:id="827"/>
    <w:bookmarkStart w:name="z867" w:id="828"/>
    <w:p>
      <w:pPr>
        <w:spacing w:after="0"/>
        <w:ind w:left="0"/>
        <w:jc w:val="both"/>
      </w:pPr>
      <w:r>
        <w:rPr>
          <w:rFonts w:ascii="Times New Roman"/>
          <w:b w:val="false"/>
          <w:i w:val="false"/>
          <w:color w:val="000000"/>
          <w:sz w:val="28"/>
        </w:rPr>
        <w:t>
      и) класс эффективности сушки. Указывается следующим образом: "Эффективность сушки класса Х по шкале от G (наименьшая эффективность) до A (наибольшая эффективность)". В случае если информация в техническом листе представлена в виде таблицы, допускается осуществлять запись о классе эффективности сушки в ином виде с указанием градации класса от G (наименьшая эффективность) до A (наибольшая эффективность);</w:t>
      </w:r>
    </w:p>
    <w:bookmarkEnd w:id="828"/>
    <w:bookmarkStart w:name="z868" w:id="829"/>
    <w:p>
      <w:pPr>
        <w:spacing w:after="0"/>
        <w:ind w:left="0"/>
        <w:jc w:val="both"/>
      </w:pPr>
      <w:r>
        <w:rPr>
          <w:rFonts w:ascii="Times New Roman"/>
          <w:b w:val="false"/>
          <w:i w:val="false"/>
          <w:color w:val="000000"/>
          <w:sz w:val="28"/>
        </w:rPr>
        <w:t>
      к) указание программы, которая является стандартным циклом работы, пригодным для удаления обычной степени загрязнения посуды при наилучшем сочетании энергопотребления и расхода воды;</w:t>
      </w:r>
    </w:p>
    <w:bookmarkEnd w:id="829"/>
    <w:bookmarkStart w:name="z869" w:id="830"/>
    <w:p>
      <w:pPr>
        <w:spacing w:after="0"/>
        <w:ind w:left="0"/>
        <w:jc w:val="both"/>
      </w:pPr>
      <w:r>
        <w:rPr>
          <w:rFonts w:ascii="Times New Roman"/>
          <w:b w:val="false"/>
          <w:i w:val="false"/>
          <w:color w:val="000000"/>
          <w:sz w:val="28"/>
        </w:rPr>
        <w:t>
      л) время выполнения программы стандартного цикла работы (в минутах) (с округлением до целого числа);</w:t>
      </w:r>
    </w:p>
    <w:bookmarkEnd w:id="830"/>
    <w:bookmarkStart w:name="z870" w:id="831"/>
    <w:p>
      <w:pPr>
        <w:spacing w:after="0"/>
        <w:ind w:left="0"/>
        <w:jc w:val="both"/>
      </w:pPr>
      <w:r>
        <w:rPr>
          <w:rFonts w:ascii="Times New Roman"/>
          <w:b w:val="false"/>
          <w:i w:val="false"/>
          <w:color w:val="000000"/>
          <w:sz w:val="28"/>
        </w:rPr>
        <w:t xml:space="preserve">
      м) длительность режима энергосбережения </w:t>
      </w:r>
      <w:r>
        <w:rPr>
          <w:rFonts w:ascii="Times New Roman"/>
          <w:b w:val="false"/>
          <w:i/>
          <w:color w:val="000000"/>
          <w:sz w:val="28"/>
        </w:rPr>
        <w:t>(</w:t>
      </w:r>
      <w:r>
        <w:rPr>
          <w:rFonts w:ascii="Times New Roman"/>
          <w:b w:val="false"/>
          <w:i/>
          <w:color w:val="000000"/>
          <w:sz w:val="28"/>
        </w:rPr>
        <w:t>T</w:t>
      </w:r>
      <w:r>
        <w:rPr>
          <w:rFonts w:ascii="Times New Roman"/>
          <w:b w:val="false"/>
          <w:i w:val="false"/>
          <w:color w:val="000000"/>
          <w:vertAlign w:val="subscript"/>
        </w:rPr>
        <w:t>l</w:t>
      </w:r>
      <w:r>
        <w:rPr>
          <w:rFonts w:ascii="Times New Roman"/>
          <w:b w:val="false"/>
          <w:i/>
          <w:color w:val="000000"/>
          <w:sz w:val="28"/>
        </w:rPr>
        <w:t>)</w:t>
      </w:r>
      <w:r>
        <w:rPr>
          <w:rFonts w:ascii="Times New Roman"/>
          <w:b w:val="false"/>
          <w:i w:val="false"/>
          <w:color w:val="000000"/>
          <w:sz w:val="28"/>
        </w:rPr>
        <w:t xml:space="preserve"> (в минутах), в случае если бытовая посудомоечная машина оснащена системой регулирования мощности;</w:t>
      </w:r>
    </w:p>
    <w:bookmarkEnd w:id="831"/>
    <w:bookmarkStart w:name="z871" w:id="832"/>
    <w:p>
      <w:pPr>
        <w:spacing w:after="0"/>
        <w:ind w:left="0"/>
        <w:jc w:val="both"/>
      </w:pPr>
      <w:r>
        <w:rPr>
          <w:rFonts w:ascii="Times New Roman"/>
          <w:b w:val="false"/>
          <w:i w:val="false"/>
          <w:color w:val="000000"/>
          <w:sz w:val="28"/>
        </w:rPr>
        <w:t>
      н) корректированный уровень звуковой мощности (в дБ (А) относительно 1 пВт) (с округлением до целого числа);</w:t>
      </w:r>
    </w:p>
    <w:bookmarkEnd w:id="832"/>
    <w:bookmarkStart w:name="z872" w:id="833"/>
    <w:p>
      <w:pPr>
        <w:spacing w:after="0"/>
        <w:ind w:left="0"/>
        <w:jc w:val="both"/>
      </w:pPr>
      <w:r>
        <w:rPr>
          <w:rFonts w:ascii="Times New Roman"/>
          <w:b w:val="false"/>
          <w:i w:val="false"/>
          <w:color w:val="000000"/>
          <w:sz w:val="28"/>
        </w:rPr>
        <w:t>
      о) указание на то, что посудомоечная машина является встраиваемой (при необходимости).</w:t>
      </w:r>
    </w:p>
    <w:bookmarkEnd w:id="833"/>
    <w:bookmarkStart w:name="z873" w:id="834"/>
    <w:p>
      <w:pPr>
        <w:spacing w:after="0"/>
        <w:ind w:left="0"/>
        <w:jc w:val="both"/>
      </w:pPr>
      <w:r>
        <w:rPr>
          <w:rFonts w:ascii="Times New Roman"/>
          <w:b w:val="false"/>
          <w:i w:val="false"/>
          <w:color w:val="000000"/>
          <w:sz w:val="28"/>
        </w:rPr>
        <w:t>
      13. В одном техническом листе посудомоечной машины может содержаться информация о ряде посудомоечных машин, поставляемых одним и тем же изготовителем.</w:t>
      </w:r>
    </w:p>
    <w:bookmarkEnd w:id="834"/>
    <w:bookmarkStart w:name="z874" w:id="835"/>
    <w:p>
      <w:pPr>
        <w:spacing w:after="0"/>
        <w:ind w:left="0"/>
        <w:jc w:val="both"/>
      </w:pPr>
      <w:r>
        <w:rPr>
          <w:rFonts w:ascii="Times New Roman"/>
          <w:b w:val="false"/>
          <w:i w:val="false"/>
          <w:color w:val="000000"/>
          <w:sz w:val="28"/>
        </w:rPr>
        <w:t>
      14. Информация, содержащаяся в техническом листе посудомоечных машин, может быть представлена в виде цветной или черно-белой копии этикетки этой посудомоечной машины. В таком случае также должна быть указана информация, указанная в пункте 12 и отсутствующая на этикетке.</w:t>
      </w:r>
    </w:p>
    <w:bookmarkEnd w:id="835"/>
    <w:bookmarkStart w:name="z875" w:id="836"/>
    <w:p>
      <w:pPr>
        <w:spacing w:after="0"/>
        <w:ind w:left="0"/>
        <w:jc w:val="left"/>
      </w:pPr>
      <w:r>
        <w:rPr>
          <w:rFonts w:ascii="Times New Roman"/>
          <w:b/>
          <w:i w:val="false"/>
          <w:color w:val="000000"/>
        </w:rPr>
        <w:t xml:space="preserve"> VI. Определение классов энергетической эффективности посудомоечных машин</w:t>
      </w:r>
    </w:p>
    <w:bookmarkEnd w:id="836"/>
    <w:bookmarkStart w:name="z876" w:id="837"/>
    <w:p>
      <w:pPr>
        <w:spacing w:after="0"/>
        <w:ind w:left="0"/>
        <w:jc w:val="both"/>
      </w:pPr>
      <w:r>
        <w:rPr>
          <w:rFonts w:ascii="Times New Roman"/>
          <w:b w:val="false"/>
          <w:i w:val="false"/>
          <w:color w:val="000000"/>
          <w:sz w:val="28"/>
        </w:rPr>
        <w:t>
      15. Класс энергетической эффективности посудомоечных машин определяется в соответствии с индексом энергетической эффективности (EEI) в соответствии с таблицей 4.</w:t>
      </w:r>
    </w:p>
    <w:bookmarkEnd w:id="8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878" w:id="838"/>
    <w:p>
      <w:pPr>
        <w:spacing w:after="0"/>
        <w:ind w:left="0"/>
        <w:jc w:val="left"/>
      </w:pPr>
      <w:r>
        <w:rPr>
          <w:rFonts w:ascii="Times New Roman"/>
          <w:b/>
          <w:i w:val="false"/>
          <w:color w:val="000000"/>
        </w:rPr>
        <w:t xml:space="preserve"> Классы энергетической эффективности посудомоечных машин</w:t>
      </w:r>
    </w:p>
    <w:bookmarkEnd w:id="8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энергетической эффективности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энергетической эффективности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 (наиболее эффективный)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EEI &lt;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EEI &lt; 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 EEI &lt; 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 EEI &lt; 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 EEI &lt; 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EEI &lt; 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(наименее эффективный)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EEI ≥ 90</w:t>
            </w:r>
          </w:p>
        </w:tc>
      </w:tr>
    </w:tbl>
    <w:bookmarkStart w:name="z879" w:id="839"/>
    <w:p>
      <w:pPr>
        <w:spacing w:after="0"/>
        <w:ind w:left="0"/>
        <w:jc w:val="both"/>
      </w:pPr>
      <w:r>
        <w:rPr>
          <w:rFonts w:ascii="Times New Roman"/>
          <w:b w:val="false"/>
          <w:i w:val="false"/>
          <w:color w:val="000000"/>
          <w:sz w:val="28"/>
        </w:rPr>
        <w:t>
      16. Класс эффективности сушки посудомоечных машин определяется на основе остаточного содержания влаги в соответствии с таблицей 5.</w:t>
      </w:r>
    </w:p>
    <w:bookmarkEnd w:id="8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881" w:id="840"/>
    <w:p>
      <w:pPr>
        <w:spacing w:after="0"/>
        <w:ind w:left="0"/>
        <w:jc w:val="left"/>
      </w:pPr>
      <w:r>
        <w:rPr>
          <w:rFonts w:ascii="Times New Roman"/>
          <w:b/>
          <w:i w:val="false"/>
          <w:color w:val="000000"/>
        </w:rPr>
        <w:t xml:space="preserve"> Классы эффективности сушки посудомоечных машин</w:t>
      </w:r>
    </w:p>
    <w:bookmarkEnd w:id="8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энергетической эффективности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Остаточное содержание влаги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(наиболее эффективный)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r>
              <w:rPr>
                <w:rFonts w:ascii="Times New Roman"/>
                <w:b w:val="false"/>
                <w:i w:val="false"/>
                <w:color w:val="000000"/>
                <w:vertAlign w:val="subscript"/>
              </w:rPr>
              <w:t>D</w:t>
            </w:r>
            <w:r>
              <w:rPr>
                <w:rFonts w:ascii="Times New Roman"/>
                <w:b w:val="false"/>
                <w:i w:val="false"/>
                <w:color w:val="000000"/>
                <w:sz w:val="20"/>
              </w:rPr>
              <w:t xml:space="preserve"> &gt; 1,08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 I</w:t>
            </w:r>
            <w:r>
              <w:rPr>
                <w:rFonts w:ascii="Times New Roman"/>
                <w:b w:val="false"/>
                <w:i w:val="false"/>
                <w:color w:val="000000"/>
                <w:vertAlign w:val="subscript"/>
              </w:rPr>
              <w:t>D</w:t>
            </w:r>
            <w:r>
              <w:rPr>
                <w:rFonts w:ascii="Times New Roman"/>
                <w:b w:val="false"/>
                <w:i w:val="false"/>
                <w:color w:val="000000"/>
                <w:sz w:val="20"/>
              </w:rPr>
              <w:t xml:space="preserve"> &gt; 0,86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 ≥ I</w:t>
            </w:r>
            <w:r>
              <w:rPr>
                <w:rFonts w:ascii="Times New Roman"/>
                <w:b w:val="false"/>
                <w:i w:val="false"/>
                <w:color w:val="000000"/>
                <w:vertAlign w:val="subscript"/>
              </w:rPr>
              <w:t>D</w:t>
            </w:r>
            <w:r>
              <w:rPr>
                <w:rFonts w:ascii="Times New Roman"/>
                <w:b w:val="false"/>
                <w:i w:val="false"/>
                <w:color w:val="000000"/>
                <w:sz w:val="20"/>
              </w:rPr>
              <w:t xml:space="preserve"> &gt; 0,69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 ≥ I</w:t>
            </w:r>
            <w:r>
              <w:rPr>
                <w:rFonts w:ascii="Times New Roman"/>
                <w:b w:val="false"/>
                <w:i w:val="false"/>
                <w:color w:val="000000"/>
                <w:vertAlign w:val="subscript"/>
              </w:rPr>
              <w:t>D</w:t>
            </w:r>
            <w:r>
              <w:rPr>
                <w:rFonts w:ascii="Times New Roman"/>
                <w:b w:val="false"/>
                <w:i w:val="false"/>
                <w:color w:val="000000"/>
                <w:sz w:val="20"/>
              </w:rPr>
              <w:t xml:space="preserve"> &gt; 0,55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 ≥ I</w:t>
            </w:r>
            <w:r>
              <w:rPr>
                <w:rFonts w:ascii="Times New Roman"/>
                <w:b w:val="false"/>
                <w:i w:val="false"/>
                <w:color w:val="000000"/>
                <w:vertAlign w:val="subscript"/>
              </w:rPr>
              <w:t>D</w:t>
            </w:r>
            <w:r>
              <w:rPr>
                <w:rFonts w:ascii="Times New Roman"/>
                <w:b w:val="false"/>
                <w:i w:val="false"/>
                <w:color w:val="000000"/>
                <w:sz w:val="20"/>
              </w:rPr>
              <w:t xml:space="preserve"> &gt; 0,44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 ≥ I</w:t>
            </w:r>
            <w:r>
              <w:rPr>
                <w:rFonts w:ascii="Times New Roman"/>
                <w:b w:val="false"/>
                <w:i w:val="false"/>
                <w:color w:val="000000"/>
                <w:vertAlign w:val="subscript"/>
              </w:rPr>
              <w:t>D</w:t>
            </w:r>
            <w:r>
              <w:rPr>
                <w:rFonts w:ascii="Times New Roman"/>
                <w:b w:val="false"/>
                <w:i w:val="false"/>
                <w:color w:val="000000"/>
                <w:sz w:val="20"/>
              </w:rPr>
              <w:t xml:space="preserve"> &gt; 0,33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(наименее эффективный)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 I</w:t>
            </w:r>
            <w:r>
              <w:rPr>
                <w:rFonts w:ascii="Times New Roman"/>
                <w:b w:val="false"/>
                <w:i w:val="false"/>
                <w:color w:val="000000"/>
                <w:vertAlign w:val="subscript"/>
              </w:rPr>
              <w:t>D</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8</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Евразийского экономического союза</w:t>
            </w:r>
            <w:r>
              <w:br/>
            </w:r>
            <w:r>
              <w:rPr>
                <w:rFonts w:ascii="Times New Roman"/>
                <w:b w:val="false"/>
                <w:i w:val="false"/>
                <w:color w:val="000000"/>
                <w:sz w:val="20"/>
              </w:rPr>
              <w:t>"О требованиях к энергетической</w:t>
            </w:r>
            <w:r>
              <w:br/>
            </w:r>
            <w:r>
              <w:rPr>
                <w:rFonts w:ascii="Times New Roman"/>
                <w:b w:val="false"/>
                <w:i w:val="false"/>
                <w:color w:val="000000"/>
                <w:sz w:val="20"/>
              </w:rPr>
              <w:t>эффективности энергопотребляющих</w:t>
            </w:r>
            <w:r>
              <w:br/>
            </w:r>
            <w:r>
              <w:rPr>
                <w:rFonts w:ascii="Times New Roman"/>
                <w:b w:val="false"/>
                <w:i w:val="false"/>
                <w:color w:val="000000"/>
                <w:sz w:val="20"/>
              </w:rPr>
              <w:t>устройств" (ТР ЕАЭС 048/2019)</w:t>
            </w:r>
          </w:p>
        </w:tc>
      </w:tr>
    </w:tbl>
    <w:bookmarkStart w:name="z883" w:id="841"/>
    <w:p>
      <w:pPr>
        <w:spacing w:after="0"/>
        <w:ind w:left="0"/>
        <w:jc w:val="left"/>
      </w:pPr>
      <w:r>
        <w:rPr>
          <w:rFonts w:ascii="Times New Roman"/>
          <w:b/>
          <w:i w:val="false"/>
          <w:color w:val="000000"/>
        </w:rPr>
        <w:t xml:space="preserve"> ТРЕБОВАНИЯ</w:t>
      </w:r>
      <w:r>
        <w:br/>
      </w:r>
      <w:r>
        <w:rPr>
          <w:rFonts w:ascii="Times New Roman"/>
          <w:b/>
          <w:i w:val="false"/>
          <w:color w:val="000000"/>
        </w:rPr>
        <w:t>к энергетической эффективности телевизионных приставок</w:t>
      </w:r>
    </w:p>
    <w:bookmarkEnd w:id="841"/>
    <w:bookmarkStart w:name="z884" w:id="842"/>
    <w:p>
      <w:pPr>
        <w:spacing w:after="0"/>
        <w:ind w:left="0"/>
        <w:jc w:val="left"/>
      </w:pPr>
      <w:r>
        <w:rPr>
          <w:rFonts w:ascii="Times New Roman"/>
          <w:b/>
          <w:i w:val="false"/>
          <w:color w:val="000000"/>
        </w:rPr>
        <w:t xml:space="preserve"> I. Область применения</w:t>
      </w:r>
    </w:p>
    <w:bookmarkEnd w:id="842"/>
    <w:bookmarkStart w:name="z885" w:id="843"/>
    <w:p>
      <w:pPr>
        <w:spacing w:after="0"/>
        <w:ind w:left="0"/>
        <w:jc w:val="both"/>
      </w:pPr>
      <w:r>
        <w:rPr>
          <w:rFonts w:ascii="Times New Roman"/>
          <w:b w:val="false"/>
          <w:i w:val="false"/>
          <w:color w:val="000000"/>
          <w:sz w:val="28"/>
        </w:rPr>
        <w:t>
      1. Настоящие Требования распространяются на выпускаемые в обращение на таможенной территории Евразийского экономического союза (далее – Союз) автономные (не встраиваемые в приемники теле- и (или) радиовещания) абонентские телевизионные приставки (далее – телевизионные приставки), предназначенные для преобразования открытого некодированного цифрового теле- и (или) радиовещания стандартной и (или) высокой четкости в сигналы, соответствующие аналоговому телевидению и (или) радио, которые не имеют функции "условный доступ" и функции записи на съемные носители информации в стандартном формате, но могут иметь:</w:t>
      </w:r>
    </w:p>
    <w:bookmarkEnd w:id="843"/>
    <w:bookmarkStart w:name="z886" w:id="844"/>
    <w:p>
      <w:pPr>
        <w:spacing w:after="0"/>
        <w:ind w:left="0"/>
        <w:jc w:val="both"/>
      </w:pPr>
      <w:r>
        <w:rPr>
          <w:rFonts w:ascii="Times New Roman"/>
          <w:b w:val="false"/>
          <w:i w:val="false"/>
          <w:color w:val="000000"/>
          <w:sz w:val="28"/>
        </w:rPr>
        <w:t>
      а) функцию фоновой записи вещаемой программы на встроенный накопитель информации (жесткий диск) с возможностью последующего ее просмотра со сдвигом времени;</w:t>
      </w:r>
    </w:p>
    <w:bookmarkEnd w:id="844"/>
    <w:bookmarkStart w:name="z887" w:id="845"/>
    <w:p>
      <w:pPr>
        <w:spacing w:after="0"/>
        <w:ind w:left="0"/>
        <w:jc w:val="both"/>
      </w:pPr>
      <w:r>
        <w:rPr>
          <w:rFonts w:ascii="Times New Roman"/>
          <w:b w:val="false"/>
          <w:i w:val="false"/>
          <w:color w:val="000000"/>
          <w:sz w:val="28"/>
        </w:rPr>
        <w:t>
      б) функцию преобразования принимаемых сигналов телевещания высокой четкости в видеосигнал высокой или стандартной четкости;</w:t>
      </w:r>
    </w:p>
    <w:bookmarkEnd w:id="845"/>
    <w:bookmarkStart w:name="z888" w:id="846"/>
    <w:p>
      <w:pPr>
        <w:spacing w:after="0"/>
        <w:ind w:left="0"/>
        <w:jc w:val="both"/>
      </w:pPr>
      <w:r>
        <w:rPr>
          <w:rFonts w:ascii="Times New Roman"/>
          <w:b w:val="false"/>
          <w:i w:val="false"/>
          <w:color w:val="000000"/>
          <w:sz w:val="28"/>
        </w:rPr>
        <w:t>
      в) второй тюнер.</w:t>
      </w:r>
    </w:p>
    <w:bookmarkEnd w:id="846"/>
    <w:bookmarkStart w:name="z889" w:id="847"/>
    <w:p>
      <w:pPr>
        <w:spacing w:after="0"/>
        <w:ind w:left="0"/>
        <w:jc w:val="left"/>
      </w:pPr>
      <w:r>
        <w:rPr>
          <w:rFonts w:ascii="Times New Roman"/>
          <w:b/>
          <w:i w:val="false"/>
          <w:color w:val="000000"/>
        </w:rPr>
        <w:t xml:space="preserve"> II. Основные понятия</w:t>
      </w:r>
    </w:p>
    <w:bookmarkEnd w:id="847"/>
    <w:bookmarkStart w:name="z890" w:id="848"/>
    <w:p>
      <w:pPr>
        <w:spacing w:after="0"/>
        <w:ind w:left="0"/>
        <w:jc w:val="both"/>
      </w:pPr>
      <w:r>
        <w:rPr>
          <w:rFonts w:ascii="Times New Roman"/>
          <w:b w:val="false"/>
          <w:i w:val="false"/>
          <w:color w:val="000000"/>
          <w:sz w:val="28"/>
        </w:rPr>
        <w:t>
      2. Для целей применения настоящих Требований используются понятия, которые означают следующее:</w:t>
      </w:r>
    </w:p>
    <w:bookmarkEnd w:id="848"/>
    <w:bookmarkStart w:name="z891" w:id="849"/>
    <w:p>
      <w:pPr>
        <w:spacing w:after="0"/>
        <w:ind w:left="0"/>
        <w:jc w:val="both"/>
      </w:pPr>
      <w:r>
        <w:rPr>
          <w:rFonts w:ascii="Times New Roman"/>
          <w:b w:val="false"/>
          <w:i w:val="false"/>
          <w:color w:val="000000"/>
          <w:sz w:val="28"/>
        </w:rPr>
        <w:t>
      "автоматическое снижение электропитания" – функция, которая переключает телевизионную приставку из активного режима работы в режим ожидания после определенного интервала времени работы в активном режиме с момента последнего вмешательства пользователя и (или) смены канала;</w:t>
      </w:r>
    </w:p>
    <w:bookmarkEnd w:id="849"/>
    <w:bookmarkStart w:name="z892" w:id="850"/>
    <w:p>
      <w:pPr>
        <w:spacing w:after="0"/>
        <w:ind w:left="0"/>
        <w:jc w:val="both"/>
      </w:pPr>
      <w:r>
        <w:rPr>
          <w:rFonts w:ascii="Times New Roman"/>
          <w:b w:val="false"/>
          <w:i w:val="false"/>
          <w:color w:val="000000"/>
          <w:sz w:val="28"/>
        </w:rPr>
        <w:t>
      "активный (рабочий) режим" – состояние, когда оборудование подключено к источнику питания и в соответствии со своим назначением выполняет как минимум 1 из главных рабочих функций;</w:t>
      </w:r>
    </w:p>
    <w:bookmarkEnd w:id="850"/>
    <w:bookmarkStart w:name="z893" w:id="851"/>
    <w:p>
      <w:pPr>
        <w:spacing w:after="0"/>
        <w:ind w:left="0"/>
        <w:jc w:val="both"/>
      </w:pPr>
      <w:r>
        <w:rPr>
          <w:rFonts w:ascii="Times New Roman"/>
          <w:b w:val="false"/>
          <w:i w:val="false"/>
          <w:color w:val="000000"/>
          <w:sz w:val="28"/>
        </w:rPr>
        <w:t>
      "второй тюнер" – составная часть (узел) телевизионной приставки, которая может быть использована для записи программы теле- и (или) радиовещания при одновременном просмотре другой вещательной программы;</w:t>
      </w:r>
    </w:p>
    <w:bookmarkEnd w:id="851"/>
    <w:bookmarkStart w:name="z894" w:id="852"/>
    <w:p>
      <w:pPr>
        <w:spacing w:after="0"/>
        <w:ind w:left="0"/>
        <w:jc w:val="both"/>
      </w:pPr>
      <w:r>
        <w:rPr>
          <w:rFonts w:ascii="Times New Roman"/>
          <w:b w:val="false"/>
          <w:i w:val="false"/>
          <w:color w:val="000000"/>
          <w:sz w:val="28"/>
        </w:rPr>
        <w:t>
      "режим выключения" – состояние, при котором оборудование подключено к источнику питания, но не находится в активном (рабочем) режиме или режиме ожидания, а может выполнять лишь функции обеспечения электромагнитной совместимости и (или) индикации режима выключения;</w:t>
      </w:r>
    </w:p>
    <w:bookmarkEnd w:id="852"/>
    <w:bookmarkStart w:name="z895" w:id="853"/>
    <w:p>
      <w:pPr>
        <w:spacing w:after="0"/>
        <w:ind w:left="0"/>
        <w:jc w:val="both"/>
      </w:pPr>
      <w:r>
        <w:rPr>
          <w:rFonts w:ascii="Times New Roman"/>
          <w:b w:val="false"/>
          <w:i w:val="false"/>
          <w:color w:val="000000"/>
          <w:sz w:val="28"/>
        </w:rPr>
        <w:t>
      "режим ожидания" – состояние, при котором электрическое оборудование подключено к источнику питания и в течение неограниченного времени выполняет функцию реактивации (в том числе с индикацией способности (готовности) к реактивации) и (или) функцию информирования или отображения состояния;</w:t>
      </w:r>
    </w:p>
    <w:bookmarkEnd w:id="853"/>
    <w:bookmarkStart w:name="z896" w:id="854"/>
    <w:p>
      <w:pPr>
        <w:spacing w:after="0"/>
        <w:ind w:left="0"/>
        <w:jc w:val="both"/>
      </w:pPr>
      <w:r>
        <w:rPr>
          <w:rFonts w:ascii="Times New Roman"/>
          <w:b w:val="false"/>
          <w:i w:val="false"/>
          <w:color w:val="000000"/>
          <w:sz w:val="28"/>
        </w:rPr>
        <w:t>
      "условный доступ" – подконтрольная провайдеру система ограничения доступа к платным программам теле- и (или) радиовещания;</w:t>
      </w:r>
    </w:p>
    <w:bookmarkEnd w:id="854"/>
    <w:bookmarkStart w:name="z897" w:id="855"/>
    <w:p>
      <w:pPr>
        <w:spacing w:after="0"/>
        <w:ind w:left="0"/>
        <w:jc w:val="both"/>
      </w:pPr>
      <w:r>
        <w:rPr>
          <w:rFonts w:ascii="Times New Roman"/>
          <w:b w:val="false"/>
          <w:i w:val="false"/>
          <w:color w:val="000000"/>
          <w:sz w:val="28"/>
        </w:rPr>
        <w:t>
      "функция информирования или отображения состояния" – функция, обеспечивающая предоставление информации или отображение на индикаторе состояния оборудования, включая индикацию времени;</w:t>
      </w:r>
    </w:p>
    <w:bookmarkEnd w:id="855"/>
    <w:bookmarkStart w:name="z898" w:id="856"/>
    <w:p>
      <w:pPr>
        <w:spacing w:after="0"/>
        <w:ind w:left="0"/>
        <w:jc w:val="both"/>
      </w:pPr>
      <w:r>
        <w:rPr>
          <w:rFonts w:ascii="Times New Roman"/>
          <w:b w:val="false"/>
          <w:i w:val="false"/>
          <w:color w:val="000000"/>
          <w:sz w:val="28"/>
        </w:rPr>
        <w:t>
      "функция реактивации" – функция, обеспечивающая посредством устройств дистанционного управления, внутренних датчиков или регуляторов выдержки времени способность к переходу из режима ожидания в активный (рабочий) режим, при котором происходит активация выполнения главных или главных и дополнительных функций оборудования.</w:t>
      </w:r>
    </w:p>
    <w:bookmarkEnd w:id="856"/>
    <w:bookmarkStart w:name="z899" w:id="857"/>
    <w:p>
      <w:pPr>
        <w:spacing w:after="0"/>
        <w:ind w:left="0"/>
        <w:jc w:val="left"/>
      </w:pPr>
      <w:r>
        <w:rPr>
          <w:rFonts w:ascii="Times New Roman"/>
          <w:b/>
          <w:i w:val="false"/>
          <w:color w:val="000000"/>
        </w:rPr>
        <w:t xml:space="preserve"> III. Требования к энергетической эффективности телевизионных приставок и особенности определения показателей энергетической эффективности</w:t>
      </w:r>
    </w:p>
    <w:bookmarkEnd w:id="857"/>
    <w:bookmarkStart w:name="z900" w:id="858"/>
    <w:p>
      <w:pPr>
        <w:spacing w:after="0"/>
        <w:ind w:left="0"/>
        <w:jc w:val="both"/>
      </w:pPr>
      <w:r>
        <w:rPr>
          <w:rFonts w:ascii="Times New Roman"/>
          <w:b w:val="false"/>
          <w:i w:val="false"/>
          <w:color w:val="000000"/>
          <w:sz w:val="28"/>
        </w:rPr>
        <w:t>
      3. Энергопотребление телевизионных приставок не должно превышать предельных значений, указанных в таблице.</w:t>
      </w:r>
    </w:p>
    <w:bookmarkEnd w:id="8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w:t>
            </w:r>
          </w:p>
        </w:tc>
      </w:tr>
    </w:tbl>
    <w:bookmarkStart w:name="z902" w:id="859"/>
    <w:p>
      <w:pPr>
        <w:spacing w:after="0"/>
        <w:ind w:left="0"/>
        <w:jc w:val="left"/>
      </w:pPr>
      <w:r>
        <w:rPr>
          <w:rFonts w:ascii="Times New Roman"/>
          <w:b/>
          <w:i w:val="false"/>
          <w:color w:val="000000"/>
        </w:rPr>
        <w:t xml:space="preserve"> Предельные значения энергопотребления</w:t>
      </w:r>
    </w:p>
    <w:bookmarkEnd w:id="8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дополнительные компоненты или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значения потребляемой мощности (Вт), не более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режиме ожидания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860"/>
          <w:p>
            <w:pPr>
              <w:spacing w:after="20"/>
              <w:ind w:left="20"/>
              <w:jc w:val="both"/>
            </w:pPr>
            <w:r>
              <w:rPr>
                <w:rFonts w:ascii="Times New Roman"/>
                <w:b w:val="false"/>
                <w:i w:val="false"/>
                <w:color w:val="000000"/>
                <w:sz w:val="20"/>
              </w:rPr>
              <w:t xml:space="preserve">
в активном </w:t>
            </w:r>
          </w:p>
          <w:bookmarkEnd w:id="860"/>
          <w:p>
            <w:pPr>
              <w:spacing w:after="20"/>
              <w:ind w:left="20"/>
              <w:jc w:val="both"/>
            </w:pPr>
            <w:r>
              <w:rPr>
                <w:rFonts w:ascii="Times New Roman"/>
                <w:b w:val="false"/>
                <w:i w:val="false"/>
                <w:color w:val="000000"/>
                <w:sz w:val="20"/>
              </w:rPr>
              <w:t>
(рабочем) режиме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Телевизионная приставка, обеспечивающая выполнение только основных функций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энергопотребления при наличии функции информирования или отображения состояния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энергопотребления при наличии встроенного накопителя информации (жесткого диска)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энергопотребления при наличии второго тюнера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энергопотребления при наличии функции декодирования сигналов высокой четкости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w:t>
            </w:r>
          </w:p>
        </w:tc>
      </w:tr>
    </w:tbl>
    <w:bookmarkStart w:name="z904" w:id="861"/>
    <w:p>
      <w:pPr>
        <w:spacing w:after="0"/>
        <w:ind w:left="0"/>
        <w:jc w:val="both"/>
      </w:pPr>
      <w:r>
        <w:rPr>
          <w:rFonts w:ascii="Times New Roman"/>
          <w:b w:val="false"/>
          <w:i w:val="false"/>
          <w:color w:val="000000"/>
          <w:sz w:val="28"/>
        </w:rPr>
        <w:t>
      4. В телевизионных приставках должен быть реализован режим ожидания.</w:t>
      </w:r>
    </w:p>
    <w:bookmarkEnd w:id="861"/>
    <w:bookmarkStart w:name="z905" w:id="862"/>
    <w:p>
      <w:pPr>
        <w:spacing w:after="0"/>
        <w:ind w:left="0"/>
        <w:jc w:val="both"/>
      </w:pPr>
      <w:r>
        <w:rPr>
          <w:rFonts w:ascii="Times New Roman"/>
          <w:b w:val="false"/>
          <w:i w:val="false"/>
          <w:color w:val="000000"/>
          <w:sz w:val="28"/>
        </w:rPr>
        <w:t>
      5. В телевизионных приставках должны быть реализованы автоматическое снижение энергопотребления или аналогичная функция с учетом следующих требований:</w:t>
      </w:r>
    </w:p>
    <w:bookmarkEnd w:id="862"/>
    <w:bookmarkStart w:name="z906" w:id="863"/>
    <w:p>
      <w:pPr>
        <w:spacing w:after="0"/>
        <w:ind w:left="0"/>
        <w:jc w:val="both"/>
      </w:pPr>
      <w:r>
        <w:rPr>
          <w:rFonts w:ascii="Times New Roman"/>
          <w:b w:val="false"/>
          <w:i w:val="false"/>
          <w:color w:val="000000"/>
          <w:sz w:val="28"/>
        </w:rPr>
        <w:t>
      а) телевизионная приставка должна автоматически переходить из активного (рабочего) режима в режим ожидания после не более чем 3 часов работы в активном (рабочем) режиме с момента последнего взаимодействия с пользователем и (или) смены канала с предупредительным сигналом в течение 2 минут перед переходом в режим ожидания;</w:t>
      </w:r>
    </w:p>
    <w:bookmarkEnd w:id="863"/>
    <w:bookmarkStart w:name="z907" w:id="864"/>
    <w:p>
      <w:pPr>
        <w:spacing w:after="0"/>
        <w:ind w:left="0"/>
        <w:jc w:val="both"/>
      </w:pPr>
      <w:r>
        <w:rPr>
          <w:rFonts w:ascii="Times New Roman"/>
          <w:b w:val="false"/>
          <w:i w:val="false"/>
          <w:color w:val="000000"/>
          <w:sz w:val="28"/>
        </w:rPr>
        <w:t>
      б) функция автоматического снижения электропитания должна быть включенной по умолчанию.</w:t>
      </w:r>
    </w:p>
    <w:bookmarkEnd w:id="864"/>
    <w:bookmarkStart w:name="z908" w:id="865"/>
    <w:p>
      <w:pPr>
        <w:spacing w:after="0"/>
        <w:ind w:left="0"/>
        <w:jc w:val="both"/>
      </w:pPr>
      <w:r>
        <w:rPr>
          <w:rFonts w:ascii="Times New Roman"/>
          <w:b w:val="false"/>
          <w:i w:val="false"/>
          <w:color w:val="000000"/>
          <w:sz w:val="28"/>
        </w:rPr>
        <w:t>
      6. Эксплуатационные документы, прилагаемые к телевизионным приставкам, предусмотренные пунктом 13 технического регламента Евразийского экономического союза "О требованиях к энергетической эффективности энергопотребляющих устройств" (ТР ЕАЭС 048/2019) (далее – технический регламент), должны содержать следующие сведения:</w:t>
      </w:r>
    </w:p>
    <w:bookmarkEnd w:id="865"/>
    <w:bookmarkStart w:name="z909" w:id="866"/>
    <w:p>
      <w:pPr>
        <w:spacing w:after="0"/>
        <w:ind w:left="0"/>
        <w:jc w:val="both"/>
      </w:pPr>
      <w:r>
        <w:rPr>
          <w:rFonts w:ascii="Times New Roman"/>
          <w:b w:val="false"/>
          <w:i w:val="false"/>
          <w:color w:val="000000"/>
          <w:sz w:val="28"/>
        </w:rPr>
        <w:t>
      а) энергопотребление в активном режиме и режиме ожидания (в Вт) (с округлением до 2 десятичных знаков), включая энергопотребление для различных дополнительных функций и (или) компонентов;</w:t>
      </w:r>
    </w:p>
    <w:bookmarkEnd w:id="866"/>
    <w:bookmarkStart w:name="z910" w:id="867"/>
    <w:p>
      <w:pPr>
        <w:spacing w:after="0"/>
        <w:ind w:left="0"/>
        <w:jc w:val="both"/>
      </w:pPr>
      <w:r>
        <w:rPr>
          <w:rFonts w:ascii="Times New Roman"/>
          <w:b w:val="false"/>
          <w:i w:val="false"/>
          <w:color w:val="000000"/>
          <w:sz w:val="28"/>
        </w:rPr>
        <w:t>
      б) описание выбора или программирования режима работы изделия;</w:t>
      </w:r>
    </w:p>
    <w:bookmarkEnd w:id="867"/>
    <w:bookmarkStart w:name="z911" w:id="868"/>
    <w:p>
      <w:pPr>
        <w:spacing w:after="0"/>
        <w:ind w:left="0"/>
        <w:jc w:val="both"/>
      </w:pPr>
      <w:r>
        <w:rPr>
          <w:rFonts w:ascii="Times New Roman"/>
          <w:b w:val="false"/>
          <w:i w:val="false"/>
          <w:color w:val="000000"/>
          <w:sz w:val="28"/>
        </w:rPr>
        <w:t>
      в) необходимая последовательность действий (событий) для достижения состояния, в котором изделие автоматически изменяет режим работы;</w:t>
      </w:r>
    </w:p>
    <w:bookmarkEnd w:id="868"/>
    <w:bookmarkStart w:name="z912" w:id="869"/>
    <w:p>
      <w:pPr>
        <w:spacing w:after="0"/>
        <w:ind w:left="0"/>
        <w:jc w:val="both"/>
      </w:pPr>
      <w:r>
        <w:rPr>
          <w:rFonts w:ascii="Times New Roman"/>
          <w:b w:val="false"/>
          <w:i w:val="false"/>
          <w:color w:val="000000"/>
          <w:sz w:val="28"/>
        </w:rPr>
        <w:t>
      г) радиочастотные входные сигналы (для цифрового наземного вещания) и входные сигналы промежуточной частоты (для спутникового вещания);</w:t>
      </w:r>
    </w:p>
    <w:bookmarkEnd w:id="869"/>
    <w:bookmarkStart w:name="z913" w:id="870"/>
    <w:p>
      <w:pPr>
        <w:spacing w:after="0"/>
        <w:ind w:left="0"/>
        <w:jc w:val="both"/>
      </w:pPr>
      <w:r>
        <w:rPr>
          <w:rFonts w:ascii="Times New Roman"/>
          <w:b w:val="false"/>
          <w:i w:val="false"/>
          <w:color w:val="000000"/>
          <w:sz w:val="28"/>
        </w:rPr>
        <w:t>
      д) иные сведения, описывающие работу изделия.</w:t>
      </w:r>
    </w:p>
    <w:bookmarkEnd w:id="870"/>
    <w:bookmarkStart w:name="z914" w:id="871"/>
    <w:p>
      <w:pPr>
        <w:spacing w:after="0"/>
        <w:ind w:left="0"/>
        <w:jc w:val="both"/>
      </w:pPr>
      <w:r>
        <w:rPr>
          <w:rFonts w:ascii="Times New Roman"/>
          <w:b w:val="false"/>
          <w:i w:val="false"/>
          <w:color w:val="000000"/>
          <w:sz w:val="28"/>
        </w:rPr>
        <w:t>
      7. В комплект документов к телевизионным приставкам, указанный с учетом выбранной заявителем схемы декларирования соответствия в подпункте "а" пункта 28 или подпункте "а" пункта 29 технического регламента, для телевизионных приставок дополнительно должна быть включена следующая информация:</w:t>
      </w:r>
    </w:p>
    <w:bookmarkEnd w:id="871"/>
    <w:bookmarkStart w:name="z915" w:id="872"/>
    <w:p>
      <w:pPr>
        <w:spacing w:after="0"/>
        <w:ind w:left="0"/>
        <w:jc w:val="both"/>
      </w:pPr>
      <w:r>
        <w:rPr>
          <w:rFonts w:ascii="Times New Roman"/>
          <w:b w:val="false"/>
          <w:i w:val="false"/>
          <w:color w:val="000000"/>
          <w:sz w:val="28"/>
        </w:rPr>
        <w:t>
      используемые методы испытаний (измерений) энергопотребления;</w:t>
      </w:r>
    </w:p>
    <w:bookmarkEnd w:id="872"/>
    <w:bookmarkStart w:name="z916" w:id="873"/>
    <w:p>
      <w:pPr>
        <w:spacing w:after="0"/>
        <w:ind w:left="0"/>
        <w:jc w:val="both"/>
      </w:pPr>
      <w:r>
        <w:rPr>
          <w:rFonts w:ascii="Times New Roman"/>
          <w:b w:val="false"/>
          <w:i w:val="false"/>
          <w:color w:val="000000"/>
          <w:sz w:val="28"/>
        </w:rPr>
        <w:t>
      даты проведения испытаний (измерений);</w:t>
      </w:r>
    </w:p>
    <w:bookmarkEnd w:id="873"/>
    <w:bookmarkStart w:name="z917" w:id="874"/>
    <w:p>
      <w:pPr>
        <w:spacing w:after="0"/>
        <w:ind w:left="0"/>
        <w:jc w:val="both"/>
      </w:pPr>
      <w:r>
        <w:rPr>
          <w:rFonts w:ascii="Times New Roman"/>
          <w:b w:val="false"/>
          <w:i w:val="false"/>
          <w:color w:val="000000"/>
          <w:sz w:val="28"/>
        </w:rPr>
        <w:t>
      параметры, контролируемые при проведении испытаний (измерений):</w:t>
      </w:r>
    </w:p>
    <w:bookmarkEnd w:id="874"/>
    <w:bookmarkStart w:name="z918" w:id="875"/>
    <w:p>
      <w:pPr>
        <w:spacing w:after="0"/>
        <w:ind w:left="0"/>
        <w:jc w:val="both"/>
      </w:pPr>
      <w:r>
        <w:rPr>
          <w:rFonts w:ascii="Times New Roman"/>
          <w:b w:val="false"/>
          <w:i w:val="false"/>
          <w:color w:val="000000"/>
          <w:sz w:val="28"/>
        </w:rPr>
        <w:t>
      температура окружающей среды;</w:t>
      </w:r>
    </w:p>
    <w:bookmarkEnd w:id="875"/>
    <w:bookmarkStart w:name="z919" w:id="876"/>
    <w:p>
      <w:pPr>
        <w:spacing w:after="0"/>
        <w:ind w:left="0"/>
        <w:jc w:val="both"/>
      </w:pPr>
      <w:r>
        <w:rPr>
          <w:rFonts w:ascii="Times New Roman"/>
          <w:b w:val="false"/>
          <w:i w:val="false"/>
          <w:color w:val="000000"/>
          <w:sz w:val="28"/>
        </w:rPr>
        <w:t>
      испытательное напряжение (в В) и частота (в Гц);</w:t>
      </w:r>
    </w:p>
    <w:bookmarkEnd w:id="876"/>
    <w:bookmarkStart w:name="z920" w:id="877"/>
    <w:p>
      <w:pPr>
        <w:spacing w:after="0"/>
        <w:ind w:left="0"/>
        <w:jc w:val="both"/>
      </w:pPr>
      <w:r>
        <w:rPr>
          <w:rFonts w:ascii="Times New Roman"/>
          <w:b w:val="false"/>
          <w:i w:val="false"/>
          <w:color w:val="000000"/>
          <w:sz w:val="28"/>
        </w:rPr>
        <w:t>
      суммарный коэффициент гармонических составляющих сети электропитания;</w:t>
      </w:r>
    </w:p>
    <w:bookmarkEnd w:id="877"/>
    <w:bookmarkStart w:name="z921" w:id="878"/>
    <w:p>
      <w:pPr>
        <w:spacing w:after="0"/>
        <w:ind w:left="0"/>
        <w:jc w:val="both"/>
      </w:pPr>
      <w:r>
        <w:rPr>
          <w:rFonts w:ascii="Times New Roman"/>
          <w:b w:val="false"/>
          <w:i w:val="false"/>
          <w:color w:val="000000"/>
          <w:sz w:val="28"/>
        </w:rPr>
        <w:t>
      колебание напряжения источника питания в ходе испытаний (измерений);</w:t>
      </w:r>
    </w:p>
    <w:bookmarkEnd w:id="878"/>
    <w:bookmarkStart w:name="z922" w:id="879"/>
    <w:p>
      <w:pPr>
        <w:spacing w:after="0"/>
        <w:ind w:left="0"/>
        <w:jc w:val="both"/>
      </w:pPr>
      <w:r>
        <w:rPr>
          <w:rFonts w:ascii="Times New Roman"/>
          <w:b w:val="false"/>
          <w:i w:val="false"/>
          <w:color w:val="000000"/>
          <w:sz w:val="28"/>
        </w:rPr>
        <w:t>
      сведения о средствах измерений, настройках и схемах, используемых при проведении испытаний (измерений);</w:t>
      </w:r>
    </w:p>
    <w:bookmarkEnd w:id="879"/>
    <w:bookmarkStart w:name="z923" w:id="880"/>
    <w:p>
      <w:pPr>
        <w:spacing w:after="0"/>
        <w:ind w:left="0"/>
        <w:jc w:val="both"/>
      </w:pPr>
      <w:r>
        <w:rPr>
          <w:rFonts w:ascii="Times New Roman"/>
          <w:b w:val="false"/>
          <w:i w:val="false"/>
          <w:color w:val="000000"/>
          <w:sz w:val="28"/>
        </w:rPr>
        <w:t>
      испытательные аудио- и видеосигналы, соответствующие транспортному потоку MPEG-2;</w:t>
      </w:r>
    </w:p>
    <w:bookmarkEnd w:id="880"/>
    <w:bookmarkStart w:name="z924" w:id="881"/>
    <w:p>
      <w:pPr>
        <w:spacing w:after="0"/>
        <w:ind w:left="0"/>
        <w:jc w:val="both"/>
      </w:pPr>
      <w:r>
        <w:rPr>
          <w:rFonts w:ascii="Times New Roman"/>
          <w:b w:val="false"/>
          <w:i w:val="false"/>
          <w:color w:val="000000"/>
          <w:sz w:val="28"/>
        </w:rPr>
        <w:t>
      расположение органов управления.</w:t>
      </w:r>
    </w:p>
    <w:bookmarkEnd w:id="881"/>
    <w:bookmarkStart w:name="z925" w:id="882"/>
    <w:p>
      <w:pPr>
        <w:spacing w:after="0"/>
        <w:ind w:left="0"/>
        <w:jc w:val="both"/>
      </w:pPr>
      <w:r>
        <w:rPr>
          <w:rFonts w:ascii="Times New Roman"/>
          <w:b w:val="false"/>
          <w:i w:val="false"/>
          <w:color w:val="000000"/>
          <w:sz w:val="28"/>
        </w:rPr>
        <w:t>
      Не требуется включать в указанный комплект документов документы, касающиеся требований к мощности, потребляемой такими периферийными устройствами, подключаемыми к телевизионной приставке для приема теле- и (или) радиовещания, как активная антенна для приема наземного вещания, спутниковый малошумный конвертер-моноблок, любой кабель или телекоммуникационный модем.</w:t>
      </w:r>
    </w:p>
    <w:bookmarkEnd w:id="882"/>
    <w:bookmarkStart w:name="z926" w:id="883"/>
    <w:p>
      <w:pPr>
        <w:spacing w:after="0"/>
        <w:ind w:left="0"/>
        <w:jc w:val="left"/>
      </w:pPr>
      <w:r>
        <w:rPr>
          <w:rFonts w:ascii="Times New Roman"/>
          <w:b/>
          <w:i w:val="false"/>
          <w:color w:val="000000"/>
        </w:rPr>
        <w:t xml:space="preserve"> IV. Допустимые отклонения параметров энергетической эффективности телевизионных приставок при проведении испытаний (измерений) после их выпуска в обращение </w:t>
      </w:r>
    </w:p>
    <w:bookmarkEnd w:id="883"/>
    <w:bookmarkStart w:name="z927" w:id="884"/>
    <w:p>
      <w:pPr>
        <w:spacing w:after="0"/>
        <w:ind w:left="0"/>
        <w:jc w:val="both"/>
      </w:pPr>
      <w:r>
        <w:rPr>
          <w:rFonts w:ascii="Times New Roman"/>
          <w:b w:val="false"/>
          <w:i w:val="false"/>
          <w:color w:val="000000"/>
          <w:sz w:val="28"/>
        </w:rPr>
        <w:t>
      8. В случае проведения испытаний (измерений) телевизионных приставок после их выпуска в обращение на таможенной территории Союза проводятся испытания (измерения) одного типового экземпляра каждой модели телевизионной приставки.</w:t>
      </w:r>
    </w:p>
    <w:bookmarkEnd w:id="884"/>
    <w:bookmarkStart w:name="z928" w:id="885"/>
    <w:p>
      <w:pPr>
        <w:spacing w:after="0"/>
        <w:ind w:left="0"/>
        <w:jc w:val="both"/>
      </w:pPr>
      <w:r>
        <w:rPr>
          <w:rFonts w:ascii="Times New Roman"/>
          <w:b w:val="false"/>
          <w:i w:val="false"/>
          <w:color w:val="000000"/>
          <w:sz w:val="28"/>
        </w:rPr>
        <w:t>
      Модель телевизионной приставки считается соответствующей настоящим Требованиям, если результаты испытаний (измерений) не превышают предельных значений более чем на 10 % или 0,10 Вт для контроля потребляемой мощности, величина которой соответственно превышает или не превышает 1,00 Вт.</w:t>
      </w:r>
    </w:p>
    <w:bookmarkEnd w:id="885"/>
    <w:bookmarkStart w:name="z929" w:id="886"/>
    <w:p>
      <w:pPr>
        <w:spacing w:after="0"/>
        <w:ind w:left="0"/>
        <w:jc w:val="both"/>
      </w:pPr>
      <w:r>
        <w:rPr>
          <w:rFonts w:ascii="Times New Roman"/>
          <w:b w:val="false"/>
          <w:i w:val="false"/>
          <w:color w:val="000000"/>
          <w:sz w:val="28"/>
        </w:rPr>
        <w:t>
      В ином случае проверяются еще 3 типовых экземпляра модели телевизионной приставки. Модель телевизионной приставки считается соответствующей настоящим Требованиям, если среднее значение результатов измерений этих 3 типовых экземпляров телевизионной приставки не превышает предельных значений более чем на величину, указанную в абзаце втором настоящего пункта.</w:t>
      </w:r>
    </w:p>
    <w:bookmarkEnd w:id="886"/>
    <w:bookmarkStart w:name="z930" w:id="887"/>
    <w:p>
      <w:pPr>
        <w:spacing w:after="0"/>
        <w:ind w:left="0"/>
        <w:jc w:val="both"/>
      </w:pPr>
      <w:r>
        <w:rPr>
          <w:rFonts w:ascii="Times New Roman"/>
          <w:b w:val="false"/>
          <w:i w:val="false"/>
          <w:color w:val="000000"/>
          <w:sz w:val="28"/>
        </w:rPr>
        <w:t>
      В иных случаях данную модель телевизионной приставки следует рассматривать как не соответствующую требованиям технического регламента.</w:t>
      </w:r>
    </w:p>
    <w:bookmarkEnd w:id="88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9</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Евразийского экономического союза</w:t>
            </w:r>
            <w:r>
              <w:br/>
            </w:r>
            <w:r>
              <w:rPr>
                <w:rFonts w:ascii="Times New Roman"/>
                <w:b w:val="false"/>
                <w:i w:val="false"/>
                <w:color w:val="000000"/>
                <w:sz w:val="20"/>
              </w:rPr>
              <w:t>"О требованиях к энергетической</w:t>
            </w:r>
            <w:r>
              <w:br/>
            </w:r>
            <w:r>
              <w:rPr>
                <w:rFonts w:ascii="Times New Roman"/>
                <w:b w:val="false"/>
                <w:i w:val="false"/>
                <w:color w:val="000000"/>
                <w:sz w:val="20"/>
              </w:rPr>
              <w:t>эффективности энергопотребляющих</w:t>
            </w:r>
            <w:r>
              <w:br/>
            </w:r>
            <w:r>
              <w:rPr>
                <w:rFonts w:ascii="Times New Roman"/>
                <w:b w:val="false"/>
                <w:i w:val="false"/>
                <w:color w:val="000000"/>
                <w:sz w:val="20"/>
              </w:rPr>
              <w:t>устройств" (ТР ЕАЭС 048/2019)</w:t>
            </w:r>
          </w:p>
        </w:tc>
      </w:tr>
    </w:tbl>
    <w:bookmarkStart w:name="z932" w:id="888"/>
    <w:p>
      <w:pPr>
        <w:spacing w:after="0"/>
        <w:ind w:left="0"/>
        <w:jc w:val="left"/>
      </w:pPr>
      <w:r>
        <w:rPr>
          <w:rFonts w:ascii="Times New Roman"/>
          <w:b/>
          <w:i w:val="false"/>
          <w:color w:val="000000"/>
        </w:rPr>
        <w:t xml:space="preserve"> ТРЕБОВАНИЯ</w:t>
      </w:r>
      <w:r>
        <w:br/>
      </w:r>
      <w:r>
        <w:rPr>
          <w:rFonts w:ascii="Times New Roman"/>
          <w:b/>
          <w:i w:val="false"/>
          <w:color w:val="000000"/>
        </w:rPr>
        <w:t>к энергетической эффективности ламп электрических</w:t>
      </w:r>
    </w:p>
    <w:bookmarkEnd w:id="888"/>
    <w:p>
      <w:pPr>
        <w:spacing w:after="0"/>
        <w:ind w:left="0"/>
        <w:jc w:val="both"/>
      </w:pPr>
      <w:r>
        <w:rPr>
          <w:rFonts w:ascii="Times New Roman"/>
          <w:b w:val="false"/>
          <w:i w:val="false"/>
          <w:color w:val="ff0000"/>
          <w:sz w:val="28"/>
        </w:rPr>
        <w:t xml:space="preserve">
      Сноска. Приложение 9 с изменениями, внесенными решениями Совета Евразийской экономической комиссии от 15.04.2022 </w:t>
      </w:r>
      <w:r>
        <w:rPr>
          <w:rFonts w:ascii="Times New Roman"/>
          <w:b w:val="false"/>
          <w:i w:val="false"/>
          <w:color w:val="ff0000"/>
          <w:sz w:val="28"/>
        </w:rPr>
        <w:t>№ 50</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08.07.2025 </w:t>
      </w:r>
      <w:r>
        <w:rPr>
          <w:rFonts w:ascii="Times New Roman"/>
          <w:b w:val="false"/>
          <w:i w:val="false"/>
          <w:color w:val="ff0000"/>
          <w:sz w:val="28"/>
        </w:rPr>
        <w:t>№ 54</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bookmarkStart w:name="z933" w:id="889"/>
    <w:p>
      <w:pPr>
        <w:spacing w:after="0"/>
        <w:ind w:left="0"/>
        <w:jc w:val="left"/>
      </w:pPr>
      <w:r>
        <w:rPr>
          <w:rFonts w:ascii="Times New Roman"/>
          <w:b/>
          <w:i w:val="false"/>
          <w:color w:val="000000"/>
        </w:rPr>
        <w:t xml:space="preserve"> I. Область применения</w:t>
      </w:r>
    </w:p>
    <w:bookmarkEnd w:id="889"/>
    <w:bookmarkStart w:name="z934" w:id="890"/>
    <w:p>
      <w:pPr>
        <w:spacing w:after="0"/>
        <w:ind w:left="0"/>
        <w:jc w:val="both"/>
      </w:pPr>
      <w:r>
        <w:rPr>
          <w:rFonts w:ascii="Times New Roman"/>
          <w:b w:val="false"/>
          <w:i w:val="false"/>
          <w:color w:val="000000"/>
          <w:sz w:val="28"/>
        </w:rPr>
        <w:t>
      1. Настоящие Требования распространяются на выпускаемые в обращение на таможенной территории Евразийского экономического союза (далее – Союз) электрические лампы ненаправленного света бытового и аналогичного назначения, которые также могут применяться для других целей, помимо освещения или встраиваться в другие электрические энергопотребляющие устройства (далее – электрические лампы), за исключением ламп:</w:t>
      </w:r>
    </w:p>
    <w:bookmarkEnd w:id="890"/>
    <w:bookmarkStart w:name="z935" w:id="891"/>
    <w:p>
      <w:pPr>
        <w:spacing w:after="0"/>
        <w:ind w:left="0"/>
        <w:jc w:val="both"/>
      </w:pPr>
      <w:r>
        <w:rPr>
          <w:rFonts w:ascii="Times New Roman"/>
          <w:b w:val="false"/>
          <w:i w:val="false"/>
          <w:color w:val="000000"/>
          <w:sz w:val="28"/>
        </w:rPr>
        <w:t>
      а) со следующими координатами цветности x и y:</w:t>
      </w:r>
    </w:p>
    <w:bookmarkEnd w:id="891"/>
    <w:bookmarkStart w:name="z936" w:id="892"/>
    <w:p>
      <w:pPr>
        <w:spacing w:after="0"/>
        <w:ind w:left="0"/>
        <w:jc w:val="both"/>
      </w:pPr>
      <w:r>
        <w:rPr>
          <w:rFonts w:ascii="Times New Roman"/>
          <w:b w:val="false"/>
          <w:i w:val="false"/>
          <w:color w:val="000000"/>
          <w:sz w:val="28"/>
        </w:rPr>
        <w:t>
      x&lt; 0,200 или x&gt; 0,600;</w:t>
      </w:r>
    </w:p>
    <w:bookmarkEnd w:id="892"/>
    <w:bookmarkStart w:name="z937" w:id="893"/>
    <w:p>
      <w:pPr>
        <w:spacing w:after="0"/>
        <w:ind w:left="0"/>
        <w:jc w:val="both"/>
      </w:pPr>
      <w:r>
        <w:rPr>
          <w:rFonts w:ascii="Times New Roman"/>
          <w:b w:val="false"/>
          <w:i w:val="false"/>
          <w:color w:val="000000"/>
          <w:sz w:val="28"/>
        </w:rPr>
        <w:t>
      y&lt; – 2,3172 x</w:t>
      </w:r>
      <w:r>
        <w:rPr>
          <w:rFonts w:ascii="Times New Roman"/>
          <w:b w:val="false"/>
          <w:i w:val="false"/>
          <w:color w:val="000000"/>
          <w:vertAlign w:val="superscript"/>
        </w:rPr>
        <w:t>2</w:t>
      </w:r>
      <w:r>
        <w:rPr>
          <w:rFonts w:ascii="Times New Roman"/>
          <w:b w:val="false"/>
          <w:i w:val="false"/>
          <w:color w:val="000000"/>
          <w:sz w:val="28"/>
        </w:rPr>
        <w:t xml:space="preserve"> + 2,3653 x – 0,2800 или y&gt; – 2,3172 x</w:t>
      </w:r>
      <w:r>
        <w:rPr>
          <w:rFonts w:ascii="Times New Roman"/>
          <w:b w:val="false"/>
          <w:i w:val="false"/>
          <w:color w:val="000000"/>
          <w:vertAlign w:val="superscript"/>
        </w:rPr>
        <w:t>2</w:t>
      </w:r>
      <w:r>
        <w:rPr>
          <w:rFonts w:ascii="Times New Roman"/>
          <w:b w:val="false"/>
          <w:i w:val="false"/>
          <w:color w:val="000000"/>
          <w:sz w:val="28"/>
        </w:rPr>
        <w:t xml:space="preserve"> + 2,3653 x – 0,1000;</w:t>
      </w:r>
    </w:p>
    <w:bookmarkEnd w:id="893"/>
    <w:bookmarkStart w:name="z938" w:id="894"/>
    <w:p>
      <w:pPr>
        <w:spacing w:after="0"/>
        <w:ind w:left="0"/>
        <w:jc w:val="both"/>
      </w:pPr>
      <w:r>
        <w:rPr>
          <w:rFonts w:ascii="Times New Roman"/>
          <w:b w:val="false"/>
          <w:i w:val="false"/>
          <w:color w:val="000000"/>
          <w:sz w:val="28"/>
        </w:rPr>
        <w:t>
      б) с направленным светоизлучением;</w:t>
      </w:r>
    </w:p>
    <w:bookmarkEnd w:id="894"/>
    <w:bookmarkStart w:name="z939" w:id="895"/>
    <w:p>
      <w:pPr>
        <w:spacing w:after="0"/>
        <w:ind w:left="0"/>
        <w:jc w:val="both"/>
      </w:pPr>
      <w:r>
        <w:rPr>
          <w:rFonts w:ascii="Times New Roman"/>
          <w:b w:val="false"/>
          <w:i w:val="false"/>
          <w:color w:val="000000"/>
          <w:sz w:val="28"/>
        </w:rPr>
        <w:t>
      в) со световым потоком менее 60 люмен или свыше 12 000 люмен;</w:t>
      </w:r>
    </w:p>
    <w:bookmarkEnd w:id="895"/>
    <w:bookmarkStart w:name="z940" w:id="896"/>
    <w:p>
      <w:pPr>
        <w:spacing w:after="0"/>
        <w:ind w:left="0"/>
        <w:jc w:val="both"/>
      </w:pPr>
      <w:r>
        <w:rPr>
          <w:rFonts w:ascii="Times New Roman"/>
          <w:b w:val="false"/>
          <w:i w:val="false"/>
          <w:color w:val="000000"/>
          <w:sz w:val="28"/>
        </w:rPr>
        <w:t>
      г) у которых:</w:t>
      </w:r>
    </w:p>
    <w:bookmarkEnd w:id="896"/>
    <w:bookmarkStart w:name="z941" w:id="897"/>
    <w:p>
      <w:pPr>
        <w:spacing w:after="0"/>
        <w:ind w:left="0"/>
        <w:jc w:val="both"/>
      </w:pPr>
      <w:r>
        <w:rPr>
          <w:rFonts w:ascii="Times New Roman"/>
          <w:b w:val="false"/>
          <w:i w:val="false"/>
          <w:color w:val="000000"/>
          <w:sz w:val="28"/>
        </w:rPr>
        <w:t>
      как минимум 6 % общего излучения в области 250 – 780 нм находится между 250 и 400 нм;</w:t>
      </w:r>
    </w:p>
    <w:bookmarkEnd w:id="897"/>
    <w:bookmarkStart w:name="z942" w:id="898"/>
    <w:p>
      <w:pPr>
        <w:spacing w:after="0"/>
        <w:ind w:left="0"/>
        <w:jc w:val="both"/>
      </w:pPr>
      <w:r>
        <w:rPr>
          <w:rFonts w:ascii="Times New Roman"/>
          <w:b w:val="false"/>
          <w:i w:val="false"/>
          <w:color w:val="000000"/>
          <w:sz w:val="28"/>
        </w:rPr>
        <w:t>
      пик излучения находится между 315 и 400 нм (UVA) или 280 и 315 нм (UVB);</w:t>
      </w:r>
    </w:p>
    <w:bookmarkEnd w:id="898"/>
    <w:bookmarkStart w:name="z943" w:id="899"/>
    <w:p>
      <w:pPr>
        <w:spacing w:after="0"/>
        <w:ind w:left="0"/>
        <w:jc w:val="both"/>
      </w:pPr>
      <w:r>
        <w:rPr>
          <w:rFonts w:ascii="Times New Roman"/>
          <w:b w:val="false"/>
          <w:i w:val="false"/>
          <w:color w:val="000000"/>
          <w:sz w:val="28"/>
        </w:rPr>
        <w:t>
      д) люминесцентных ламп без встроенного пускорегулирующего аппарата;</w:t>
      </w:r>
    </w:p>
    <w:bookmarkEnd w:id="899"/>
    <w:bookmarkStart w:name="z944" w:id="900"/>
    <w:p>
      <w:pPr>
        <w:spacing w:after="0"/>
        <w:ind w:left="0"/>
        <w:jc w:val="both"/>
      </w:pPr>
      <w:r>
        <w:rPr>
          <w:rFonts w:ascii="Times New Roman"/>
          <w:b w:val="false"/>
          <w:i w:val="false"/>
          <w:color w:val="000000"/>
          <w:sz w:val="28"/>
        </w:rPr>
        <w:t>
      е) газоразрядных высокого давления;</w:t>
      </w:r>
    </w:p>
    <w:bookmarkEnd w:id="900"/>
    <w:bookmarkStart w:name="z945" w:id="901"/>
    <w:p>
      <w:pPr>
        <w:spacing w:after="0"/>
        <w:ind w:left="0"/>
        <w:jc w:val="both"/>
      </w:pPr>
      <w:r>
        <w:rPr>
          <w:rFonts w:ascii="Times New Roman"/>
          <w:b w:val="false"/>
          <w:i w:val="false"/>
          <w:color w:val="000000"/>
          <w:sz w:val="28"/>
        </w:rPr>
        <w:t>
      ж) ламп накаливания с цоколем E14/E27/B22/B15 для рабочего напряжения 60 В или менее, без встроенного трансформатора;</w:t>
      </w:r>
    </w:p>
    <w:bookmarkEnd w:id="901"/>
    <w:bookmarkStart w:name="z946" w:id="902"/>
    <w:p>
      <w:pPr>
        <w:spacing w:after="0"/>
        <w:ind w:left="0"/>
        <w:jc w:val="both"/>
      </w:pPr>
      <w:r>
        <w:rPr>
          <w:rFonts w:ascii="Times New Roman"/>
          <w:b w:val="false"/>
          <w:i w:val="false"/>
          <w:color w:val="000000"/>
          <w:sz w:val="28"/>
        </w:rPr>
        <w:t>
      з) специальных (бесцокольных ламп, софитных ламп, механически прочных ламп, ламп с фокусирующим цоколем, ламп последовательного включения, декоративных ламп, светонаправляющих ламп, сверхминиатюрных ламп, миниатюрных ламп, малогабаритных ламп, среднегабаритных ламп, крупногабаритных ламп, двухцокольных миниатюрных ламп, ламп проекторных с зеркальным отражателем, импульсных ламп, ламп смешанного света, ламп дневного света, ламп Мура, бактерицидных ламп, точечных ламп, ультрафиолетовых ламп, ленточных ламп, электролюминесцентных ламп, инфракрасных ламп, спектральных ламп, ламп для бытовых приборов (холодильников, печей и т.д.)).</w:t>
      </w:r>
    </w:p>
    <w:bookmarkEnd w:id="902"/>
    <w:bookmarkStart w:name="z947" w:id="903"/>
    <w:p>
      <w:pPr>
        <w:spacing w:after="0"/>
        <w:ind w:left="0"/>
        <w:jc w:val="left"/>
      </w:pPr>
      <w:r>
        <w:rPr>
          <w:rFonts w:ascii="Times New Roman"/>
          <w:b/>
          <w:i w:val="false"/>
          <w:color w:val="000000"/>
        </w:rPr>
        <w:t xml:space="preserve"> II. Основные понятия</w:t>
      </w:r>
    </w:p>
    <w:bookmarkEnd w:id="903"/>
    <w:bookmarkStart w:name="z948" w:id="904"/>
    <w:p>
      <w:pPr>
        <w:spacing w:after="0"/>
        <w:ind w:left="0"/>
        <w:jc w:val="both"/>
      </w:pPr>
      <w:r>
        <w:rPr>
          <w:rFonts w:ascii="Times New Roman"/>
          <w:b w:val="false"/>
          <w:i w:val="false"/>
          <w:color w:val="000000"/>
          <w:sz w:val="28"/>
        </w:rPr>
        <w:t>
      2. Для целей применения настоящих Требования используются понятия, которые означают следующее:</w:t>
      </w:r>
    </w:p>
    <w:bookmarkEnd w:id="904"/>
    <w:bookmarkStart w:name="z949" w:id="905"/>
    <w:p>
      <w:pPr>
        <w:spacing w:after="0"/>
        <w:ind w:left="0"/>
        <w:jc w:val="both"/>
      </w:pPr>
      <w:r>
        <w:rPr>
          <w:rFonts w:ascii="Times New Roman"/>
          <w:b w:val="false"/>
          <w:i w:val="false"/>
          <w:color w:val="000000"/>
          <w:sz w:val="28"/>
        </w:rPr>
        <w:t>
      "блок питания" – устройство, предназначенное для преобразования питающего сетевого напряжения переменного тока в напряжение постоянного тока или в другое напряжение переменного тока;</w:t>
      </w:r>
    </w:p>
    <w:bookmarkEnd w:id="905"/>
    <w:bookmarkStart w:name="z950" w:id="906"/>
    <w:p>
      <w:pPr>
        <w:spacing w:after="0"/>
        <w:ind w:left="0"/>
        <w:jc w:val="both"/>
      </w:pPr>
      <w:r>
        <w:rPr>
          <w:rFonts w:ascii="Times New Roman"/>
          <w:b w:val="false"/>
          <w:i w:val="false"/>
          <w:color w:val="000000"/>
          <w:sz w:val="28"/>
        </w:rPr>
        <w:t>
      "бытовая лампа" – лампа, предназначенная для освещения пространства в быту и не являющаяся специальной лампой;</w:t>
      </w:r>
    </w:p>
    <w:bookmarkEnd w:id="906"/>
    <w:bookmarkStart w:name="z951" w:id="907"/>
    <w:p>
      <w:pPr>
        <w:spacing w:after="0"/>
        <w:ind w:left="0"/>
        <w:jc w:val="both"/>
      </w:pPr>
      <w:r>
        <w:rPr>
          <w:rFonts w:ascii="Times New Roman"/>
          <w:b w:val="false"/>
          <w:i w:val="false"/>
          <w:color w:val="000000"/>
          <w:sz w:val="28"/>
        </w:rPr>
        <w:t>
      "внешняя оболочка лампы" – вторая (внешняя) оболочка лампы, которая не требуется для генерации света (например, внешняя колба, которая должна обеспечивать оптимальные условия работы горелки, препятствовать выходу ультрафиолетового излучения и (или) рассеивать свет и предотвращать попадание ртути и стекла в окружающую среду при разбивании горелки);</w:t>
      </w:r>
    </w:p>
    <w:bookmarkEnd w:id="907"/>
    <w:bookmarkStart w:name="z952" w:id="908"/>
    <w:p>
      <w:pPr>
        <w:spacing w:after="0"/>
        <w:ind w:left="0"/>
        <w:jc w:val="both"/>
      </w:pPr>
      <w:r>
        <w:rPr>
          <w:rFonts w:ascii="Times New Roman"/>
          <w:b w:val="false"/>
          <w:i w:val="false"/>
          <w:color w:val="000000"/>
          <w:sz w:val="28"/>
        </w:rPr>
        <w:t>
      "вольфрамовая галогенная лампа накаливания" – лампа накаливания, нить накала которой состоит из вольфрама и окружена оболочкой, заполненной галогенами или галогенными соединениями;</w:t>
      </w:r>
    </w:p>
    <w:bookmarkEnd w:id="908"/>
    <w:bookmarkStart w:name="z953" w:id="909"/>
    <w:p>
      <w:pPr>
        <w:spacing w:after="0"/>
        <w:ind w:left="0"/>
        <w:jc w:val="both"/>
      </w:pPr>
      <w:r>
        <w:rPr>
          <w:rFonts w:ascii="Times New Roman"/>
          <w:b w:val="false"/>
          <w:i w:val="false"/>
          <w:color w:val="000000"/>
          <w:sz w:val="28"/>
        </w:rPr>
        <w:t>
      "время зажигания" – время, необходимое для полного загорания и дальнейшего горения лампы после ее включения в сеть;</w:t>
      </w:r>
    </w:p>
    <w:bookmarkEnd w:id="909"/>
    <w:bookmarkStart w:name="z954" w:id="910"/>
    <w:p>
      <w:pPr>
        <w:spacing w:after="0"/>
        <w:ind w:left="0"/>
        <w:jc w:val="both"/>
      </w:pPr>
      <w:r>
        <w:rPr>
          <w:rFonts w:ascii="Times New Roman"/>
          <w:b w:val="false"/>
          <w:i w:val="false"/>
          <w:color w:val="000000"/>
          <w:sz w:val="28"/>
        </w:rPr>
        <w:t>
      "время разгорания" – время, в течение которого достигается 60 % номинального светового потока после включения лампы в сеть;</w:t>
      </w:r>
    </w:p>
    <w:bookmarkEnd w:id="910"/>
    <w:bookmarkStart w:name="z955" w:id="911"/>
    <w:p>
      <w:pPr>
        <w:spacing w:after="0"/>
        <w:ind w:left="0"/>
        <w:jc w:val="both"/>
      </w:pPr>
      <w:r>
        <w:rPr>
          <w:rFonts w:ascii="Times New Roman"/>
          <w:b w:val="false"/>
          <w:i w:val="false"/>
          <w:color w:val="000000"/>
          <w:sz w:val="28"/>
        </w:rPr>
        <w:t>
      "газоразрядная лампа" – разрядная лампа, в которой оптическое излучение возникает в результате электрического разряда в газе;</w:t>
      </w:r>
    </w:p>
    <w:bookmarkEnd w:id="911"/>
    <w:bookmarkStart w:name="z956" w:id="912"/>
    <w:p>
      <w:pPr>
        <w:spacing w:after="0"/>
        <w:ind w:left="0"/>
        <w:jc w:val="both"/>
      </w:pPr>
      <w:r>
        <w:rPr>
          <w:rFonts w:ascii="Times New Roman"/>
          <w:b w:val="false"/>
          <w:i w:val="false"/>
          <w:color w:val="000000"/>
          <w:sz w:val="28"/>
        </w:rPr>
        <w:t>
      "газоразрядная лампа высокого давления" – газоразрядная лампа, в которой светоизлучающая электрическая дуга стабилизируется температурой стенок горелки и тепловая нагрузка на стенки колбы превышает 3 Вт/см</w:t>
      </w:r>
      <w:r>
        <w:rPr>
          <w:rFonts w:ascii="Times New Roman"/>
          <w:b w:val="false"/>
          <w:i w:val="false"/>
          <w:color w:val="000000"/>
          <w:vertAlign w:val="superscript"/>
        </w:rPr>
        <w:t>2</w:t>
      </w:r>
      <w:r>
        <w:rPr>
          <w:rFonts w:ascii="Times New Roman"/>
          <w:b w:val="false"/>
          <w:i w:val="false"/>
          <w:color w:val="000000"/>
          <w:sz w:val="28"/>
        </w:rPr>
        <w:t>;</w:t>
      </w:r>
    </w:p>
    <w:bookmarkEnd w:id="912"/>
    <w:bookmarkStart w:name="z957" w:id="913"/>
    <w:p>
      <w:pPr>
        <w:spacing w:after="0"/>
        <w:ind w:left="0"/>
        <w:jc w:val="both"/>
      </w:pPr>
      <w:r>
        <w:rPr>
          <w:rFonts w:ascii="Times New Roman"/>
          <w:b w:val="false"/>
          <w:i w:val="false"/>
          <w:color w:val="000000"/>
          <w:sz w:val="28"/>
        </w:rPr>
        <w:t>
      "индекс цветопередачи (Ra)" – мера соответствия зрительных восприятий цветного объекта, освещенного исследуемым и стандартным источниками света при определенных условиях наблюдения;</w:t>
      </w:r>
    </w:p>
    <w:bookmarkEnd w:id="913"/>
    <w:bookmarkStart w:name="z958" w:id="914"/>
    <w:p>
      <w:pPr>
        <w:spacing w:after="0"/>
        <w:ind w:left="0"/>
        <w:jc w:val="both"/>
      </w:pPr>
      <w:r>
        <w:rPr>
          <w:rFonts w:ascii="Times New Roman"/>
          <w:b w:val="false"/>
          <w:i w:val="false"/>
          <w:color w:val="000000"/>
          <w:sz w:val="28"/>
        </w:rPr>
        <w:t>
      "компактная люминесцентная лампа" – люминесцентная лампа, в которой ее зажигание и стабильную работу обеспечивают встроенный в цоколь пускорегулирующий аппарат и другие дополнительные элементы;</w:t>
      </w:r>
    </w:p>
    <w:bookmarkEnd w:id="914"/>
    <w:bookmarkStart w:name="z959" w:id="915"/>
    <w:p>
      <w:pPr>
        <w:spacing w:after="0"/>
        <w:ind w:left="0"/>
        <w:jc w:val="both"/>
      </w:pPr>
      <w:r>
        <w:rPr>
          <w:rFonts w:ascii="Times New Roman"/>
          <w:b w:val="false"/>
          <w:i w:val="false"/>
          <w:color w:val="000000"/>
          <w:sz w:val="28"/>
        </w:rPr>
        <w:t>
      "коррелированная цветовая температура (Tc [K])" – температура излучателя Планка (черного тела), воспринимаемый цвет которого наиболее близко напоминает тот, который имеет данный раздражитель при одинаковой яркости и при определенных условиях просмотра;</w:t>
      </w:r>
    </w:p>
    <w:bookmarkEnd w:id="915"/>
    <w:bookmarkStart w:name="z960" w:id="916"/>
    <w:p>
      <w:pPr>
        <w:spacing w:after="0"/>
        <w:ind w:left="0"/>
        <w:jc w:val="both"/>
      </w:pPr>
      <w:r>
        <w:rPr>
          <w:rFonts w:ascii="Times New Roman"/>
          <w:b w:val="false"/>
          <w:i w:val="false"/>
          <w:color w:val="000000"/>
          <w:sz w:val="28"/>
        </w:rPr>
        <w:t>
      "коэффициент мощности" – отношение активной (полезной) мощности к полной мощности при работе на переменном токе;</w:t>
      </w:r>
    </w:p>
    <w:bookmarkEnd w:id="916"/>
    <w:bookmarkStart w:name="z961" w:id="917"/>
    <w:p>
      <w:pPr>
        <w:spacing w:after="0"/>
        <w:ind w:left="0"/>
        <w:jc w:val="both"/>
      </w:pPr>
      <w:r>
        <w:rPr>
          <w:rFonts w:ascii="Times New Roman"/>
          <w:b w:val="false"/>
          <w:i w:val="false"/>
          <w:color w:val="000000"/>
          <w:sz w:val="28"/>
        </w:rPr>
        <w:t>
      "коэффициент сохранения светового потока лампы (LLMF)" – отношение светового потока лампы в заданный момент ее срока службы (жизненного цикла) к начальному световому потоку этой лампы (измеренному после 100 часов эксплуатации);</w:t>
      </w:r>
    </w:p>
    <w:bookmarkEnd w:id="917"/>
    <w:bookmarkStart w:name="z962" w:id="918"/>
    <w:p>
      <w:pPr>
        <w:spacing w:after="0"/>
        <w:ind w:left="0"/>
        <w:jc w:val="both"/>
      </w:pPr>
      <w:r>
        <w:rPr>
          <w:rFonts w:ascii="Times New Roman"/>
          <w:b w:val="false"/>
          <w:i w:val="false"/>
          <w:color w:val="000000"/>
          <w:sz w:val="28"/>
        </w:rPr>
        <w:t>
      "коэффициент срока службы лампы (LSF)" – доля еще функционирующих в данный момент при определенных условиях и при определенной частоте включений (переключений) ламп от общего количества ламп;</w:t>
      </w:r>
    </w:p>
    <w:bookmarkEnd w:id="918"/>
    <w:bookmarkStart w:name="z963" w:id="919"/>
    <w:p>
      <w:pPr>
        <w:spacing w:after="0"/>
        <w:ind w:left="0"/>
        <w:jc w:val="both"/>
      </w:pPr>
      <w:r>
        <w:rPr>
          <w:rFonts w:ascii="Times New Roman"/>
          <w:b w:val="false"/>
          <w:i w:val="false"/>
          <w:color w:val="000000"/>
          <w:sz w:val="28"/>
        </w:rPr>
        <w:t>
      "лампа" – источник оптического излучения, создаваемого в результате преобразования электрической энергии;</w:t>
      </w:r>
    </w:p>
    <w:bookmarkEnd w:id="919"/>
    <w:bookmarkStart w:name="z964" w:id="920"/>
    <w:p>
      <w:pPr>
        <w:spacing w:after="0"/>
        <w:ind w:left="0"/>
        <w:jc w:val="both"/>
      </w:pPr>
      <w:r>
        <w:rPr>
          <w:rFonts w:ascii="Times New Roman"/>
          <w:b w:val="false"/>
          <w:i w:val="false"/>
          <w:color w:val="000000"/>
          <w:sz w:val="28"/>
        </w:rPr>
        <w:t>
      "лампа накаливания" – лампа с герметичной колбой, в которой свет излучается телом (нитью) накала при прохождении через него электрического тока в вакууме или атмосфере инертного газа;</w:t>
      </w:r>
    </w:p>
    <w:bookmarkEnd w:id="920"/>
    <w:bookmarkStart w:name="z965" w:id="921"/>
    <w:p>
      <w:pPr>
        <w:spacing w:after="0"/>
        <w:ind w:left="0"/>
        <w:jc w:val="both"/>
      </w:pPr>
      <w:r>
        <w:rPr>
          <w:rFonts w:ascii="Times New Roman"/>
          <w:b w:val="false"/>
          <w:i w:val="false"/>
          <w:color w:val="000000"/>
          <w:sz w:val="28"/>
        </w:rPr>
        <w:t>
      "лампа направленного света" – лампа, которая излучает как минимум 80 % своего светового потока в пределах телесного угла 3,14 стерадиан (соответствует конусу с углом при вершине 120º);</w:t>
      </w:r>
    </w:p>
    <w:bookmarkEnd w:id="921"/>
    <w:bookmarkStart w:name="z966" w:id="922"/>
    <w:p>
      <w:pPr>
        <w:spacing w:after="0"/>
        <w:ind w:left="0"/>
        <w:jc w:val="both"/>
      </w:pPr>
      <w:r>
        <w:rPr>
          <w:rFonts w:ascii="Times New Roman"/>
          <w:b w:val="false"/>
          <w:i w:val="false"/>
          <w:color w:val="000000"/>
          <w:sz w:val="28"/>
        </w:rPr>
        <w:t>
      "лампа ненаправленного света" – лампа, которая не является лампой направленного света;</w:t>
      </w:r>
    </w:p>
    <w:bookmarkEnd w:id="922"/>
    <w:bookmarkStart w:name="z967" w:id="923"/>
    <w:p>
      <w:pPr>
        <w:spacing w:after="0"/>
        <w:ind w:left="0"/>
        <w:jc w:val="both"/>
      </w:pPr>
      <w:r>
        <w:rPr>
          <w:rFonts w:ascii="Times New Roman"/>
          <w:b w:val="false"/>
          <w:i w:val="false"/>
          <w:color w:val="000000"/>
          <w:sz w:val="28"/>
        </w:rPr>
        <w:t>
      "лампа с непрозрачной колбой" – лампа, не соответствующая критериям ламп с прозрачной колбой, включая компактные люминесцентные лампы";</w:t>
      </w:r>
    </w:p>
    <w:bookmarkEnd w:id="923"/>
    <w:bookmarkStart w:name="z968" w:id="924"/>
    <w:p>
      <w:pPr>
        <w:spacing w:after="0"/>
        <w:ind w:left="0"/>
        <w:jc w:val="both"/>
      </w:pPr>
      <w:r>
        <w:rPr>
          <w:rFonts w:ascii="Times New Roman"/>
          <w:b w:val="false"/>
          <w:i w:val="false"/>
          <w:color w:val="000000"/>
          <w:sz w:val="28"/>
        </w:rPr>
        <w:t>
      "лампа с прозрачной колбой" – лампа (исключая компактные люминесцентные лампы), яркость которой при световом потоке менее 2 000 лм превышает 25 000 кд/м</w:t>
      </w:r>
      <w:r>
        <w:rPr>
          <w:rFonts w:ascii="Times New Roman"/>
          <w:b w:val="false"/>
          <w:i w:val="false"/>
          <w:color w:val="000000"/>
          <w:vertAlign w:val="superscript"/>
        </w:rPr>
        <w:t>2</w:t>
      </w:r>
      <w:r>
        <w:rPr>
          <w:rFonts w:ascii="Times New Roman"/>
          <w:b w:val="false"/>
          <w:i w:val="false"/>
          <w:color w:val="000000"/>
          <w:sz w:val="28"/>
        </w:rPr>
        <w:t>, а при более высоком световом потоке превышает 100 000 кд/м</w:t>
      </w:r>
      <w:r>
        <w:rPr>
          <w:rFonts w:ascii="Times New Roman"/>
          <w:b w:val="false"/>
          <w:i w:val="false"/>
          <w:color w:val="000000"/>
          <w:vertAlign w:val="superscript"/>
        </w:rPr>
        <w:t>2</w:t>
      </w:r>
      <w:r>
        <w:rPr>
          <w:rFonts w:ascii="Times New Roman"/>
          <w:b w:val="false"/>
          <w:i w:val="false"/>
          <w:color w:val="000000"/>
          <w:sz w:val="28"/>
        </w:rPr>
        <w:t>, колба которой является прозрачной и нить накала которой, светоизлучающий диод или газоразрядная трубка видны;</w:t>
      </w:r>
    </w:p>
    <w:bookmarkEnd w:id="924"/>
    <w:bookmarkStart w:name="z969" w:id="925"/>
    <w:p>
      <w:pPr>
        <w:spacing w:after="0"/>
        <w:ind w:left="0"/>
        <w:jc w:val="both"/>
      </w:pPr>
      <w:r>
        <w:rPr>
          <w:rFonts w:ascii="Times New Roman"/>
          <w:b w:val="false"/>
          <w:i w:val="false"/>
          <w:color w:val="000000"/>
          <w:sz w:val="28"/>
        </w:rPr>
        <w:t>
      "люминесцентная лампа" – ртутная лампа низкого давления, в которой свет излучает один или несколько слоев люминофора, возбуждаемых ультрафиолетовым излучением электрического разряда. Люминесцентные лампы поставляются со встроенным пускорегулирующим аппаратом или без него;</w:t>
      </w:r>
    </w:p>
    <w:bookmarkEnd w:id="925"/>
    <w:bookmarkStart w:name="z970" w:id="926"/>
    <w:p>
      <w:pPr>
        <w:spacing w:after="0"/>
        <w:ind w:left="0"/>
        <w:jc w:val="both"/>
      </w:pPr>
      <w:r>
        <w:rPr>
          <w:rFonts w:ascii="Times New Roman"/>
          <w:b w:val="false"/>
          <w:i w:val="false"/>
          <w:color w:val="000000"/>
          <w:sz w:val="28"/>
        </w:rPr>
        <w:t>
      "модель" – изделия одного типа и одного изготовителя;</w:t>
      </w:r>
    </w:p>
    <w:bookmarkEnd w:id="926"/>
    <w:p>
      <w:pPr>
        <w:spacing w:after="0"/>
        <w:ind w:left="0"/>
        <w:jc w:val="both"/>
      </w:pPr>
      <w:bookmarkStart w:name="z971" w:id="927"/>
      <w:r>
        <w:rPr>
          <w:rFonts w:ascii="Times New Roman"/>
          <w:b w:val="false"/>
          <w:i w:val="false"/>
          <w:color w:val="000000"/>
          <w:sz w:val="28"/>
        </w:rPr>
        <w:t>
      "номинальное значение" – количественное значение параметра при заданных рабочих условиях, используемое для обозначения или идентификации изделия и указываемое изготовителем</w:t>
      </w:r>
    </w:p>
    <w:bookmarkEnd w:id="927"/>
    <w:p>
      <w:pPr>
        <w:spacing w:after="0"/>
        <w:ind w:left="0"/>
        <w:jc w:val="both"/>
      </w:pPr>
      <w:r>
        <w:rPr>
          <w:rFonts w:ascii="Times New Roman"/>
          <w:b w:val="false"/>
          <w:i w:val="false"/>
          <w:color w:val="000000"/>
          <w:sz w:val="28"/>
        </w:rPr>
        <w:t>в эксплуатационных документах;</w:t>
      </w:r>
    </w:p>
    <w:bookmarkStart w:name="z972" w:id="928"/>
    <w:p>
      <w:pPr>
        <w:spacing w:after="0"/>
        <w:ind w:left="0"/>
        <w:jc w:val="both"/>
      </w:pPr>
      <w:r>
        <w:rPr>
          <w:rFonts w:ascii="Times New Roman"/>
          <w:b w:val="false"/>
          <w:i w:val="false"/>
          <w:color w:val="000000"/>
          <w:sz w:val="28"/>
        </w:rPr>
        <w:t>
      "патрон" – устройство, в которое в зависимости от назначения вставляется цоколь лампы или стартер для их крепления и присоединения к электрической сети;</w:t>
      </w:r>
    </w:p>
    <w:bookmarkEnd w:id="928"/>
    <w:bookmarkStart w:name="z973" w:id="929"/>
    <w:p>
      <w:pPr>
        <w:spacing w:after="0"/>
        <w:ind w:left="0"/>
        <w:jc w:val="both"/>
      </w:pPr>
      <w:r>
        <w:rPr>
          <w:rFonts w:ascii="Times New Roman"/>
          <w:b w:val="false"/>
          <w:i w:val="false"/>
          <w:color w:val="000000"/>
          <w:sz w:val="28"/>
        </w:rPr>
        <w:t>
      "преждевременный отказ" – выход лампы из строя до истечения срока службы, установленного в эксплуатационных документах на лампу;</w:t>
      </w:r>
    </w:p>
    <w:bookmarkEnd w:id="929"/>
    <w:bookmarkStart w:name="z974" w:id="930"/>
    <w:p>
      <w:pPr>
        <w:spacing w:after="0"/>
        <w:ind w:left="0"/>
        <w:jc w:val="both"/>
      </w:pPr>
      <w:r>
        <w:rPr>
          <w:rFonts w:ascii="Times New Roman"/>
          <w:b w:val="false"/>
          <w:i w:val="false"/>
          <w:color w:val="000000"/>
          <w:sz w:val="28"/>
        </w:rPr>
        <w:t>
      "пускорегулирующий аппарат" – устройство, включаемое между сетью и одной или несколькими разрядными лампами, которое посредством индуктивности, емкости или их комбинации обеспечивает главным образом ограничение тока лампы на уровне требуемого значения. Пускорегулирующие аппараты (далее – ПРА) может состоять из одного или нескольких блоков. ПРА также может содержать средства для трансформации напряжения сети и устройства, помогающие обеспечить напряжение для зажигания лампы, предотвращение холодного зажигания, уменьшение стробоскопического эффекта, исправление коэффициента мощности и (или) подавление сетевых радиопомех. ПРА может быть встроен в лампу или быть отдельным от нее;</w:t>
      </w:r>
    </w:p>
    <w:bookmarkEnd w:id="930"/>
    <w:bookmarkStart w:name="z975" w:id="931"/>
    <w:p>
      <w:pPr>
        <w:spacing w:after="0"/>
        <w:ind w:left="0"/>
        <w:jc w:val="both"/>
      </w:pPr>
      <w:r>
        <w:rPr>
          <w:rFonts w:ascii="Times New Roman"/>
          <w:b w:val="false"/>
          <w:i w:val="false"/>
          <w:color w:val="000000"/>
          <w:sz w:val="28"/>
        </w:rPr>
        <w:t>
      "разрядная лампа" – лампа, в которой оптическое излучение возникает в результате электрического разряда в газах, парах металлов, галогенидов или их смеси;</w:t>
      </w:r>
    </w:p>
    <w:bookmarkEnd w:id="931"/>
    <w:bookmarkStart w:name="z976" w:id="932"/>
    <w:p>
      <w:pPr>
        <w:spacing w:after="0"/>
        <w:ind w:left="0"/>
        <w:jc w:val="both"/>
      </w:pPr>
      <w:r>
        <w:rPr>
          <w:rFonts w:ascii="Times New Roman"/>
          <w:b w:val="false"/>
          <w:i w:val="false"/>
          <w:color w:val="000000"/>
          <w:sz w:val="28"/>
        </w:rPr>
        <w:t>
      "расчетное значение" – количественное значение параметра при определенных (заданных) условиях. Значения и условия приводятся в соответствующих стандартах или сообщаются изготовителем (поставщиком). Если не указано ничего иного, то все требования выражены как расчетные значения. Расчетное значение получается расчетным путем, то есть не экспериментальным путем;</w:t>
      </w:r>
    </w:p>
    <w:bookmarkEnd w:id="932"/>
    <w:bookmarkStart w:name="z977" w:id="933"/>
    <w:p>
      <w:pPr>
        <w:spacing w:after="0"/>
        <w:ind w:left="0"/>
        <w:jc w:val="both"/>
      </w:pPr>
      <w:r>
        <w:rPr>
          <w:rFonts w:ascii="Times New Roman"/>
          <w:b w:val="false"/>
          <w:i w:val="false"/>
          <w:color w:val="000000"/>
          <w:sz w:val="28"/>
        </w:rPr>
        <w:t>
      "световая отдача (</w:t>
      </w:r>
    </w:p>
    <w:bookmarkEnd w:id="933"/>
    <w:p>
      <w:pPr>
        <w:spacing w:after="0"/>
        <w:ind w:left="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79400" cy="266700"/>
                    </a:xfrm>
                    <a:prstGeom prst="rect">
                      <a:avLst/>
                    </a:prstGeom>
                  </pic:spPr>
                </pic:pic>
              </a:graphicData>
            </a:graphic>
          </wp:inline>
        </w:drawing>
      </w:r>
    </w:p>
    <w:p>
      <w:pPr>
        <w:spacing w:after="0"/>
        <w:ind w:left="0"/>
        <w:jc w:val="left"/>
      </w:pPr>
      <w:r>
        <w:rPr>
          <w:rFonts w:ascii="Times New Roman"/>
          <w:b w:val="false"/>
          <w:i w:val="false"/>
          <w:color w:val="000000"/>
          <w:sz w:val="28"/>
        </w:rPr>
        <w:t>)" – отношение светового потока, излучаемого источником света, к потребляемой им мощности, выраженное в люменах на ватт (лм/Вт). Световая отдача является показателем эффективности и экономичности источников света и рассчитывается по формуле:</w:t>
      </w:r>
      <w:r>
        <w:br/>
      </w:r>
      <w:r>
        <w:rPr>
          <w:rFonts w:ascii="Times New Roman"/>
          <w:b w:val="false"/>
          <w:i w:val="false"/>
          <w:color w:val="000000"/>
          <w:sz w:val="28"/>
        </w:rPr>
        <w:t>
</w:t>
      </w:r>
    </w:p>
    <w:bookmarkStart w:name="z978" w:id="934"/>
    <w:p>
      <w:pPr>
        <w:spacing w:after="0"/>
        <w:ind w:left="0"/>
        <w:jc w:val="both"/>
      </w:pPr>
      <w:r>
        <w:rPr>
          <w:rFonts w:ascii="Times New Roman"/>
          <w:b w:val="false"/>
          <w:i w:val="false"/>
          <w:color w:val="000000"/>
          <w:sz w:val="28"/>
        </w:rPr>
        <w:t xml:space="preserve">
      </w:t>
      </w:r>
    </w:p>
    <w:bookmarkEnd w:id="934"/>
    <w:p>
      <w:pPr>
        <w:spacing w:after="0"/>
        <w:ind w:left="0"/>
        <w:jc w:val="both"/>
      </w:pPr>
      <w:r>
        <w:drawing>
          <wp:inline distT="0" distB="0" distL="0" distR="0">
            <wp:extent cx="1270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2700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9" w:id="935"/>
    <w:p>
      <w:pPr>
        <w:spacing w:after="0"/>
        <w:ind w:left="0"/>
        <w:jc w:val="both"/>
      </w:pPr>
      <w:r>
        <w:rPr>
          <w:rFonts w:ascii="Times New Roman"/>
          <w:b w:val="false"/>
          <w:i w:val="false"/>
          <w:color w:val="000000"/>
          <w:sz w:val="28"/>
        </w:rPr>
        <w:t>
      где:</w:t>
      </w:r>
    </w:p>
    <w:bookmarkEnd w:id="935"/>
    <w:bookmarkStart w:name="z980" w:id="9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F</w:t>
      </w:r>
      <w:r>
        <w:rPr>
          <w:rFonts w:ascii="Times New Roman"/>
          <w:b w:val="false"/>
          <w:i w:val="false"/>
          <w:color w:val="000000"/>
          <w:sz w:val="28"/>
        </w:rPr>
        <w:t xml:space="preserve"> – световой поток, излучаемый источником света;</w:t>
      </w:r>
    </w:p>
    <w:bookmarkEnd w:id="936"/>
    <w:bookmarkStart w:name="z981" w:id="937"/>
    <w:p>
      <w:pPr>
        <w:spacing w:after="0"/>
        <w:ind w:left="0"/>
        <w:jc w:val="both"/>
      </w:pPr>
      <w:r>
        <w:rPr>
          <w:rFonts w:ascii="Times New Roman"/>
          <w:b w:val="false"/>
          <w:i w:val="false"/>
          <w:color w:val="000000"/>
          <w:sz w:val="28"/>
        </w:rPr>
        <w:t>
      Р – потребляемая им мощность.</w:t>
      </w:r>
    </w:p>
    <w:bookmarkEnd w:id="937"/>
    <w:bookmarkStart w:name="z982" w:id="938"/>
    <w:p>
      <w:pPr>
        <w:spacing w:after="0"/>
        <w:ind w:left="0"/>
        <w:jc w:val="both"/>
      </w:pPr>
      <w:r>
        <w:rPr>
          <w:rFonts w:ascii="Times New Roman"/>
          <w:b w:val="false"/>
          <w:i w:val="false"/>
          <w:color w:val="000000"/>
          <w:sz w:val="28"/>
        </w:rPr>
        <w:t>
      Дополнительные устройства, как, например, ПРА, трансформаторы и блоки питания в потребляемой мощности лампы (Р), не учитываются;</w:t>
      </w:r>
    </w:p>
    <w:bookmarkEnd w:id="938"/>
    <w:bookmarkStart w:name="z983" w:id="939"/>
    <w:p>
      <w:pPr>
        <w:spacing w:after="0"/>
        <w:ind w:left="0"/>
        <w:jc w:val="both"/>
      </w:pPr>
      <w:r>
        <w:rPr>
          <w:rFonts w:ascii="Times New Roman"/>
          <w:b w:val="false"/>
          <w:i w:val="false"/>
          <w:color w:val="000000"/>
          <w:sz w:val="28"/>
        </w:rPr>
        <w:t>
      "световой поток (</w:t>
      </w:r>
      <w:r>
        <w:rPr>
          <w:rFonts w:ascii="Times New Roman"/>
          <w:b w:val="false"/>
          <w:i w:val="false"/>
          <w:color w:val="000000"/>
          <w:sz w:val="28"/>
        </w:rPr>
        <w:t>F</w:t>
      </w:r>
      <w:r>
        <w:rPr>
          <w:rFonts w:ascii="Times New Roman"/>
          <w:b w:val="false"/>
          <w:i w:val="false"/>
          <w:color w:val="000000"/>
          <w:sz w:val="28"/>
        </w:rPr>
        <w:t>)" – энергия видимого излучения, переносимая потоком излучения в единицу времени (в лм), измеряемая после 100 часов эксплуатации лампы;</w:t>
      </w:r>
    </w:p>
    <w:bookmarkEnd w:id="939"/>
    <w:bookmarkStart w:name="z984" w:id="940"/>
    <w:p>
      <w:pPr>
        <w:spacing w:after="0"/>
        <w:ind w:left="0"/>
        <w:jc w:val="both"/>
      </w:pPr>
      <w:r>
        <w:rPr>
          <w:rFonts w:ascii="Times New Roman"/>
          <w:b w:val="false"/>
          <w:i w:val="false"/>
          <w:color w:val="000000"/>
          <w:sz w:val="28"/>
        </w:rPr>
        <w:t>
      "светодиод (LED)" – полупроводниковый прибор с p-n переходом, испускающий некогерентное видимое излучение при подаче на него электрического напряжения;</w:t>
      </w:r>
    </w:p>
    <w:bookmarkEnd w:id="940"/>
    <w:bookmarkStart w:name="z985" w:id="941"/>
    <w:p>
      <w:pPr>
        <w:spacing w:after="0"/>
        <w:ind w:left="0"/>
        <w:jc w:val="both"/>
      </w:pPr>
      <w:r>
        <w:rPr>
          <w:rFonts w:ascii="Times New Roman"/>
          <w:b w:val="false"/>
          <w:i w:val="false"/>
          <w:color w:val="000000"/>
          <w:sz w:val="28"/>
        </w:rPr>
        <w:t>
      "светодиодная лампа (LED-лампа)" – лампа, содержащая 1 или несколько светодиодных сборок. Светодиодная лампа может быть снабжена цоколем;</w:t>
      </w:r>
    </w:p>
    <w:bookmarkEnd w:id="941"/>
    <w:bookmarkStart w:name="z986" w:id="942"/>
    <w:p>
      <w:pPr>
        <w:spacing w:after="0"/>
        <w:ind w:left="0"/>
        <w:jc w:val="both"/>
      </w:pPr>
      <w:r>
        <w:rPr>
          <w:rFonts w:ascii="Times New Roman"/>
          <w:b w:val="false"/>
          <w:i w:val="false"/>
          <w:color w:val="000000"/>
          <w:sz w:val="28"/>
        </w:rPr>
        <w:t>
      "специальная лампа" – лампа, которая на основании ее технических характеристик или согласно прилагаемой к ней эксплуатационной документации не подходит для освещения пространства в быту;</w:t>
      </w:r>
    </w:p>
    <w:bookmarkEnd w:id="942"/>
    <w:bookmarkStart w:name="z987" w:id="943"/>
    <w:p>
      <w:pPr>
        <w:spacing w:after="0"/>
        <w:ind w:left="0"/>
        <w:jc w:val="both"/>
      </w:pPr>
      <w:r>
        <w:rPr>
          <w:rFonts w:ascii="Times New Roman"/>
          <w:b w:val="false"/>
          <w:i w:val="false"/>
          <w:color w:val="000000"/>
          <w:sz w:val="28"/>
        </w:rPr>
        <w:t>
      "срок службы лампы" – время эксплуатации, после которого доля функционирующих ламп от общего количества ламп при определенных условиях и при определенной частоте включений (переключений) соответствует коэффициенту срока службы лампы;</w:t>
      </w:r>
    </w:p>
    <w:bookmarkEnd w:id="943"/>
    <w:bookmarkStart w:name="z988" w:id="944"/>
    <w:p>
      <w:pPr>
        <w:spacing w:after="0"/>
        <w:ind w:left="0"/>
        <w:jc w:val="both"/>
      </w:pPr>
      <w:r>
        <w:rPr>
          <w:rFonts w:ascii="Times New Roman"/>
          <w:b w:val="false"/>
          <w:i w:val="false"/>
          <w:color w:val="000000"/>
          <w:sz w:val="28"/>
        </w:rPr>
        <w:t>
      "цветность" – характеристика качества цвета лампы, определяемая ее координатами цветности;</w:t>
      </w:r>
    </w:p>
    <w:bookmarkEnd w:id="944"/>
    <w:bookmarkStart w:name="z989" w:id="945"/>
    <w:p>
      <w:pPr>
        <w:spacing w:after="0"/>
        <w:ind w:left="0"/>
        <w:jc w:val="both"/>
      </w:pPr>
      <w:r>
        <w:rPr>
          <w:rFonts w:ascii="Times New Roman"/>
          <w:b w:val="false"/>
          <w:i w:val="false"/>
          <w:color w:val="000000"/>
          <w:sz w:val="28"/>
        </w:rPr>
        <w:t>
      "цветопередача" – влияние спектрального состава излучения лампы на зрительное восприятие освещаемых ею объектов, характеризуемое индексом цветопередачи;</w:t>
      </w:r>
    </w:p>
    <w:bookmarkEnd w:id="945"/>
    <w:bookmarkStart w:name="z990" w:id="946"/>
    <w:p>
      <w:pPr>
        <w:spacing w:after="0"/>
        <w:ind w:left="0"/>
        <w:jc w:val="both"/>
      </w:pPr>
      <w:r>
        <w:rPr>
          <w:rFonts w:ascii="Times New Roman"/>
          <w:b w:val="false"/>
          <w:i w:val="false"/>
          <w:color w:val="000000"/>
          <w:sz w:val="28"/>
        </w:rPr>
        <w:t>
      "цикл переключения" – последовательность включения и выключения лампы через определенные промежутки времени;</w:t>
      </w:r>
    </w:p>
    <w:bookmarkEnd w:id="946"/>
    <w:bookmarkStart w:name="z991" w:id="947"/>
    <w:p>
      <w:pPr>
        <w:spacing w:after="0"/>
        <w:ind w:left="0"/>
        <w:jc w:val="both"/>
      </w:pPr>
      <w:r>
        <w:rPr>
          <w:rFonts w:ascii="Times New Roman"/>
          <w:b w:val="false"/>
          <w:i w:val="false"/>
          <w:color w:val="000000"/>
          <w:sz w:val="28"/>
        </w:rPr>
        <w:t>
      "цоколь" – деталь электрической лампы, служащая для ее крепления в патроне и обеспечивающая присоединение к питающей сети;</w:t>
      </w:r>
    </w:p>
    <w:bookmarkEnd w:id="947"/>
    <w:bookmarkStart w:name="z992" w:id="948"/>
    <w:p>
      <w:pPr>
        <w:spacing w:after="0"/>
        <w:ind w:left="0"/>
        <w:jc w:val="both"/>
      </w:pPr>
      <w:r>
        <w:rPr>
          <w:rFonts w:ascii="Times New Roman"/>
          <w:b w:val="false"/>
          <w:i w:val="false"/>
          <w:color w:val="000000"/>
          <w:sz w:val="28"/>
        </w:rPr>
        <w:t>
      "яркость" – количество света, отраженного или излучаемого с поверхности на единицу видимой площади в пределах телесного угла (кд/м</w:t>
      </w:r>
      <w:r>
        <w:rPr>
          <w:rFonts w:ascii="Times New Roman"/>
          <w:b w:val="false"/>
          <w:i w:val="false"/>
          <w:color w:val="000000"/>
          <w:vertAlign w:val="superscript"/>
        </w:rPr>
        <w:t>2</w:t>
      </w:r>
      <w:r>
        <w:rPr>
          <w:rFonts w:ascii="Times New Roman"/>
          <w:b w:val="false"/>
          <w:i w:val="false"/>
          <w:color w:val="000000"/>
          <w:sz w:val="28"/>
        </w:rPr>
        <w:t>).</w:t>
      </w:r>
    </w:p>
    <w:bookmarkEnd w:id="948"/>
    <w:bookmarkStart w:name="z993" w:id="949"/>
    <w:p>
      <w:pPr>
        <w:spacing w:after="0"/>
        <w:ind w:left="0"/>
        <w:jc w:val="left"/>
      </w:pPr>
      <w:r>
        <w:rPr>
          <w:rFonts w:ascii="Times New Roman"/>
          <w:b/>
          <w:i w:val="false"/>
          <w:color w:val="000000"/>
        </w:rPr>
        <w:t xml:space="preserve"> III. Требования к энергетической эффективности и эксплуатационным документам электрических ламп</w:t>
      </w:r>
    </w:p>
    <w:bookmarkEnd w:id="949"/>
    <w:bookmarkStart w:name="z994" w:id="950"/>
    <w:p>
      <w:pPr>
        <w:spacing w:after="0"/>
        <w:ind w:left="0"/>
        <w:jc w:val="both"/>
      </w:pPr>
      <w:r>
        <w:rPr>
          <w:rFonts w:ascii="Times New Roman"/>
          <w:b w:val="false"/>
          <w:i w:val="false"/>
          <w:color w:val="000000"/>
          <w:sz w:val="28"/>
        </w:rPr>
        <w:t>
      3. Для электрических ламп должны быть проведены соответствующие испытания (измерения) и определены следующие значения:</w:t>
      </w:r>
    </w:p>
    <w:bookmarkEnd w:id="950"/>
    <w:bookmarkStart w:name="z995" w:id="951"/>
    <w:p>
      <w:pPr>
        <w:spacing w:after="0"/>
        <w:ind w:left="0"/>
        <w:jc w:val="both"/>
      </w:pPr>
      <w:r>
        <w:rPr>
          <w:rFonts w:ascii="Times New Roman"/>
          <w:b w:val="false"/>
          <w:i w:val="false"/>
          <w:color w:val="000000"/>
          <w:sz w:val="28"/>
        </w:rPr>
        <w:t>
      а) световая отдача (</w:t>
      </w:r>
    </w:p>
    <w:bookmarkEnd w:id="951"/>
    <w:p>
      <w:pPr>
        <w:spacing w:after="0"/>
        <w:ind w:left="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79400" cy="2667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996" w:id="952"/>
    <w:p>
      <w:pPr>
        <w:spacing w:after="0"/>
        <w:ind w:left="0"/>
        <w:jc w:val="both"/>
      </w:pPr>
      <w:r>
        <w:rPr>
          <w:rFonts w:ascii="Times New Roman"/>
          <w:b w:val="false"/>
          <w:i w:val="false"/>
          <w:color w:val="000000"/>
          <w:sz w:val="28"/>
        </w:rPr>
        <w:t>
      б) потребляемая мощность (P</w:t>
      </w:r>
      <w:r>
        <w:rPr>
          <w:rFonts w:ascii="Times New Roman"/>
          <w:b w:val="false"/>
          <w:i w:val="false"/>
          <w:color w:val="000000"/>
          <w:vertAlign w:val="subscript"/>
        </w:rPr>
        <w:t>л</w:t>
      </w:r>
      <w:r>
        <w:rPr>
          <w:rFonts w:ascii="Times New Roman"/>
          <w:b w:val="false"/>
          <w:i w:val="false"/>
          <w:color w:val="000000"/>
          <w:sz w:val="28"/>
        </w:rPr>
        <w:t>);</w:t>
      </w:r>
    </w:p>
    <w:bookmarkEnd w:id="952"/>
    <w:bookmarkStart w:name="z997" w:id="953"/>
    <w:p>
      <w:pPr>
        <w:spacing w:after="0"/>
        <w:ind w:left="0"/>
        <w:jc w:val="both"/>
      </w:pPr>
      <w:r>
        <w:rPr>
          <w:rFonts w:ascii="Times New Roman"/>
          <w:b w:val="false"/>
          <w:i w:val="false"/>
          <w:color w:val="000000"/>
          <w:sz w:val="28"/>
        </w:rPr>
        <w:t>
      в) коэффициент сохранения светового потока лампы (LLMF);</w:t>
      </w:r>
    </w:p>
    <w:bookmarkEnd w:id="953"/>
    <w:bookmarkStart w:name="z998" w:id="954"/>
    <w:p>
      <w:pPr>
        <w:spacing w:after="0"/>
        <w:ind w:left="0"/>
        <w:jc w:val="both"/>
      </w:pPr>
      <w:r>
        <w:rPr>
          <w:rFonts w:ascii="Times New Roman"/>
          <w:b w:val="false"/>
          <w:i w:val="false"/>
          <w:color w:val="000000"/>
          <w:sz w:val="28"/>
        </w:rPr>
        <w:t>
      г) коэффициент срока службы лампы (LSF);</w:t>
      </w:r>
    </w:p>
    <w:bookmarkEnd w:id="954"/>
    <w:bookmarkStart w:name="z999" w:id="955"/>
    <w:p>
      <w:pPr>
        <w:spacing w:after="0"/>
        <w:ind w:left="0"/>
        <w:jc w:val="both"/>
      </w:pPr>
      <w:r>
        <w:rPr>
          <w:rFonts w:ascii="Times New Roman"/>
          <w:b w:val="false"/>
          <w:i w:val="false"/>
          <w:color w:val="000000"/>
          <w:sz w:val="28"/>
        </w:rPr>
        <w:t>
      д) срок службы лампы;</w:t>
      </w:r>
    </w:p>
    <w:bookmarkEnd w:id="955"/>
    <w:bookmarkStart w:name="z1000" w:id="956"/>
    <w:p>
      <w:pPr>
        <w:spacing w:after="0"/>
        <w:ind w:left="0"/>
        <w:jc w:val="both"/>
      </w:pPr>
      <w:r>
        <w:rPr>
          <w:rFonts w:ascii="Times New Roman"/>
          <w:b w:val="false"/>
          <w:i w:val="false"/>
          <w:color w:val="000000"/>
          <w:sz w:val="28"/>
        </w:rPr>
        <w:t>
      е) цветность;</w:t>
      </w:r>
    </w:p>
    <w:bookmarkEnd w:id="956"/>
    <w:bookmarkStart w:name="z1001" w:id="957"/>
    <w:p>
      <w:pPr>
        <w:spacing w:after="0"/>
        <w:ind w:left="0"/>
        <w:jc w:val="both"/>
      </w:pPr>
      <w:r>
        <w:rPr>
          <w:rFonts w:ascii="Times New Roman"/>
          <w:b w:val="false"/>
          <w:i w:val="false"/>
          <w:color w:val="000000"/>
          <w:sz w:val="28"/>
        </w:rPr>
        <w:t>
      ж) световой поток (</w:t>
      </w:r>
      <w:r>
        <w:rPr>
          <w:rFonts w:ascii="Times New Roman"/>
          <w:b w:val="false"/>
          <w:i w:val="false"/>
          <w:color w:val="000000"/>
          <w:sz w:val="28"/>
        </w:rPr>
        <w:t>F</w:t>
      </w:r>
      <w:r>
        <w:rPr>
          <w:rFonts w:ascii="Times New Roman"/>
          <w:b w:val="false"/>
          <w:i w:val="false"/>
          <w:color w:val="000000"/>
          <w:sz w:val="28"/>
        </w:rPr>
        <w:t>);</w:t>
      </w:r>
    </w:p>
    <w:bookmarkEnd w:id="957"/>
    <w:bookmarkStart w:name="z1002" w:id="958"/>
    <w:p>
      <w:pPr>
        <w:spacing w:after="0"/>
        <w:ind w:left="0"/>
        <w:jc w:val="both"/>
      </w:pPr>
      <w:r>
        <w:rPr>
          <w:rFonts w:ascii="Times New Roman"/>
          <w:b w:val="false"/>
          <w:i w:val="false"/>
          <w:color w:val="000000"/>
          <w:sz w:val="28"/>
        </w:rPr>
        <w:t>
      з) коррелированная цветовая температура (Tc [K]);</w:t>
      </w:r>
    </w:p>
    <w:bookmarkEnd w:id="958"/>
    <w:bookmarkStart w:name="z1003" w:id="959"/>
    <w:p>
      <w:pPr>
        <w:spacing w:after="0"/>
        <w:ind w:left="0"/>
        <w:jc w:val="both"/>
      </w:pPr>
      <w:r>
        <w:rPr>
          <w:rFonts w:ascii="Times New Roman"/>
          <w:b w:val="false"/>
          <w:i w:val="false"/>
          <w:color w:val="000000"/>
          <w:sz w:val="28"/>
        </w:rPr>
        <w:t>
      и) индекс цветопередачи (Ra);</w:t>
      </w:r>
    </w:p>
    <w:bookmarkEnd w:id="959"/>
    <w:bookmarkStart w:name="z1004" w:id="960"/>
    <w:p>
      <w:pPr>
        <w:spacing w:after="0"/>
        <w:ind w:left="0"/>
        <w:jc w:val="both"/>
      </w:pPr>
      <w:r>
        <w:rPr>
          <w:rFonts w:ascii="Times New Roman"/>
          <w:b w:val="false"/>
          <w:i w:val="false"/>
          <w:color w:val="000000"/>
          <w:sz w:val="28"/>
        </w:rPr>
        <w:t>
      к) эффективность ультрафиолетового излучения;</w:t>
      </w:r>
    </w:p>
    <w:bookmarkEnd w:id="960"/>
    <w:bookmarkStart w:name="z1005" w:id="961"/>
    <w:p>
      <w:pPr>
        <w:spacing w:after="0"/>
        <w:ind w:left="0"/>
        <w:jc w:val="both"/>
      </w:pPr>
      <w:r>
        <w:rPr>
          <w:rFonts w:ascii="Times New Roman"/>
          <w:b w:val="false"/>
          <w:i w:val="false"/>
          <w:color w:val="000000"/>
          <w:sz w:val="28"/>
        </w:rPr>
        <w:t>
      л) время зажигания;</w:t>
      </w:r>
    </w:p>
    <w:bookmarkEnd w:id="961"/>
    <w:bookmarkStart w:name="z1006" w:id="962"/>
    <w:p>
      <w:pPr>
        <w:spacing w:after="0"/>
        <w:ind w:left="0"/>
        <w:jc w:val="both"/>
      </w:pPr>
      <w:r>
        <w:rPr>
          <w:rFonts w:ascii="Times New Roman"/>
          <w:b w:val="false"/>
          <w:i w:val="false"/>
          <w:color w:val="000000"/>
          <w:sz w:val="28"/>
        </w:rPr>
        <w:t>
      м) время разгорания;</w:t>
      </w:r>
    </w:p>
    <w:bookmarkEnd w:id="962"/>
    <w:bookmarkStart w:name="z1007" w:id="963"/>
    <w:p>
      <w:pPr>
        <w:spacing w:after="0"/>
        <w:ind w:left="0"/>
        <w:jc w:val="both"/>
      </w:pPr>
      <w:r>
        <w:rPr>
          <w:rFonts w:ascii="Times New Roman"/>
          <w:b w:val="false"/>
          <w:i w:val="false"/>
          <w:color w:val="000000"/>
          <w:sz w:val="28"/>
        </w:rPr>
        <w:t>
      н) коэффициент мощности;</w:t>
      </w:r>
    </w:p>
    <w:bookmarkEnd w:id="963"/>
    <w:bookmarkStart w:name="z1008" w:id="964"/>
    <w:p>
      <w:pPr>
        <w:spacing w:after="0"/>
        <w:ind w:left="0"/>
        <w:jc w:val="both"/>
      </w:pPr>
      <w:r>
        <w:rPr>
          <w:rFonts w:ascii="Times New Roman"/>
          <w:b w:val="false"/>
          <w:i w:val="false"/>
          <w:color w:val="000000"/>
          <w:sz w:val="28"/>
        </w:rPr>
        <w:t>
      о) яркость.</w:t>
      </w:r>
    </w:p>
    <w:bookmarkEnd w:id="964"/>
    <w:bookmarkStart w:name="z1009" w:id="965"/>
    <w:p>
      <w:pPr>
        <w:spacing w:after="0"/>
        <w:ind w:left="0"/>
        <w:jc w:val="both"/>
      </w:pPr>
      <w:r>
        <w:rPr>
          <w:rFonts w:ascii="Times New Roman"/>
          <w:b w:val="false"/>
          <w:i w:val="false"/>
          <w:color w:val="000000"/>
          <w:sz w:val="28"/>
        </w:rPr>
        <w:t>
      4. Номинальное значение потребляемой мощности не должно превышать предельно допустимого значения (P</w:t>
      </w:r>
      <w:r>
        <w:rPr>
          <w:rFonts w:ascii="Times New Roman"/>
          <w:b w:val="false"/>
          <w:i w:val="false"/>
          <w:color w:val="000000"/>
          <w:vertAlign w:val="subscript"/>
        </w:rPr>
        <w:t>max</w:t>
      </w:r>
      <w:r>
        <w:rPr>
          <w:rFonts w:ascii="Times New Roman"/>
          <w:b w:val="false"/>
          <w:i w:val="false"/>
          <w:color w:val="000000"/>
          <w:sz w:val="28"/>
        </w:rPr>
        <w:t>), определяемого в зависимости от светового потока (</w:t>
      </w:r>
      <w:r>
        <w:rPr>
          <w:rFonts w:ascii="Times New Roman"/>
          <w:b w:val="false"/>
          <w:i w:val="false"/>
          <w:color w:val="000000"/>
          <w:sz w:val="28"/>
        </w:rPr>
        <w:t>F</w:t>
      </w:r>
      <w:r>
        <w:rPr>
          <w:rFonts w:ascii="Times New Roman"/>
          <w:b w:val="false"/>
          <w:i w:val="false"/>
          <w:color w:val="000000"/>
          <w:sz w:val="28"/>
        </w:rPr>
        <w:t>) согласно таблице 1.</w:t>
      </w:r>
    </w:p>
    <w:bookmarkEnd w:id="9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1 </w:t>
            </w:r>
          </w:p>
        </w:tc>
      </w:tr>
    </w:tbl>
    <w:bookmarkStart w:name="z1011" w:id="966"/>
    <w:p>
      <w:pPr>
        <w:spacing w:after="0"/>
        <w:ind w:left="0"/>
        <w:jc w:val="left"/>
      </w:pPr>
      <w:r>
        <w:rPr>
          <w:rFonts w:ascii="Times New Roman"/>
          <w:b/>
          <w:i w:val="false"/>
          <w:color w:val="000000"/>
        </w:rPr>
        <w:t xml:space="preserve"> Предельно допустимые значения энергопотребления</w:t>
      </w:r>
    </w:p>
    <w:bookmarkEnd w:id="9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вступления</w:t>
            </w:r>
          </w:p>
          <w:p>
            <w:pPr>
              <w:spacing w:after="20"/>
              <w:ind w:left="20"/>
              <w:jc w:val="both"/>
            </w:pPr>
            <w:r>
              <w:rPr>
                <w:rFonts w:ascii="Times New Roman"/>
                <w:b w:val="false"/>
                <w:i w:val="false"/>
                <w:color w:val="000000"/>
                <w:sz w:val="20"/>
              </w:rPr>
              <w:t>настоящих Требований в силу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 допустимое значение потребляемой мощности (P</w:t>
            </w:r>
            <w:r>
              <w:rPr>
                <w:rFonts w:ascii="Times New Roman"/>
                <w:b w:val="false"/>
                <w:i w:val="false"/>
                <w:color w:val="000000"/>
                <w:vertAlign w:val="subscript"/>
              </w:rPr>
              <w:t>max</w:t>
            </w:r>
            <w:r>
              <w:rPr>
                <w:rFonts w:ascii="Times New Roman"/>
                <w:b w:val="false"/>
                <w:i w:val="false"/>
                <w:color w:val="000000"/>
                <w:sz w:val="20"/>
              </w:rPr>
              <w:t>) (в Вт) в зависимости отсветового потока (</w:t>
            </w:r>
            <w:r>
              <w:rPr>
                <w:rFonts w:ascii="Times New Roman"/>
                <w:b w:val="false"/>
                <w:i w:val="false"/>
                <w:color w:val="000000"/>
                <w:sz w:val="20"/>
              </w:rPr>
              <w:t>F</w:t>
            </w:r>
            <w:r>
              <w:rPr>
                <w:rFonts w:ascii="Times New Roman"/>
                <w:b w:val="false"/>
                <w:i w:val="false"/>
                <w:color w:val="000000"/>
                <w:sz w:val="20"/>
              </w:rPr>
              <w:t>) (в лм) для ламп</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прозрачной колбой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непрозрачной колбой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сентября 2028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p>
            <w:pPr>
              <w:spacing w:after="20"/>
              <w:ind w:left="20"/>
              <w:jc w:val="both"/>
            </w:pPr>
            <w:r>
              <w:drawing>
                <wp:inline distT="0" distB="0" distL="0" distR="0">
                  <wp:extent cx="190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905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(0,88 </w:t>
            </w:r>
          </w:p>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159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rPr>
                <w:rFonts w:ascii="Times New Roman"/>
                <w:b w:val="false"/>
                <w:i w:val="false"/>
                <w:color w:val="000000"/>
                <w:sz w:val="20"/>
              </w:rPr>
              <w:t>F</w:t>
            </w:r>
            <w:r>
              <w:rPr>
                <w:rFonts w:ascii="Times New Roman"/>
                <w:b w:val="false"/>
                <w:i w:val="false"/>
                <w:color w:val="000000"/>
                <w:sz w:val="20"/>
              </w:rPr>
              <w:t xml:space="preserve"> +0,049 </w:t>
            </w:r>
            <w:r>
              <w:rPr>
                <w:rFonts w:ascii="Times New Roman"/>
                <w:b w:val="false"/>
                <w:i w:val="false"/>
                <w:color w:val="000000"/>
                <w:sz w:val="20"/>
              </w:rPr>
              <w:t>F</w:t>
            </w:r>
            <w:r>
              <w:rPr>
                <w:rFonts w:ascii="Times New Roman"/>
                <w:b w:val="false"/>
                <w:i w:val="false"/>
                <w:color w:val="000000"/>
                <w:sz w:val="20"/>
              </w:rPr>
              <w:t>)</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0,24 </w:t>
            </w:r>
          </w:p>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159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rPr>
                <w:rFonts w:ascii="Times New Roman"/>
                <w:b w:val="false"/>
                <w:i w:val="false"/>
                <w:color w:val="000000"/>
                <w:sz w:val="20"/>
              </w:rPr>
              <w:t>F</w:t>
            </w:r>
            <w:r>
              <w:rPr>
                <w:rFonts w:ascii="Times New Roman"/>
                <w:b w:val="false"/>
                <w:i w:val="false"/>
                <w:color w:val="000000"/>
                <w:sz w:val="20"/>
              </w:rPr>
              <w:t xml:space="preserve"> + 0,0103 </w:t>
            </w:r>
            <w:r>
              <w:rPr>
                <w:rFonts w:ascii="Times New Roman"/>
                <w:b w:val="false"/>
                <w:i w:val="false"/>
                <w:color w:val="000000"/>
                <w:sz w:val="20"/>
              </w:rPr>
              <w:t>F</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сентября 2030 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p>
            <w:pPr>
              <w:spacing w:after="20"/>
              <w:ind w:left="20"/>
              <w:jc w:val="both"/>
            </w:pPr>
            <w:r>
              <w:drawing>
                <wp:inline distT="0" distB="0" distL="0" distR="0">
                  <wp:extent cx="190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1905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(0,88 </w:t>
            </w:r>
          </w:p>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159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rPr>
                <w:rFonts w:ascii="Times New Roman"/>
                <w:b w:val="false"/>
                <w:i w:val="false"/>
                <w:color w:val="000000"/>
                <w:sz w:val="20"/>
              </w:rPr>
              <w:t>F</w:t>
            </w:r>
            <w:r>
              <w:rPr>
                <w:rFonts w:ascii="Times New Roman"/>
                <w:b w:val="false"/>
                <w:i w:val="false"/>
                <w:color w:val="000000"/>
                <w:sz w:val="20"/>
              </w:rPr>
              <w:t xml:space="preserve"> +0,049 </w:t>
            </w:r>
            <w:r>
              <w:rPr>
                <w:rFonts w:ascii="Times New Roman"/>
                <w:b w:val="false"/>
                <w:i w:val="false"/>
                <w:color w:val="000000"/>
                <w:sz w:val="20"/>
              </w:rPr>
              <w:t>F</w:t>
            </w:r>
            <w:r>
              <w:rPr>
                <w:rFonts w:ascii="Times New Roman"/>
                <w:b w:val="false"/>
                <w:i w:val="false"/>
                <w:color w:val="000000"/>
                <w:sz w:val="20"/>
              </w:rPr>
              <w:t>)</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0,24 </w:t>
            </w:r>
          </w:p>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159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rPr>
                <w:rFonts w:ascii="Times New Roman"/>
                <w:b w:val="false"/>
                <w:i w:val="false"/>
                <w:color w:val="000000"/>
                <w:sz w:val="20"/>
              </w:rPr>
              <w:t>F</w:t>
            </w:r>
            <w:r>
              <w:rPr>
                <w:rFonts w:ascii="Times New Roman"/>
                <w:b w:val="false"/>
                <w:i w:val="false"/>
                <w:color w:val="000000"/>
                <w:sz w:val="20"/>
              </w:rPr>
              <w:t xml:space="preserve"> + 0,0103 </w:t>
            </w:r>
            <w:r>
              <w:rPr>
                <w:rFonts w:ascii="Times New Roman"/>
                <w:b w:val="false"/>
                <w:i w:val="false"/>
                <w:color w:val="000000"/>
                <w:sz w:val="20"/>
              </w:rPr>
              <w:t>F</w:t>
            </w:r>
          </w:p>
          <w:p>
            <w:pPr>
              <w:spacing w:after="20"/>
              <w:ind w:left="20"/>
              <w:jc w:val="both"/>
            </w:pPr>
          </w:p>
          <w:p>
            <w:pPr>
              <w:spacing w:after="20"/>
              <w:ind w:left="20"/>
              <w:jc w:val="both"/>
            </w:pPr>
          </w:p>
        </w:tc>
      </w:tr>
    </w:tbl>
    <w:bookmarkStart w:name="z1012" w:id="967"/>
    <w:p>
      <w:pPr>
        <w:spacing w:after="0"/>
        <w:ind w:left="0"/>
        <w:jc w:val="both"/>
      </w:pPr>
      <w:r>
        <w:rPr>
          <w:rFonts w:ascii="Times New Roman"/>
          <w:b w:val="false"/>
          <w:i w:val="false"/>
          <w:color w:val="000000"/>
          <w:sz w:val="28"/>
        </w:rPr>
        <w:t>
      Исключения для предельно допустимых значений, указанных в таблице 1, приведены в таблице 2.</w:t>
      </w:r>
    </w:p>
    <w:bookmarkEnd w:id="9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1014" w:id="968"/>
    <w:p>
      <w:pPr>
        <w:spacing w:after="0"/>
        <w:ind w:left="0"/>
        <w:jc w:val="left"/>
      </w:pPr>
      <w:r>
        <w:rPr>
          <w:rFonts w:ascii="Times New Roman"/>
          <w:b/>
          <w:i w:val="false"/>
          <w:color w:val="000000"/>
        </w:rPr>
        <w:t xml:space="preserve"> Исключения для предельно допустимых значений энергопотребления*</w:t>
      </w:r>
    </w:p>
    <w:bookmarkEnd w:id="9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вступления требований настоящего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подпадающие под исключение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 допустимое значение потребляемой мощности (P</w:t>
            </w:r>
            <w:r>
              <w:rPr>
                <w:rFonts w:ascii="Times New Roman"/>
                <w:b w:val="false"/>
                <w:i w:val="false"/>
                <w:color w:val="000000"/>
                <w:vertAlign w:val="subscript"/>
              </w:rPr>
              <w:t>max</w:t>
            </w:r>
            <w:r>
              <w:rPr>
                <w:rFonts w:ascii="Times New Roman"/>
                <w:b w:val="false"/>
                <w:i w:val="false"/>
                <w:color w:val="000000"/>
                <w:sz w:val="20"/>
              </w:rPr>
              <w:t>) (в Вт)</w:t>
            </w:r>
          </w:p>
          <w:p>
            <w:pPr>
              <w:spacing w:after="20"/>
              <w:ind w:left="20"/>
              <w:jc w:val="both"/>
            </w:pPr>
            <w:r>
              <w:rPr>
                <w:rFonts w:ascii="Times New Roman"/>
                <w:b w:val="false"/>
                <w:i w:val="false"/>
                <w:color w:val="000000"/>
                <w:sz w:val="20"/>
              </w:rPr>
              <w:t xml:space="preserve">в зависимости от </w:t>
            </w:r>
            <w:r>
              <w:rPr>
                <w:rFonts w:ascii="Times New Roman"/>
                <w:b w:val="false"/>
                <w:i w:val="false"/>
                <w:color w:val="000000"/>
                <w:sz w:val="20"/>
              </w:rPr>
              <w:t>F</w:t>
            </w:r>
            <w:r>
              <w:rPr>
                <w:rFonts w:ascii="Times New Roman"/>
                <w:b w:val="false"/>
                <w:i w:val="false"/>
                <w:color w:val="000000"/>
                <w:sz w:val="20"/>
              </w:rPr>
              <w:t xml:space="preserve"> (в лм)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сентября 2028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969"/>
          <w:p>
            <w:pPr>
              <w:spacing w:after="20"/>
              <w:ind w:left="20"/>
              <w:jc w:val="both"/>
            </w:pPr>
            <w:r>
              <w:rPr>
                <w:rFonts w:ascii="Times New Roman"/>
                <w:b w:val="false"/>
                <w:i w:val="false"/>
                <w:color w:val="000000"/>
                <w:sz w:val="20"/>
              </w:rPr>
              <w:t>
с прозрачной колбой</w:t>
            </w:r>
          </w:p>
          <w:bookmarkEnd w:id="969"/>
          <w:p>
            <w:pPr>
              <w:spacing w:after="20"/>
              <w:ind w:left="20"/>
              <w:jc w:val="both"/>
            </w:pPr>
            <w:r>
              <w:rPr>
                <w:rFonts w:ascii="Times New Roman"/>
                <w:b w:val="false"/>
                <w:i w:val="false"/>
                <w:color w:val="000000"/>
                <w:sz w:val="20"/>
              </w:rPr>
              <w:t>
</w:t>
            </w:r>
            <w:r>
              <w:rPr>
                <w:rFonts w:ascii="Times New Roman"/>
                <w:b w:val="false"/>
                <w:i w:val="false"/>
                <w:color w:val="000000"/>
                <w:sz w:val="20"/>
              </w:rPr>
              <w:t>и световым потоком:</w:t>
            </w:r>
          </w:p>
          <w:p>
            <w:pPr>
              <w:spacing w:after="20"/>
              <w:ind w:left="20"/>
              <w:jc w:val="both"/>
            </w:pPr>
            <w:r>
              <w:rPr>
                <w:rFonts w:ascii="Times New Roman"/>
                <w:b w:val="false"/>
                <w:i w:val="false"/>
                <w:color w:val="000000"/>
                <w:sz w:val="20"/>
              </w:rPr>
              <w:t xml:space="preserve">
60 лм ≤ </w:t>
            </w:r>
            <w:r>
              <w:rPr>
                <w:rFonts w:ascii="Times New Roman"/>
                <w:b w:val="false"/>
                <w:i w:val="false"/>
                <w:color w:val="000000"/>
                <w:sz w:val="20"/>
              </w:rPr>
              <w:t>F</w:t>
            </w:r>
            <w:r>
              <w:rPr>
                <w:rFonts w:ascii="Times New Roman"/>
                <w:b w:val="false"/>
                <w:i w:val="false"/>
                <w:color w:val="000000"/>
                <w:sz w:val="20"/>
              </w:rPr>
              <w:t xml:space="preserve"> ≤ 725 лм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 (0,88 </w:t>
            </w:r>
          </w:p>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159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rPr>
                <w:rFonts w:ascii="Times New Roman"/>
                <w:b w:val="false"/>
                <w:i w:val="false"/>
                <w:color w:val="000000"/>
                <w:sz w:val="20"/>
              </w:rPr>
              <w:t>F</w:t>
            </w:r>
            <w:r>
              <w:rPr>
                <w:rFonts w:ascii="Times New Roman"/>
                <w:b w:val="false"/>
                <w:i w:val="false"/>
                <w:color w:val="000000"/>
                <w:sz w:val="20"/>
              </w:rPr>
              <w:t xml:space="preserve"> +0,049 </w:t>
            </w:r>
            <w:r>
              <w:rPr>
                <w:rFonts w:ascii="Times New Roman"/>
                <w:b w:val="false"/>
                <w:i w:val="false"/>
                <w:color w:val="000000"/>
                <w:sz w:val="20"/>
              </w:rPr>
              <w:t>F</w:t>
            </w: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сентября 2029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970"/>
          <w:p>
            <w:pPr>
              <w:spacing w:after="20"/>
              <w:ind w:left="20"/>
              <w:jc w:val="both"/>
            </w:pPr>
            <w:r>
              <w:rPr>
                <w:rFonts w:ascii="Times New Roman"/>
                <w:b w:val="false"/>
                <w:i w:val="false"/>
                <w:color w:val="000000"/>
                <w:sz w:val="20"/>
              </w:rPr>
              <w:t>
с прозрачной колбой</w:t>
            </w:r>
          </w:p>
          <w:bookmarkEnd w:id="970"/>
          <w:p>
            <w:pPr>
              <w:spacing w:after="20"/>
              <w:ind w:left="20"/>
              <w:jc w:val="both"/>
            </w:pPr>
            <w:r>
              <w:rPr>
                <w:rFonts w:ascii="Times New Roman"/>
                <w:b w:val="false"/>
                <w:i w:val="false"/>
                <w:color w:val="000000"/>
                <w:sz w:val="20"/>
              </w:rPr>
              <w:t>
</w:t>
            </w:r>
            <w:r>
              <w:rPr>
                <w:rFonts w:ascii="Times New Roman"/>
                <w:b w:val="false"/>
                <w:i w:val="false"/>
                <w:color w:val="000000"/>
                <w:sz w:val="20"/>
              </w:rPr>
              <w:t>и световым потоком:</w:t>
            </w:r>
          </w:p>
          <w:p>
            <w:pPr>
              <w:spacing w:after="20"/>
              <w:ind w:left="20"/>
              <w:jc w:val="both"/>
            </w:pPr>
            <w:r>
              <w:rPr>
                <w:rFonts w:ascii="Times New Roman"/>
                <w:b w:val="false"/>
                <w:i w:val="false"/>
                <w:color w:val="000000"/>
                <w:sz w:val="20"/>
              </w:rPr>
              <w:t xml:space="preserve">
60 лм ≤ </w:t>
            </w:r>
            <w:r>
              <w:rPr>
                <w:rFonts w:ascii="Times New Roman"/>
                <w:b w:val="false"/>
                <w:i w:val="false"/>
                <w:color w:val="000000"/>
                <w:sz w:val="20"/>
              </w:rPr>
              <w:t>F</w:t>
            </w:r>
            <w:r>
              <w:rPr>
                <w:rFonts w:ascii="Times New Roman"/>
                <w:b w:val="false"/>
                <w:i w:val="false"/>
                <w:color w:val="000000"/>
                <w:sz w:val="20"/>
              </w:rPr>
              <w:t xml:space="preserve"> ≤ 450 лм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 (0,88 </w:t>
            </w:r>
          </w:p>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159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rPr>
                <w:rFonts w:ascii="Times New Roman"/>
                <w:b w:val="false"/>
                <w:i w:val="false"/>
                <w:color w:val="000000"/>
                <w:sz w:val="20"/>
              </w:rPr>
              <w:t>F</w:t>
            </w:r>
            <w:r>
              <w:rPr>
                <w:rFonts w:ascii="Times New Roman"/>
                <w:b w:val="false"/>
                <w:i w:val="false"/>
                <w:color w:val="000000"/>
                <w:sz w:val="20"/>
              </w:rPr>
              <w:t xml:space="preserve"> +0,049 </w:t>
            </w:r>
            <w:r>
              <w:rPr>
                <w:rFonts w:ascii="Times New Roman"/>
                <w:b w:val="false"/>
                <w:i w:val="false"/>
                <w:color w:val="000000"/>
                <w:sz w:val="20"/>
              </w:rPr>
              <w:t>F</w:t>
            </w: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сентября 2031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971"/>
          <w:p>
            <w:pPr>
              <w:spacing w:after="20"/>
              <w:ind w:left="20"/>
              <w:jc w:val="both"/>
            </w:pPr>
            <w:r>
              <w:rPr>
                <w:rFonts w:ascii="Times New Roman"/>
                <w:b w:val="false"/>
                <w:i w:val="false"/>
                <w:color w:val="000000"/>
                <w:sz w:val="20"/>
              </w:rPr>
              <w:t>
с прозрачной колбой</w:t>
            </w:r>
          </w:p>
          <w:bookmarkEnd w:id="971"/>
          <w:p>
            <w:pPr>
              <w:spacing w:after="20"/>
              <w:ind w:left="20"/>
              <w:jc w:val="both"/>
            </w:pPr>
            <w:r>
              <w:rPr>
                <w:rFonts w:ascii="Times New Roman"/>
                <w:b w:val="false"/>
                <w:i w:val="false"/>
                <w:color w:val="000000"/>
                <w:sz w:val="20"/>
              </w:rPr>
              <w:t>
и цоколем G9 и R7s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 (0,88 </w:t>
            </w:r>
          </w:p>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159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rPr>
                <w:rFonts w:ascii="Times New Roman"/>
                <w:b w:val="false"/>
                <w:i w:val="false"/>
                <w:color w:val="000000"/>
                <w:sz w:val="20"/>
              </w:rPr>
              <w:t>F</w:t>
            </w:r>
            <w:r>
              <w:rPr>
                <w:rFonts w:ascii="Times New Roman"/>
                <w:b w:val="false"/>
                <w:i w:val="false"/>
                <w:color w:val="000000"/>
                <w:sz w:val="20"/>
              </w:rPr>
              <w:t xml:space="preserve"> +0,049 </w:t>
            </w:r>
            <w:r>
              <w:rPr>
                <w:rFonts w:ascii="Times New Roman"/>
                <w:b w:val="false"/>
                <w:i w:val="false"/>
                <w:color w:val="000000"/>
                <w:sz w:val="20"/>
              </w:rPr>
              <w:t>F</w:t>
            </w: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Особенности обращения на таможенной территории Евразийского экономического союза ламп накаливания в зависимости от предельно допустимых значений энергопотребления устанавливаются законодательством государств – членов Евразийского экономического союза.</w:t>
            </w:r>
          </w:p>
        </w:tc>
      </w:tr>
    </w:tbl>
    <w:bookmarkStart w:name="z1020" w:id="972"/>
    <w:p>
      <w:pPr>
        <w:spacing w:after="0"/>
        <w:ind w:left="0"/>
        <w:jc w:val="both"/>
      </w:pPr>
      <w:r>
        <w:rPr>
          <w:rFonts w:ascii="Times New Roman"/>
          <w:b w:val="false"/>
          <w:i w:val="false"/>
          <w:color w:val="000000"/>
          <w:sz w:val="28"/>
        </w:rPr>
        <w:t>
      Значения поправочных коэффициентов (К) для расчетного значения максимально потребляемой мощности приведены в таблице 3.</w:t>
      </w:r>
    </w:p>
    <w:bookmarkEnd w:id="9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 </w:t>
            </w:r>
          </w:p>
        </w:tc>
      </w:tr>
    </w:tbl>
    <w:bookmarkStart w:name="z1022" w:id="973"/>
    <w:p>
      <w:pPr>
        <w:spacing w:after="0"/>
        <w:ind w:left="0"/>
        <w:jc w:val="left"/>
      </w:pPr>
      <w:r>
        <w:rPr>
          <w:rFonts w:ascii="Times New Roman"/>
          <w:b/>
          <w:i w:val="false"/>
          <w:color w:val="000000"/>
        </w:rPr>
        <w:t xml:space="preserve"> Поправочные коэффициенты</w:t>
      </w:r>
    </w:p>
    <w:bookmarkEnd w:id="9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лампы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Лампа накаливания с внешним блоком питания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 xml:space="preserve">max </w:t>
            </w:r>
            <w:r>
              <w:rPr>
                <w:rFonts w:ascii="Times New Roman"/>
                <w:b w:val="false"/>
                <w:i w:val="false"/>
                <w:color w:val="000000"/>
                <w:sz w:val="20"/>
              </w:rPr>
              <w:t>/1,06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Разрядная лампа с цоколем GX53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 xml:space="preserve">max </w:t>
            </w:r>
            <w:r>
              <w:rPr>
                <w:rFonts w:ascii="Times New Roman"/>
                <w:b w:val="false"/>
                <w:i w:val="false"/>
                <w:color w:val="000000"/>
                <w:sz w:val="20"/>
              </w:rPr>
              <w:t>/0,75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Лампа с непрозрачной колбой с коэффициентом цветопередачи ≥ 90 и P ≤ 0,5 × (0,88 </w:t>
            </w:r>
          </w:p>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15900" cy="279400"/>
                          </a:xfrm>
                          <a:prstGeom prst="rect">
                            <a:avLst/>
                          </a:prstGeom>
                        </pic:spPr>
                      </pic:pic>
                    </a:graphicData>
                  </a:graphic>
                </wp:inline>
              </w:drawing>
            </w:r>
          </w:p>
          <w:p>
            <w:pPr>
              <w:spacing w:after="0"/>
              <w:ind w:left="0"/>
              <w:jc w:val="both"/>
            </w:pPr>
            <w:r>
              <w:rPr>
                <w:rFonts w:ascii="Times New Roman"/>
                <w:b w:val="false"/>
                <w:i w:val="false"/>
                <w:color w:val="000000"/>
                <w:sz w:val="20"/>
              </w:rPr>
              <w:t>Ф + 0,049 Ф)</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 xml:space="preserve">max </w:t>
            </w:r>
            <w:r>
              <w:rPr>
                <w:rFonts w:ascii="Times New Roman"/>
                <w:b w:val="false"/>
                <w:i w:val="false"/>
                <w:color w:val="000000"/>
                <w:sz w:val="20"/>
              </w:rPr>
              <w:t>/0,85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Газоразрядная лампа с коэффициентом цветопередачи ≥ 90 и цветовой температурой Tc ≥ 5 000K</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max</w:t>
            </w:r>
            <w:r>
              <w:rPr>
                <w:rFonts w:ascii="Times New Roman"/>
                <w:b w:val="false"/>
                <w:i w:val="false"/>
                <w:color w:val="000000"/>
                <w:vertAlign w:val="subscript"/>
              </w:rPr>
              <w:t xml:space="preserve"> </w:t>
            </w:r>
            <w:r>
              <w:rPr>
                <w:rFonts w:ascii="Times New Roman"/>
                <w:b w:val="false"/>
                <w:i w:val="false"/>
                <w:color w:val="000000"/>
                <w:sz w:val="20"/>
              </w:rPr>
              <w:t>/0,76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Лампа с непрозрачной колбой со второй оболочкой и P ≤ 0,5 </w:t>
            </w:r>
          </w:p>
          <w:p>
            <w:pPr>
              <w:spacing w:after="20"/>
              <w:ind w:left="20"/>
              <w:jc w:val="both"/>
            </w:pPr>
            <w:r>
              <w:drawing>
                <wp:inline distT="0" distB="0" distL="0" distR="0">
                  <wp:extent cx="190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90500" cy="304800"/>
                          </a:xfrm>
                          <a:prstGeom prst="rect">
                            <a:avLst/>
                          </a:prstGeom>
                        </pic:spPr>
                      </pic:pic>
                    </a:graphicData>
                  </a:graphic>
                </wp:inline>
              </w:drawing>
            </w:r>
          </w:p>
          <w:p>
            <w:pPr>
              <w:spacing w:after="0"/>
              <w:ind w:left="0"/>
              <w:jc w:val="both"/>
            </w:pPr>
            <w:r>
              <w:rPr>
                <w:rFonts w:ascii="Times New Roman"/>
                <w:b w:val="false"/>
                <w:i w:val="false"/>
                <w:color w:val="000000"/>
                <w:sz w:val="20"/>
              </w:rPr>
              <w:t> (0,88</w:t>
            </w:r>
          </w:p>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15900" cy="279400"/>
                          </a:xfrm>
                          <a:prstGeom prst="rect">
                            <a:avLst/>
                          </a:prstGeom>
                        </pic:spPr>
                      </pic:pic>
                    </a:graphicData>
                  </a:graphic>
                </wp:inline>
              </w:drawing>
            </w:r>
          </w:p>
          <w:p>
            <w:pPr>
              <w:spacing w:after="0"/>
              <w:ind w:left="0"/>
              <w:jc w:val="both"/>
            </w:pPr>
            <w:r>
              <w:rPr>
                <w:rFonts w:ascii="Times New Roman"/>
                <w:b w:val="false"/>
                <w:i w:val="false"/>
                <w:color w:val="000000"/>
                <w:sz w:val="20"/>
              </w:rPr>
              <w:t>Ф+0,049Ф)</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max</w:t>
            </w:r>
            <w:r>
              <w:rPr>
                <w:rFonts w:ascii="Times New Roman"/>
                <w:b w:val="false"/>
                <w:i w:val="false"/>
                <w:color w:val="000000"/>
                <w:vertAlign w:val="subscript"/>
              </w:rPr>
              <w:t xml:space="preserve"> </w:t>
            </w:r>
            <w:r>
              <w:rPr>
                <w:rFonts w:ascii="Times New Roman"/>
                <w:b w:val="false"/>
                <w:i w:val="false"/>
                <w:color w:val="000000"/>
                <w:sz w:val="20"/>
              </w:rPr>
              <w:t>/0,95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LED-лампа с внешним блоком питания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 xml:space="preserve">max </w:t>
            </w:r>
            <w:r>
              <w:rPr>
                <w:rFonts w:ascii="Times New Roman"/>
                <w:b w:val="false"/>
                <w:i w:val="false"/>
                <w:color w:val="000000"/>
                <w:sz w:val="20"/>
              </w:rPr>
              <w:t>/1,1</w:t>
            </w:r>
          </w:p>
        </w:tc>
      </w:tr>
    </w:tbl>
    <w:bookmarkStart w:name="z1023" w:id="974"/>
    <w:p>
      <w:pPr>
        <w:spacing w:after="0"/>
        <w:ind w:left="0"/>
        <w:jc w:val="both"/>
      </w:pPr>
      <w:r>
        <w:rPr>
          <w:rFonts w:ascii="Times New Roman"/>
          <w:b w:val="false"/>
          <w:i w:val="false"/>
          <w:color w:val="000000"/>
          <w:sz w:val="28"/>
        </w:rPr>
        <w:t>
      5. Требования к эксплуатационным характеристикам компактных люминесцентных ламп приведены в таблице 4. Для ламп, отличающихся от компактных люминесцентных ламп и LED-ламп, требования приведены в таблице 5.</w:t>
      </w:r>
    </w:p>
    <w:bookmarkEnd w:id="9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 </w:t>
            </w:r>
          </w:p>
        </w:tc>
      </w:tr>
    </w:tbl>
    <w:bookmarkStart w:name="z1025" w:id="975"/>
    <w:p>
      <w:pPr>
        <w:spacing w:after="0"/>
        <w:ind w:left="0"/>
        <w:jc w:val="left"/>
      </w:pPr>
      <w:r>
        <w:rPr>
          <w:rFonts w:ascii="Times New Roman"/>
          <w:b/>
          <w:i w:val="false"/>
          <w:color w:val="000000"/>
        </w:rPr>
        <w:t xml:space="preserve"> Требования к эксплуатационным характеристикам компактных люминесцентных ламп</w:t>
      </w:r>
    </w:p>
    <w:bookmarkEnd w:id="9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Вступают в силу с 1 сентября 2029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Вступают в силу с 1 сентября 2031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срока службы лампы при 6 000 ч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Стабильность светового потока лампы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2 000 ч ≥ 85 % (≥ 80 % для ламп со второй оболочкой)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2 000 ч ≥ 88 %</w:t>
            </w:r>
          </w:p>
          <w:p>
            <w:pPr>
              <w:spacing w:after="20"/>
              <w:ind w:left="20"/>
              <w:jc w:val="both"/>
            </w:pPr>
            <w:r>
              <w:rPr>
                <w:rFonts w:ascii="Times New Roman"/>
                <w:b w:val="false"/>
                <w:i w:val="false"/>
                <w:color w:val="000000"/>
                <w:sz w:val="20"/>
              </w:rPr>
              <w:t>(≥ 83 % для ламп</w:t>
            </w:r>
          </w:p>
          <w:p>
            <w:pPr>
              <w:spacing w:after="20"/>
              <w:ind w:left="20"/>
              <w:jc w:val="both"/>
            </w:pPr>
            <w:r>
              <w:rPr>
                <w:rFonts w:ascii="Times New Roman"/>
                <w:b w:val="false"/>
                <w:i w:val="false"/>
                <w:color w:val="000000"/>
                <w:sz w:val="20"/>
              </w:rPr>
              <w:t>со второй оболочкой)</w:t>
            </w:r>
          </w:p>
          <w:p>
            <w:pPr>
              <w:spacing w:after="20"/>
              <w:ind w:left="20"/>
              <w:jc w:val="both"/>
            </w:pPr>
            <w:r>
              <w:rPr>
                <w:rFonts w:ascii="Times New Roman"/>
                <w:b w:val="false"/>
                <w:i w:val="false"/>
                <w:color w:val="000000"/>
                <w:sz w:val="20"/>
              </w:rPr>
              <w:t>при 6 000 ч ≥ 70 %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циклов переключения до выхода из строя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976"/>
          <w:p>
            <w:pPr>
              <w:spacing w:after="20"/>
              <w:ind w:left="20"/>
              <w:jc w:val="both"/>
            </w:pPr>
            <w:r>
              <w:rPr>
                <w:rFonts w:ascii="Times New Roman"/>
                <w:b w:val="false"/>
                <w:i w:val="false"/>
                <w:color w:val="000000"/>
                <w:sz w:val="20"/>
              </w:rPr>
              <w:t>
≥ половине срока службы лампы в часах</w:t>
            </w:r>
          </w:p>
          <w:bookmarkEnd w:id="976"/>
          <w:p>
            <w:pPr>
              <w:spacing w:after="20"/>
              <w:ind w:left="20"/>
              <w:jc w:val="both"/>
            </w:pPr>
            <w:r>
              <w:rPr>
                <w:rFonts w:ascii="Times New Roman"/>
                <w:b w:val="false"/>
                <w:i w:val="false"/>
                <w:color w:val="000000"/>
                <w:sz w:val="20"/>
              </w:rPr>
              <w:t>
≥ 10 000, если время зажигания &gt; 0,3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977"/>
          <w:p>
            <w:pPr>
              <w:spacing w:after="20"/>
              <w:ind w:left="20"/>
              <w:jc w:val="both"/>
            </w:pPr>
            <w:r>
              <w:rPr>
                <w:rFonts w:ascii="Times New Roman"/>
                <w:b w:val="false"/>
                <w:i w:val="false"/>
                <w:color w:val="000000"/>
                <w:sz w:val="20"/>
              </w:rPr>
              <w:t>
≥ срока службы</w:t>
            </w:r>
          </w:p>
          <w:bookmarkEnd w:id="977"/>
          <w:p>
            <w:pPr>
              <w:spacing w:after="20"/>
              <w:ind w:left="20"/>
              <w:jc w:val="both"/>
            </w:pPr>
            <w:r>
              <w:rPr>
                <w:rFonts w:ascii="Times New Roman"/>
                <w:b w:val="false"/>
                <w:i w:val="false"/>
                <w:color w:val="000000"/>
                <w:sz w:val="20"/>
              </w:rPr>
              <w:t>лампы в часах;</w:t>
            </w:r>
          </w:p>
          <w:p>
            <w:pPr>
              <w:spacing w:after="20"/>
              <w:ind w:left="20"/>
              <w:jc w:val="both"/>
            </w:pPr>
            <w:r>
              <w:rPr>
                <w:rFonts w:ascii="Times New Roman"/>
                <w:b w:val="false"/>
                <w:i w:val="false"/>
                <w:color w:val="000000"/>
                <w:sz w:val="20"/>
              </w:rPr>
              <w:t>
</w:t>
            </w:r>
            <w:r>
              <w:rPr>
                <w:rFonts w:ascii="Times New Roman"/>
                <w:b w:val="false"/>
                <w:i w:val="false"/>
                <w:color w:val="000000"/>
                <w:sz w:val="20"/>
              </w:rPr>
              <w:t>≥ 30 000, если время зажигания &gt; 0,3 с</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зажигания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2,0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1,5 с, если P &lt; 10 Вт</w:t>
            </w:r>
          </w:p>
          <w:p>
            <w:pPr>
              <w:spacing w:after="20"/>
              <w:ind w:left="20"/>
              <w:jc w:val="both"/>
            </w:pPr>
            <w:r>
              <w:rPr>
                <w:rFonts w:ascii="Times New Roman"/>
                <w:b w:val="false"/>
                <w:i w:val="false"/>
                <w:color w:val="000000"/>
                <w:sz w:val="20"/>
              </w:rPr>
              <w:t>&lt; 1,0 с, если P ≥ 10 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разгорания</w:t>
            </w:r>
          </w:p>
          <w:p>
            <w:pPr>
              <w:spacing w:after="20"/>
              <w:ind w:left="20"/>
              <w:jc w:val="both"/>
            </w:pPr>
            <w:r>
              <w:rPr>
                <w:rFonts w:ascii="Times New Roman"/>
                <w:b w:val="false"/>
                <w:i w:val="false"/>
                <w:color w:val="000000"/>
                <w:sz w:val="20"/>
              </w:rPr>
              <w:t>до достижения 60 % светового потока (</w:t>
            </w:r>
            <w:r>
              <w:rPr>
                <w:rFonts w:ascii="Times New Roman"/>
                <w:b w:val="false"/>
                <w:i w:val="false"/>
                <w:color w:val="000000"/>
                <w:sz w:val="20"/>
              </w:rPr>
              <w:t>F</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978"/>
          <w:p>
            <w:pPr>
              <w:spacing w:after="20"/>
              <w:ind w:left="20"/>
              <w:jc w:val="both"/>
            </w:pPr>
            <w:r>
              <w:rPr>
                <w:rFonts w:ascii="Times New Roman"/>
                <w:b w:val="false"/>
                <w:i w:val="false"/>
                <w:color w:val="000000"/>
                <w:sz w:val="20"/>
              </w:rPr>
              <w:t>
&lt; 60 с;</w:t>
            </w:r>
          </w:p>
          <w:bookmarkEnd w:id="978"/>
          <w:p>
            <w:pPr>
              <w:spacing w:after="20"/>
              <w:ind w:left="20"/>
              <w:jc w:val="both"/>
            </w:pPr>
            <w:r>
              <w:rPr>
                <w:rFonts w:ascii="Times New Roman"/>
                <w:b w:val="false"/>
                <w:i w:val="false"/>
                <w:color w:val="000000"/>
                <w:sz w:val="20"/>
              </w:rPr>
              <w:t>
&lt; 120 с для ламп, которые содержат амальгаму ртути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40 с или &lt; 100 с для ламп, которые содержат амальгаму ртути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преждевременного выхода из строя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 после 200 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 после 400 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UVA + UVB-излучение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мВт/клм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мВт/клм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UVC-излучение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0,01 мВт/клм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0,01 мВт/клм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мощности лампы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979"/>
          <w:p>
            <w:pPr>
              <w:spacing w:after="20"/>
              <w:ind w:left="20"/>
              <w:jc w:val="both"/>
            </w:pPr>
            <w:r>
              <w:rPr>
                <w:rFonts w:ascii="Times New Roman"/>
                <w:b w:val="false"/>
                <w:i w:val="false"/>
                <w:color w:val="000000"/>
                <w:sz w:val="20"/>
              </w:rPr>
              <w:t>
≥ 0,50, если P &lt; 25 Вт</w:t>
            </w:r>
          </w:p>
          <w:bookmarkEnd w:id="979"/>
          <w:p>
            <w:pPr>
              <w:spacing w:after="20"/>
              <w:ind w:left="20"/>
              <w:jc w:val="both"/>
            </w:pPr>
            <w:r>
              <w:rPr>
                <w:rFonts w:ascii="Times New Roman"/>
                <w:b w:val="false"/>
                <w:i w:val="false"/>
                <w:color w:val="000000"/>
                <w:sz w:val="20"/>
              </w:rPr>
              <w:t>
≥ 0,90, если P ≥ 25 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0,55, если P &lt; 25 Вт</w:t>
            </w:r>
          </w:p>
          <w:p>
            <w:pPr>
              <w:spacing w:after="20"/>
              <w:ind w:left="20"/>
              <w:jc w:val="both"/>
            </w:pPr>
            <w:r>
              <w:rPr>
                <w:rFonts w:ascii="Times New Roman"/>
                <w:b w:val="false"/>
                <w:i w:val="false"/>
                <w:color w:val="000000"/>
                <w:sz w:val="20"/>
              </w:rPr>
              <w:t>≥ 0,90, если P ≥ 25 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цветопередачи (Ra)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 </w:t>
            </w:r>
          </w:p>
        </w:tc>
      </w:tr>
    </w:tbl>
    <w:bookmarkStart w:name="z1032" w:id="980"/>
    <w:p>
      <w:pPr>
        <w:spacing w:after="0"/>
        <w:ind w:left="0"/>
        <w:jc w:val="left"/>
      </w:pPr>
      <w:r>
        <w:rPr>
          <w:rFonts w:ascii="Times New Roman"/>
          <w:b/>
          <w:i w:val="false"/>
          <w:color w:val="000000"/>
        </w:rPr>
        <w:t xml:space="preserve"> Требования к эксплуатационным характеристикам ламп, отличающихся от компактных люминесцентных ламп и LED-ламп</w:t>
      </w:r>
    </w:p>
    <w:bookmarkEnd w:id="9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Вступают в силу</w:t>
            </w:r>
          </w:p>
          <w:p>
            <w:pPr>
              <w:spacing w:after="20"/>
              <w:ind w:left="20"/>
              <w:jc w:val="both"/>
            </w:pPr>
            <w:r>
              <w:rPr>
                <w:rFonts w:ascii="Times New Roman"/>
                <w:b w:val="false"/>
                <w:i w:val="false"/>
                <w:color w:val="000000"/>
                <w:sz w:val="20"/>
              </w:rPr>
              <w:t>1 сентября 2029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Вступают в силу</w:t>
            </w:r>
          </w:p>
          <w:p>
            <w:pPr>
              <w:spacing w:after="20"/>
              <w:ind w:left="20"/>
              <w:jc w:val="both"/>
            </w:pPr>
            <w:r>
              <w:rPr>
                <w:rFonts w:ascii="Times New Roman"/>
                <w:b w:val="false"/>
                <w:i w:val="false"/>
                <w:color w:val="000000"/>
                <w:sz w:val="20"/>
              </w:rPr>
              <w:t>с 1 сентября 2031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срок службы лампы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1 000 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2 000 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Стабильность светового потока лампы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85 % при 75-процентном указанном среднем сроке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85 % при 75-процентном указанном среднем сроке службы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циклов переключения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4 раза превышает расчетный срок службы в часах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4 раза превышает расчетный срок службы в часах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зажигания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2,0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2,0 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разгорания до достижения 60 % светового потока (</w:t>
            </w:r>
            <w:r>
              <w:rPr>
                <w:rFonts w:ascii="Times New Roman"/>
                <w:b w:val="false"/>
                <w:i w:val="false"/>
                <w:color w:val="000000"/>
                <w:sz w:val="20"/>
              </w:rPr>
              <w:t>F</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преждевременного выхода из строя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 после 100 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 после 200 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мощности лампы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0,95</w:t>
            </w:r>
          </w:p>
        </w:tc>
      </w:tr>
    </w:tbl>
    <w:bookmarkStart w:name="z1033" w:id="981"/>
    <w:p>
      <w:pPr>
        <w:spacing w:after="0"/>
        <w:ind w:left="0"/>
        <w:jc w:val="both"/>
      </w:pPr>
      <w:r>
        <w:rPr>
          <w:rFonts w:ascii="Times New Roman"/>
          <w:b w:val="false"/>
          <w:i w:val="false"/>
          <w:color w:val="000000"/>
          <w:sz w:val="28"/>
        </w:rPr>
        <w:t>
      6. Индекс энергетической эффективности (EEI) модели электрической лампы рассчитывается путем сравнения ее потребляемой мощности, скорректированной вследствие возможных потерь на пускорегулирующий аппарат, с ее номинальной потребляемой мощностью. Номинальная потребляемая мощность это производная от полезного светового потока (</w:t>
      </w:r>
      <w:r>
        <w:rPr>
          <w:rFonts w:ascii="Times New Roman"/>
          <w:b w:val="false"/>
          <w:i w:val="false"/>
          <w:color w:val="000000"/>
          <w:sz w:val="28"/>
        </w:rPr>
        <w:t>F</w:t>
      </w:r>
      <w:r>
        <w:rPr>
          <w:rFonts w:ascii="Times New Roman"/>
          <w:b w:val="false"/>
          <w:i w:val="false"/>
          <w:color w:val="000000"/>
          <w:vertAlign w:val="subscript"/>
        </w:rPr>
        <w:t>use</w:t>
      </w:r>
      <w:r>
        <w:rPr>
          <w:rFonts w:ascii="Times New Roman"/>
          <w:b w:val="false"/>
          <w:i w:val="false"/>
          <w:color w:val="000000"/>
          <w:sz w:val="28"/>
        </w:rPr>
        <w:t>), являющаяся общим световым потоком для ламп с ненаправленным светоизлучением и световым потоком в конусе с углом 90° или 120° для ламп с направленным светоизлучением.</w:t>
      </w:r>
    </w:p>
    <w:bookmarkEnd w:id="981"/>
    <w:bookmarkStart w:name="z1034" w:id="982"/>
    <w:p>
      <w:pPr>
        <w:spacing w:after="0"/>
        <w:ind w:left="0"/>
        <w:jc w:val="both"/>
      </w:pPr>
      <w:r>
        <w:rPr>
          <w:rFonts w:ascii="Times New Roman"/>
          <w:b w:val="false"/>
          <w:i w:val="false"/>
          <w:color w:val="000000"/>
          <w:sz w:val="28"/>
        </w:rPr>
        <w:t>
      EEI рассчитывается следующим образом (с округлением до двух десятичных знаков):</w:t>
      </w:r>
    </w:p>
    <w:bookmarkEnd w:id="982"/>
    <w:bookmarkStart w:name="z1035" w:id="983"/>
    <w:p>
      <w:pPr>
        <w:spacing w:after="0"/>
        <w:ind w:left="0"/>
        <w:jc w:val="both"/>
      </w:pPr>
      <w:r>
        <w:rPr>
          <w:rFonts w:ascii="Times New Roman"/>
          <w:b w:val="false"/>
          <w:i w:val="false"/>
          <w:color w:val="000000"/>
          <w:sz w:val="28"/>
        </w:rPr>
        <w:t xml:space="preserve">
      </w:t>
      </w:r>
    </w:p>
    <w:bookmarkEnd w:id="983"/>
    <w:p>
      <w:pPr>
        <w:spacing w:after="0"/>
        <w:ind w:left="0"/>
        <w:jc w:val="both"/>
      </w:pPr>
      <w:r>
        <w:drawing>
          <wp:inline distT="0" distB="0" distL="0" distR="0">
            <wp:extent cx="16510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16510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36" w:id="984"/>
    <w:p>
      <w:pPr>
        <w:spacing w:after="0"/>
        <w:ind w:left="0"/>
        <w:jc w:val="both"/>
      </w:pPr>
      <w:r>
        <w:rPr>
          <w:rFonts w:ascii="Times New Roman"/>
          <w:b w:val="false"/>
          <w:i w:val="false"/>
          <w:color w:val="000000"/>
          <w:sz w:val="28"/>
        </w:rPr>
        <w:t>
      где:</w:t>
      </w:r>
    </w:p>
    <w:bookmarkEnd w:id="984"/>
    <w:bookmarkStart w:name="z1037" w:id="985"/>
    <w:p>
      <w:pPr>
        <w:spacing w:after="0"/>
        <w:ind w:left="0"/>
        <w:jc w:val="both"/>
      </w:pPr>
      <w:r>
        <w:rPr>
          <w:rFonts w:ascii="Times New Roman"/>
          <w:b w:val="false"/>
          <w:i w:val="false"/>
          <w:color w:val="000000"/>
          <w:sz w:val="28"/>
        </w:rPr>
        <w:t xml:space="preserve">
      </w:t>
      </w:r>
      <w:r>
        <w:rPr>
          <w:rFonts w:ascii="Times New Roman"/>
          <w:b w:val="false"/>
          <w:i/>
          <w:color w:val="000000"/>
          <w:sz w:val="28"/>
        </w:rPr>
        <w:t>P</w:t>
      </w:r>
      <w:r>
        <w:rPr>
          <w:rFonts w:ascii="Times New Roman"/>
          <w:b w:val="false"/>
          <w:i w:val="false"/>
          <w:color w:val="000000"/>
          <w:vertAlign w:val="subscript"/>
        </w:rPr>
        <w:t>cor</w:t>
      </w:r>
      <w:r>
        <w:rPr>
          <w:rFonts w:ascii="Times New Roman"/>
          <w:b w:val="false"/>
          <w:i w:val="false"/>
          <w:color w:val="000000"/>
          <w:sz w:val="28"/>
        </w:rPr>
        <w:t xml:space="preserve"> – измеренное значение потребляемой мощности (</w:t>
      </w:r>
      <w:r>
        <w:rPr>
          <w:rFonts w:ascii="Times New Roman"/>
          <w:b w:val="false"/>
          <w:i/>
          <w:color w:val="000000"/>
          <w:sz w:val="28"/>
        </w:rPr>
        <w:t>P</w:t>
      </w:r>
      <w:r>
        <w:rPr>
          <w:rFonts w:ascii="Times New Roman"/>
          <w:b w:val="false"/>
          <w:i w:val="false"/>
          <w:color w:val="000000"/>
          <w:vertAlign w:val="subscript"/>
        </w:rPr>
        <w:t>rated</w:t>
      </w:r>
      <w:r>
        <w:rPr>
          <w:rFonts w:ascii="Times New Roman"/>
          <w:b w:val="false"/>
          <w:i w:val="false"/>
          <w:color w:val="000000"/>
          <w:sz w:val="28"/>
        </w:rPr>
        <w:t>) для моделей ламп без внешнего пускорегулирующего аппарата и измеренное значение потребляемой мощности (</w:t>
      </w:r>
      <w:r>
        <w:rPr>
          <w:rFonts w:ascii="Times New Roman"/>
          <w:b w:val="false"/>
          <w:i/>
          <w:color w:val="000000"/>
          <w:sz w:val="28"/>
        </w:rPr>
        <w:t>P</w:t>
      </w:r>
      <w:r>
        <w:rPr>
          <w:rFonts w:ascii="Times New Roman"/>
          <w:b w:val="false"/>
          <w:i w:val="false"/>
          <w:color w:val="000000"/>
          <w:vertAlign w:val="subscript"/>
        </w:rPr>
        <w:t>rated</w:t>
      </w:r>
      <w:r>
        <w:rPr>
          <w:rFonts w:ascii="Times New Roman"/>
          <w:b w:val="false"/>
          <w:i w:val="false"/>
          <w:color w:val="000000"/>
          <w:sz w:val="28"/>
        </w:rPr>
        <w:t xml:space="preserve">), скорректированное в виду возможных потерь согласно таблице 6 для моделей ламп с внешним пускорегулирующим аппаратом. </w:t>
      </w:r>
      <w:r>
        <w:rPr>
          <w:rFonts w:ascii="Times New Roman"/>
          <w:b w:val="false"/>
          <w:i/>
          <w:color w:val="000000"/>
          <w:sz w:val="28"/>
        </w:rPr>
        <w:t>P</w:t>
      </w:r>
      <w:r>
        <w:rPr>
          <w:rFonts w:ascii="Times New Roman"/>
          <w:b w:val="false"/>
          <w:i w:val="false"/>
          <w:color w:val="000000"/>
          <w:vertAlign w:val="subscript"/>
        </w:rPr>
        <w:t>rated</w:t>
      </w:r>
      <w:r>
        <w:rPr>
          <w:rFonts w:ascii="Times New Roman"/>
          <w:b w:val="false"/>
          <w:i w:val="false"/>
          <w:color w:val="000000"/>
          <w:sz w:val="28"/>
        </w:rPr>
        <w:t xml:space="preserve"> измеряется при номинальном входном напряжении лампы;</w:t>
      </w:r>
    </w:p>
    <w:bookmarkEnd w:id="985"/>
    <w:bookmarkStart w:name="z1038" w:id="986"/>
    <w:p>
      <w:pPr>
        <w:spacing w:after="0"/>
        <w:ind w:left="0"/>
        <w:jc w:val="both"/>
      </w:pPr>
      <w:r>
        <w:rPr>
          <w:rFonts w:ascii="Times New Roman"/>
          <w:b w:val="false"/>
          <w:i w:val="false"/>
          <w:color w:val="000000"/>
          <w:sz w:val="28"/>
        </w:rPr>
        <w:t xml:space="preserve">
      </w:t>
      </w:r>
      <w:r>
        <w:rPr>
          <w:rFonts w:ascii="Times New Roman"/>
          <w:b w:val="false"/>
          <w:i/>
          <w:color w:val="000000"/>
          <w:sz w:val="28"/>
        </w:rPr>
        <w:t>P</w:t>
      </w:r>
      <w:r>
        <w:rPr>
          <w:rFonts w:ascii="Times New Roman"/>
          <w:b w:val="false"/>
          <w:i w:val="false"/>
          <w:color w:val="000000"/>
          <w:vertAlign w:val="subscript"/>
        </w:rPr>
        <w:t>ref</w:t>
      </w:r>
      <w:r>
        <w:rPr>
          <w:rFonts w:ascii="Times New Roman"/>
          <w:b w:val="false"/>
          <w:i w:val="false"/>
          <w:color w:val="000000"/>
          <w:sz w:val="28"/>
        </w:rPr>
        <w:t xml:space="preserve"> – расчетное значение потребляемой мощности, которое рассчитывается на основании следующих формул:</w:t>
      </w:r>
    </w:p>
    <w:bookmarkEnd w:id="986"/>
    <w:bookmarkStart w:name="z1039" w:id="987"/>
    <w:p>
      <w:pPr>
        <w:spacing w:after="0"/>
        <w:ind w:left="0"/>
        <w:jc w:val="both"/>
      </w:pPr>
      <w:r>
        <w:rPr>
          <w:rFonts w:ascii="Times New Roman"/>
          <w:b w:val="false"/>
          <w:i w:val="false"/>
          <w:color w:val="000000"/>
          <w:sz w:val="28"/>
        </w:rPr>
        <w:t xml:space="preserve">
      </w:t>
      </w:r>
    </w:p>
    <w:bookmarkEnd w:id="987"/>
    <w:p>
      <w:pPr>
        <w:spacing w:after="0"/>
        <w:ind w:left="0"/>
        <w:jc w:val="both"/>
      </w:pPr>
      <w:r>
        <w:drawing>
          <wp:inline distT="0" distB="0" distL="0" distR="0">
            <wp:extent cx="64008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6400800" cy="106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лампы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Потребляемая мощность, скорректированная ввиду возможных потерь на пускорегулирующий аппарат (</w:t>
            </w:r>
            <w:r>
              <w:rPr>
                <w:rFonts w:ascii="Times New Roman"/>
                <w:b w:val="false"/>
                <w:i/>
                <w:color w:val="000000"/>
                <w:sz w:val="20"/>
              </w:rPr>
              <w:t>P</w:t>
            </w:r>
            <w:r>
              <w:rPr>
                <w:rFonts w:ascii="Times New Roman"/>
                <w:b w:val="false"/>
                <w:i w:val="false"/>
                <w:color w:val="000000"/>
                <w:vertAlign w:val="subscript"/>
              </w:rPr>
              <w:t>cor</w:t>
            </w:r>
            <w:r>
              <w:rPr>
                <w:rFonts w:ascii="Times New Roman"/>
                <w:b w:val="false"/>
                <w:i w:val="false"/>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которые эксплуатируются с внешними пускорегулирующими аппаратами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w:t>
            </w:r>
            <w:r>
              <w:rPr>
                <w:rFonts w:ascii="Times New Roman"/>
                <w:b w:val="false"/>
                <w:i w:val="false"/>
                <w:color w:val="000000"/>
                <w:vertAlign w:val="subscript"/>
              </w:rPr>
              <w:t>rated</w:t>
            </w:r>
            <w:r>
              <w:rPr>
                <w:rFonts w:ascii="Times New Roman"/>
                <w:b w:val="false"/>
                <w:i w:val="false"/>
                <w:color w:val="000000"/>
                <w:sz w:val="20"/>
              </w:rPr>
              <w:t xml:space="preserve"> </w:t>
            </w:r>
          </w:p>
          <w:p>
            <w:pPr>
              <w:spacing w:after="20"/>
              <w:ind w:left="20"/>
              <w:jc w:val="both"/>
            </w:pPr>
            <w:r>
              <w:drawing>
                <wp:inline distT="0" distB="0" distL="0" distR="0">
                  <wp:extent cx="190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1905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1,06</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которые эксплуатируются с внешними пускорегулирующими аппаратами для светодиодных ламп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w:t>
            </w:r>
            <w:r>
              <w:rPr>
                <w:rFonts w:ascii="Times New Roman"/>
                <w:b w:val="false"/>
                <w:i w:val="false"/>
                <w:color w:val="000000"/>
                <w:vertAlign w:val="subscript"/>
              </w:rPr>
              <w:t>rated</w:t>
            </w:r>
            <w:r>
              <w:rPr>
                <w:rFonts w:ascii="Times New Roman"/>
                <w:b w:val="false"/>
                <w:i w:val="false"/>
                <w:color w:val="000000"/>
                <w:sz w:val="20"/>
              </w:rPr>
              <w:t xml:space="preserve"> </w:t>
            </w:r>
          </w:p>
          <w:p>
            <w:pPr>
              <w:spacing w:after="20"/>
              <w:ind w:left="20"/>
              <w:jc w:val="both"/>
            </w:pPr>
            <w:r>
              <w:drawing>
                <wp:inline distT="0" distB="0" distL="0" distR="0">
                  <wp:extent cx="190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1905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1,10</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Люминесцентные лампы с диаметром 16 мм (Т5-лампы) и одноцокольные люминесцентные лампы с четырьмя выводами, которые эксплуатируются с внешними пускорегулирующими аппаратами для люминесцентных ламп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w:t>
            </w:r>
            <w:r>
              <w:rPr>
                <w:rFonts w:ascii="Times New Roman"/>
                <w:b w:val="false"/>
                <w:i w:val="false"/>
                <w:color w:val="000000"/>
                <w:vertAlign w:val="subscript"/>
              </w:rPr>
              <w:t>rated</w:t>
            </w:r>
            <w:r>
              <w:rPr>
                <w:rFonts w:ascii="Times New Roman"/>
                <w:b w:val="false"/>
                <w:i w:val="false"/>
                <w:color w:val="000000"/>
                <w:vertAlign w:val="subscript"/>
              </w:rPr>
              <w:t xml:space="preserve"> </w:t>
            </w:r>
          </w:p>
          <w:p>
            <w:pPr>
              <w:spacing w:after="20"/>
              <w:ind w:left="20"/>
              <w:jc w:val="both"/>
            </w:pPr>
            <w:r>
              <w:drawing>
                <wp:inline distT="0" distB="0" distL="0" distR="0">
                  <wp:extent cx="190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1905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1,10</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лампы, которые эксплуатируются с внешними пускорегулирующими аппаратами для люминесцентных ламп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321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832100" cy="723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которые эксплуатируются с внешними пускорегулирующими аппаратами для газоразрядных ламп высокого давления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w:t>
            </w:r>
            <w:r>
              <w:rPr>
                <w:rFonts w:ascii="Times New Roman"/>
                <w:b w:val="false"/>
                <w:i w:val="false"/>
                <w:color w:val="000000"/>
                <w:vertAlign w:val="subscript"/>
              </w:rPr>
              <w:t>rated</w:t>
            </w:r>
            <w:r>
              <w:rPr>
                <w:rFonts w:ascii="Times New Roman"/>
                <w:b w:val="false"/>
                <w:i w:val="false"/>
                <w:color w:val="000000"/>
                <w:vertAlign w:val="subscript"/>
              </w:rPr>
              <w:t xml:space="preserve"> </w:t>
            </w:r>
          </w:p>
          <w:p>
            <w:pPr>
              <w:spacing w:after="20"/>
              <w:ind w:left="20"/>
              <w:jc w:val="both"/>
            </w:pPr>
            <w:r>
              <w:drawing>
                <wp:inline distT="0" distB="0" distL="0" distR="0">
                  <wp:extent cx="190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1905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1,10</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которые эксплуатируются с внешними пускорегулирующими аппаратами для натриевых газоразрядных ламп низкого давления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w:t>
            </w:r>
            <w:r>
              <w:rPr>
                <w:rFonts w:ascii="Times New Roman"/>
                <w:b w:val="false"/>
                <w:i w:val="false"/>
                <w:color w:val="000000"/>
                <w:vertAlign w:val="subscript"/>
              </w:rPr>
              <w:t>rated</w:t>
            </w:r>
            <w:r>
              <w:rPr>
                <w:rFonts w:ascii="Times New Roman"/>
                <w:b w:val="false"/>
                <w:i w:val="false"/>
                <w:color w:val="000000"/>
                <w:sz w:val="20"/>
              </w:rPr>
              <w:t xml:space="preserve"> </w:t>
            </w:r>
          </w:p>
          <w:p>
            <w:pPr>
              <w:spacing w:after="20"/>
              <w:ind w:left="20"/>
              <w:jc w:val="both"/>
            </w:pPr>
            <w:r>
              <w:drawing>
                <wp:inline distT="0" distB="0" distL="0" distR="0">
                  <wp:extent cx="190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1905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1,15</w:t>
            </w:r>
          </w:p>
          <w:p>
            <w:pPr>
              <w:spacing w:after="20"/>
              <w:ind w:left="20"/>
              <w:jc w:val="both"/>
            </w:pPr>
          </w:p>
          <w:p>
            <w:pPr>
              <w:spacing w:after="20"/>
              <w:ind w:left="20"/>
              <w:jc w:val="both"/>
            </w:pPr>
          </w:p>
        </w:tc>
      </w:tr>
    </w:tbl>
    <w:bookmarkStart w:name="z1041" w:id="988"/>
    <w:p>
      <w:pPr>
        <w:spacing w:after="0"/>
        <w:ind w:left="0"/>
        <w:jc w:val="both"/>
      </w:pPr>
      <w:r>
        <w:rPr>
          <w:rFonts w:ascii="Times New Roman"/>
          <w:b w:val="false"/>
          <w:i w:val="false"/>
          <w:color w:val="000000"/>
          <w:sz w:val="28"/>
        </w:rPr>
        <w:t>
      Полезный световой поток определяется в соответствии с таблицей 7.</w:t>
      </w:r>
    </w:p>
    <w:bookmarkEnd w:id="9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Полезный световой поток (</w:t>
            </w:r>
            <w:r>
              <w:rPr>
                <w:rFonts w:ascii="Times New Roman"/>
                <w:b w:val="false"/>
                <w:i w:val="false"/>
                <w:color w:val="000000"/>
                <w:sz w:val="20"/>
              </w:rPr>
              <w:t>F</w:t>
            </w:r>
            <w:r>
              <w:rPr>
                <w:rFonts w:ascii="Times New Roman"/>
                <w:b w:val="false"/>
                <w:i w:val="false"/>
                <w:color w:val="000000"/>
                <w:vertAlign w:val="subscript"/>
              </w:rPr>
              <w:t>use</w:t>
            </w:r>
            <w:r>
              <w:rPr>
                <w:rFonts w:ascii="Times New Roman"/>
                <w:b w:val="false"/>
                <w:i w:val="false"/>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с ненаправленным светом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номинальный световой поток (Ф)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с направленным светоизлучением с углом раствора луча ≥90°, за исключением ламп накаливания, на упаковке которых находится предупреждение в текстовой или графической форме, согласно которому они не подходят для направленного освещения/подсветки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Измеренный световой поток в конусе с углом 120° (Ф</w:t>
            </w:r>
            <w:r>
              <w:rPr>
                <w:rFonts w:ascii="Times New Roman"/>
                <w:b w:val="false"/>
                <w:i w:val="false"/>
                <w:color w:val="000000"/>
                <w:vertAlign w:val="subscript"/>
              </w:rPr>
              <w:t>120°</w:t>
            </w:r>
            <w:r>
              <w:rPr>
                <w:rFonts w:ascii="Times New Roman"/>
                <w:b w:val="false"/>
                <w:i w:val="false"/>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лампы с направленным светоизлучением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Измеренный световой поток в конусе с углом 90° (Ф</w:t>
            </w:r>
            <w:r>
              <w:rPr>
                <w:rFonts w:ascii="Times New Roman"/>
                <w:b w:val="false"/>
                <w:i w:val="false"/>
                <w:color w:val="000000"/>
                <w:vertAlign w:val="subscript"/>
              </w:rPr>
              <w:t>90°</w:t>
            </w:r>
            <w:r>
              <w:rPr>
                <w:rFonts w:ascii="Times New Roman"/>
                <w:b w:val="false"/>
                <w:i w:val="false"/>
                <w:color w:val="000000"/>
                <w:sz w:val="20"/>
              </w:rPr>
              <w:t>)</w:t>
            </w:r>
          </w:p>
        </w:tc>
      </w:tr>
    </w:tbl>
    <w:bookmarkStart w:name="z1043" w:id="989"/>
    <w:p>
      <w:pPr>
        <w:spacing w:after="0"/>
        <w:ind w:left="0"/>
        <w:jc w:val="both"/>
      </w:pPr>
      <w:r>
        <w:rPr>
          <w:rFonts w:ascii="Times New Roman"/>
          <w:b w:val="false"/>
          <w:i w:val="false"/>
          <w:color w:val="000000"/>
          <w:sz w:val="28"/>
        </w:rPr>
        <w:t>
      Взвешенное энергопотребление (</w:t>
      </w:r>
      <w:r>
        <w:rPr>
          <w:rFonts w:ascii="Times New Roman"/>
          <w:b w:val="false"/>
          <w:i/>
          <w:color w:val="000000"/>
          <w:sz w:val="28"/>
        </w:rPr>
        <w:t>E</w:t>
      </w:r>
      <w:r>
        <w:rPr>
          <w:rFonts w:ascii="Times New Roman"/>
          <w:b w:val="false"/>
          <w:i w:val="false"/>
          <w:color w:val="000000"/>
          <w:vertAlign w:val="subscript"/>
        </w:rPr>
        <w:t>C</w:t>
      </w:r>
      <w:r>
        <w:rPr>
          <w:rFonts w:ascii="Times New Roman"/>
          <w:b w:val="false"/>
          <w:i w:val="false"/>
          <w:color w:val="000000"/>
          <w:sz w:val="28"/>
        </w:rPr>
        <w:t>) рассчитывается в кВт·ч/1000 ч следующим образом (с округлением до двух десятичных знаков):</w:t>
      </w:r>
    </w:p>
    <w:bookmarkEnd w:id="989"/>
    <w:bookmarkStart w:name="z1044" w:id="990"/>
    <w:p>
      <w:pPr>
        <w:spacing w:after="0"/>
        <w:ind w:left="0"/>
        <w:jc w:val="both"/>
      </w:pPr>
      <w:r>
        <w:rPr>
          <w:rFonts w:ascii="Times New Roman"/>
          <w:b w:val="false"/>
          <w:i w:val="false"/>
          <w:color w:val="000000"/>
          <w:sz w:val="28"/>
        </w:rPr>
        <w:t xml:space="preserve">
      </w:t>
      </w:r>
      <w:r>
        <w:rPr>
          <w:rFonts w:ascii="Times New Roman"/>
          <w:b w:val="false"/>
          <w:i/>
          <w:color w:val="000000"/>
          <w:sz w:val="28"/>
        </w:rPr>
        <w:t>E</w:t>
      </w:r>
      <w:r>
        <w:rPr>
          <w:rFonts w:ascii="Times New Roman"/>
          <w:b w:val="false"/>
          <w:i w:val="false"/>
          <w:color w:val="000000"/>
          <w:vertAlign w:val="subscript"/>
        </w:rPr>
        <w:t>C</w:t>
      </w:r>
      <w:r>
        <w:rPr>
          <w:rFonts w:ascii="Times New Roman"/>
          <w:b w:val="false"/>
          <w:i w:val="false"/>
          <w:color w:val="000000"/>
          <w:sz w:val="28"/>
        </w:rPr>
        <w:t xml:space="preserve"> = P cor1000 ч1000.</w:t>
      </w:r>
    </w:p>
    <w:bookmarkEnd w:id="990"/>
    <w:bookmarkStart w:name="z1045" w:id="991"/>
    <w:p>
      <w:pPr>
        <w:spacing w:after="0"/>
        <w:ind w:left="0"/>
        <w:jc w:val="both"/>
      </w:pPr>
      <w:r>
        <w:rPr>
          <w:rFonts w:ascii="Times New Roman"/>
          <w:b w:val="false"/>
          <w:i w:val="false"/>
          <w:color w:val="000000"/>
          <w:sz w:val="28"/>
        </w:rPr>
        <w:t>
      7. В дополнение к требованиям, указанным в разделе V технического регламента Евразийского экономического союза "О требованиях к энергетической эффективности энергопотребляющих устройств" (ТР ЕАЭС 048/2019) (далее – технический регламент), упаковка или эксплуатационные документы должны содержать следующую информацию для бытовых ламп ненаправленного света:</w:t>
      </w:r>
    </w:p>
    <w:bookmarkEnd w:id="991"/>
    <w:bookmarkStart w:name="z1046" w:id="992"/>
    <w:p>
      <w:pPr>
        <w:spacing w:after="0"/>
        <w:ind w:left="0"/>
        <w:jc w:val="both"/>
      </w:pPr>
      <w:r>
        <w:rPr>
          <w:rFonts w:ascii="Times New Roman"/>
          <w:b w:val="false"/>
          <w:i w:val="false"/>
          <w:color w:val="000000"/>
          <w:sz w:val="28"/>
        </w:rPr>
        <w:t>
      количество циклов переключения до преждевременного выхода из строя;</w:t>
      </w:r>
    </w:p>
    <w:bookmarkEnd w:id="992"/>
    <w:bookmarkStart w:name="z1047" w:id="993"/>
    <w:p>
      <w:pPr>
        <w:spacing w:after="0"/>
        <w:ind w:left="0"/>
        <w:jc w:val="both"/>
      </w:pPr>
      <w:r>
        <w:rPr>
          <w:rFonts w:ascii="Times New Roman"/>
          <w:b w:val="false"/>
          <w:i w:val="false"/>
          <w:color w:val="000000"/>
          <w:sz w:val="28"/>
        </w:rPr>
        <w:t>
      время разгорания до достижения 60 % полного светового потока (если это время составляет менее 1 с, то можно указать "мгновенное зажигание");</w:t>
      </w:r>
    </w:p>
    <w:bookmarkEnd w:id="993"/>
    <w:bookmarkStart w:name="z1048" w:id="994"/>
    <w:p>
      <w:pPr>
        <w:spacing w:after="0"/>
        <w:ind w:left="0"/>
        <w:jc w:val="both"/>
      </w:pPr>
      <w:r>
        <w:rPr>
          <w:rFonts w:ascii="Times New Roman"/>
          <w:b w:val="false"/>
          <w:i w:val="false"/>
          <w:color w:val="000000"/>
          <w:sz w:val="28"/>
        </w:rPr>
        <w:t>
      соответствующее указание, если регулирование светового потока лампы невозможно или возможно только при помощи определенного вида регулирования;</w:t>
      </w:r>
    </w:p>
    <w:bookmarkEnd w:id="994"/>
    <w:bookmarkStart w:name="z1049" w:id="995"/>
    <w:p>
      <w:pPr>
        <w:spacing w:after="0"/>
        <w:ind w:left="0"/>
        <w:jc w:val="both"/>
      </w:pPr>
      <w:r>
        <w:rPr>
          <w:rFonts w:ascii="Times New Roman"/>
          <w:b w:val="false"/>
          <w:i w:val="false"/>
          <w:color w:val="000000"/>
          <w:sz w:val="28"/>
        </w:rPr>
        <w:t xml:space="preserve">
      соответствующее указание, если лампа предназначена для эксплуатации в специальных, нестандартных условиях (например, температура окружающей среды </w:t>
      </w:r>
      <w:r>
        <w:rPr>
          <w:rFonts w:ascii="Times New Roman"/>
          <w:b w:val="false"/>
          <w:i/>
          <w:color w:val="000000"/>
          <w:sz w:val="28"/>
        </w:rPr>
        <w:t>T</w:t>
      </w:r>
      <w:r>
        <w:rPr>
          <w:rFonts w:ascii="Times New Roman"/>
          <w:b w:val="false"/>
          <w:i w:val="false"/>
          <w:color w:val="000000"/>
          <w:vertAlign w:val="subscript"/>
        </w:rPr>
        <w:t>a</w:t>
      </w:r>
      <w:r>
        <w:rPr>
          <w:rFonts w:ascii="Times New Roman"/>
          <w:b w:val="false"/>
          <w:i w:val="false"/>
          <w:color w:val="000000"/>
          <w:sz w:val="28"/>
        </w:rPr>
        <w:t xml:space="preserve"> </w:t>
      </w:r>
    </w:p>
    <w:bookmarkEnd w:id="995"/>
    <w:p>
      <w:pPr>
        <w:spacing w:after="0"/>
        <w:ind w:left="0"/>
        <w:jc w:val="both"/>
      </w:pPr>
      <w:r>
        <w:drawing>
          <wp:inline distT="0" distB="0" distL="0" distR="0">
            <wp:extent cx="254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540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25 °C);</w:t>
      </w:r>
      <w:r>
        <w:br/>
      </w:r>
      <w:r>
        <w:rPr>
          <w:rFonts w:ascii="Times New Roman"/>
          <w:b w:val="false"/>
          <w:i w:val="false"/>
          <w:color w:val="000000"/>
          <w:sz w:val="28"/>
        </w:rPr>
        <w:t>
</w:t>
      </w:r>
    </w:p>
    <w:bookmarkStart w:name="z1050" w:id="996"/>
    <w:p>
      <w:pPr>
        <w:spacing w:after="0"/>
        <w:ind w:left="0"/>
        <w:jc w:val="both"/>
      </w:pPr>
      <w:r>
        <w:rPr>
          <w:rFonts w:ascii="Times New Roman"/>
          <w:b w:val="false"/>
          <w:i w:val="false"/>
          <w:color w:val="000000"/>
          <w:sz w:val="28"/>
        </w:rPr>
        <w:t>
      номинальная потребляемая мощность (если номинальная потребляемая мощность лампы указывается отдельно от энергетической маркировки, то номинальный световой поток также следует указывать отдельно, а именно шрифтом, который как минимум в 2 раза больше шрифта, используемого для указания номинальной потребляемой мощности);</w:t>
      </w:r>
    </w:p>
    <w:bookmarkEnd w:id="996"/>
    <w:bookmarkStart w:name="z1051" w:id="997"/>
    <w:p>
      <w:pPr>
        <w:spacing w:after="0"/>
        <w:ind w:left="0"/>
        <w:jc w:val="both"/>
      </w:pPr>
      <w:r>
        <w:rPr>
          <w:rFonts w:ascii="Times New Roman"/>
          <w:b w:val="false"/>
          <w:i w:val="false"/>
          <w:color w:val="000000"/>
          <w:sz w:val="28"/>
        </w:rPr>
        <w:t>
      цветовая температура (в виде числового значения в градусах Кельвина);</w:t>
      </w:r>
    </w:p>
    <w:bookmarkEnd w:id="997"/>
    <w:bookmarkStart w:name="z1052" w:id="998"/>
    <w:p>
      <w:pPr>
        <w:spacing w:after="0"/>
        <w:ind w:left="0"/>
        <w:jc w:val="both"/>
      </w:pPr>
      <w:r>
        <w:rPr>
          <w:rFonts w:ascii="Times New Roman"/>
          <w:b w:val="false"/>
          <w:i w:val="false"/>
          <w:color w:val="000000"/>
          <w:sz w:val="28"/>
        </w:rPr>
        <w:t>
      срок службы лампы в часах (не более чем расчетный срок службы);</w:t>
      </w:r>
    </w:p>
    <w:bookmarkEnd w:id="998"/>
    <w:bookmarkStart w:name="z1053" w:id="999"/>
    <w:p>
      <w:pPr>
        <w:spacing w:after="0"/>
        <w:ind w:left="0"/>
        <w:jc w:val="both"/>
      </w:pPr>
      <w:r>
        <w:rPr>
          <w:rFonts w:ascii="Times New Roman"/>
          <w:b w:val="false"/>
          <w:i w:val="false"/>
          <w:color w:val="000000"/>
          <w:sz w:val="28"/>
        </w:rPr>
        <w:t>
      размеры (длина и диаметр) в миллиметрах;</w:t>
      </w:r>
    </w:p>
    <w:bookmarkEnd w:id="999"/>
    <w:bookmarkStart w:name="z1054" w:id="1000"/>
    <w:p>
      <w:pPr>
        <w:spacing w:after="0"/>
        <w:ind w:left="0"/>
        <w:jc w:val="both"/>
      </w:pPr>
      <w:r>
        <w:rPr>
          <w:rFonts w:ascii="Times New Roman"/>
          <w:b w:val="false"/>
          <w:i w:val="false"/>
          <w:color w:val="000000"/>
          <w:sz w:val="28"/>
        </w:rPr>
        <w:t>
      если на упаковке указывается эквивалентность обычной лампе накаливания, то должна указываться та эквивалентная мощность (округленная до целого числа), которая согласно таблице 8 соответствует световому потоку лампы, содержащейся в упаковке.</w:t>
      </w:r>
    </w:p>
    <w:bookmarkEnd w:id="10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 </w:t>
            </w:r>
          </w:p>
        </w:tc>
      </w:tr>
    </w:tbl>
    <w:bookmarkStart w:name="z1056" w:id="1001"/>
    <w:p>
      <w:pPr>
        <w:spacing w:after="0"/>
        <w:ind w:left="0"/>
        <w:jc w:val="left"/>
      </w:pPr>
      <w:r>
        <w:rPr>
          <w:rFonts w:ascii="Times New Roman"/>
          <w:b/>
          <w:i w:val="false"/>
          <w:color w:val="000000"/>
        </w:rPr>
        <w:t xml:space="preserve"> Расчетный световой поток и потребляемая мощность эквивалентной лампы накаливания</w:t>
      </w:r>
    </w:p>
    <w:bookmarkEnd w:id="10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световой поток (</w:t>
            </w:r>
            <w:r>
              <w:rPr>
                <w:rFonts w:ascii="Times New Roman"/>
                <w:b w:val="false"/>
                <w:i w:val="false"/>
                <w:color w:val="000000"/>
                <w:sz w:val="20"/>
              </w:rPr>
              <w:t>F</w:t>
            </w:r>
            <w:r>
              <w:rPr>
                <w:rFonts w:ascii="Times New Roman"/>
                <w:b w:val="false"/>
                <w:i w:val="false"/>
                <w:color w:val="000000"/>
                <w:sz w:val="20"/>
              </w:rPr>
              <w:t>) для различных типов ламп, лм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Потребляемая мощность эквивалентной лампы накаливания (в Вт)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компактные люминесцентные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Галогенные накаливания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Светодиодные и иные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bookmarkStart w:name="z1057" w:id="1002"/>
    <w:p>
      <w:pPr>
        <w:spacing w:after="0"/>
        <w:ind w:left="0"/>
        <w:jc w:val="both"/>
      </w:pPr>
      <w:r>
        <w:rPr>
          <w:rFonts w:ascii="Times New Roman"/>
          <w:b w:val="false"/>
          <w:i w:val="false"/>
          <w:color w:val="000000"/>
          <w:sz w:val="28"/>
        </w:rPr>
        <w:t>
      Промежуточные значения для светового потока и потребляемой мощности эквивалентной лампы накаливания (округленные до целого числа) следует определять путем линейного интерполирования между смежными значениями.</w:t>
      </w:r>
    </w:p>
    <w:bookmarkEnd w:id="1002"/>
    <w:bookmarkStart w:name="z1058" w:id="1003"/>
    <w:p>
      <w:pPr>
        <w:spacing w:after="0"/>
        <w:ind w:left="0"/>
        <w:jc w:val="both"/>
      </w:pPr>
      <w:r>
        <w:rPr>
          <w:rFonts w:ascii="Times New Roman"/>
          <w:b w:val="false"/>
          <w:i w:val="false"/>
          <w:color w:val="000000"/>
          <w:sz w:val="28"/>
        </w:rPr>
        <w:t>
      Обозначение "энергосберегающая лампа" или аналогичное обозначение рекламного характера в отношении энергетической эффективности лампы допустимо, только если лампа соответствует требованиям к энергетической эффективности, применимым к лампам с колбой из непрозрачного стекла этапа 1, приведенным в таблице 1.</w:t>
      </w:r>
    </w:p>
    <w:bookmarkEnd w:id="1003"/>
    <w:bookmarkStart w:name="z1059" w:id="1004"/>
    <w:p>
      <w:pPr>
        <w:spacing w:after="0"/>
        <w:ind w:left="0"/>
        <w:jc w:val="both"/>
      </w:pPr>
      <w:r>
        <w:rPr>
          <w:rFonts w:ascii="Times New Roman"/>
          <w:b w:val="false"/>
          <w:i w:val="false"/>
          <w:color w:val="000000"/>
          <w:sz w:val="28"/>
        </w:rPr>
        <w:t>
      Если лампа содержит ртуть, то должна быть указана следующая дополнительная информация:</w:t>
      </w:r>
    </w:p>
    <w:bookmarkEnd w:id="1004"/>
    <w:bookmarkStart w:name="z1060" w:id="1005"/>
    <w:p>
      <w:pPr>
        <w:spacing w:after="0"/>
        <w:ind w:left="0"/>
        <w:jc w:val="both"/>
      </w:pPr>
      <w:r>
        <w:rPr>
          <w:rFonts w:ascii="Times New Roman"/>
          <w:b w:val="false"/>
          <w:i w:val="false"/>
          <w:color w:val="000000"/>
          <w:sz w:val="28"/>
        </w:rPr>
        <w:t>
      указания инструкция по очистке помещения в случае повреждения (разрушения) лампы;</w:t>
      </w:r>
    </w:p>
    <w:bookmarkEnd w:id="1005"/>
    <w:bookmarkStart w:name="z1061" w:id="1006"/>
    <w:p>
      <w:pPr>
        <w:spacing w:after="0"/>
        <w:ind w:left="0"/>
        <w:jc w:val="both"/>
      </w:pPr>
      <w:r>
        <w:rPr>
          <w:rFonts w:ascii="Times New Roman"/>
          <w:b w:val="false"/>
          <w:i w:val="false"/>
          <w:color w:val="000000"/>
          <w:sz w:val="28"/>
        </w:rPr>
        <w:t>
      рекомендации по утилизации лампы.</w:t>
      </w:r>
    </w:p>
    <w:bookmarkEnd w:id="1006"/>
    <w:bookmarkStart w:name="z1062" w:id="1007"/>
    <w:p>
      <w:pPr>
        <w:spacing w:after="0"/>
        <w:ind w:left="0"/>
        <w:jc w:val="both"/>
      </w:pPr>
      <w:r>
        <w:rPr>
          <w:rFonts w:ascii="Times New Roman"/>
          <w:b w:val="false"/>
          <w:i w:val="false"/>
          <w:color w:val="000000"/>
          <w:sz w:val="28"/>
        </w:rPr>
        <w:t>
      8. В дополнение к приведенной в пункте 7 настоящих Требований информации к комплекту документов должна прилагаться следующая информация, которая также предоставляется в любом удобном для изготовителя виде (в том числе через "Интернет"):</w:t>
      </w:r>
    </w:p>
    <w:bookmarkEnd w:id="1007"/>
    <w:bookmarkStart w:name="z1063" w:id="1008"/>
    <w:p>
      <w:pPr>
        <w:spacing w:after="0"/>
        <w:ind w:left="0"/>
        <w:jc w:val="both"/>
      </w:pPr>
      <w:r>
        <w:rPr>
          <w:rFonts w:ascii="Times New Roman"/>
          <w:b w:val="false"/>
          <w:i w:val="false"/>
          <w:color w:val="000000"/>
          <w:sz w:val="28"/>
        </w:rPr>
        <w:t>
      потребляемая мощность (с точностью до 0,1 Вт);</w:t>
      </w:r>
    </w:p>
    <w:bookmarkEnd w:id="1008"/>
    <w:bookmarkStart w:name="z1064" w:id="1009"/>
    <w:p>
      <w:pPr>
        <w:spacing w:after="0"/>
        <w:ind w:left="0"/>
        <w:jc w:val="both"/>
      </w:pPr>
      <w:r>
        <w:rPr>
          <w:rFonts w:ascii="Times New Roman"/>
          <w:b w:val="false"/>
          <w:i w:val="false"/>
          <w:color w:val="000000"/>
          <w:sz w:val="28"/>
        </w:rPr>
        <w:t>
      световой поток;</w:t>
      </w:r>
    </w:p>
    <w:bookmarkEnd w:id="1009"/>
    <w:bookmarkStart w:name="z1065" w:id="1010"/>
    <w:p>
      <w:pPr>
        <w:spacing w:after="0"/>
        <w:ind w:left="0"/>
        <w:jc w:val="both"/>
      </w:pPr>
      <w:r>
        <w:rPr>
          <w:rFonts w:ascii="Times New Roman"/>
          <w:b w:val="false"/>
          <w:i w:val="false"/>
          <w:color w:val="000000"/>
          <w:sz w:val="28"/>
        </w:rPr>
        <w:t>
      срок службы;</w:t>
      </w:r>
    </w:p>
    <w:bookmarkEnd w:id="1010"/>
    <w:bookmarkStart w:name="z1066" w:id="1011"/>
    <w:p>
      <w:pPr>
        <w:spacing w:after="0"/>
        <w:ind w:left="0"/>
        <w:jc w:val="both"/>
      </w:pPr>
      <w:r>
        <w:rPr>
          <w:rFonts w:ascii="Times New Roman"/>
          <w:b w:val="false"/>
          <w:i w:val="false"/>
          <w:color w:val="000000"/>
          <w:sz w:val="28"/>
        </w:rPr>
        <w:t>
      коэффициент мощности;</w:t>
      </w:r>
    </w:p>
    <w:bookmarkEnd w:id="1011"/>
    <w:bookmarkStart w:name="z1067" w:id="1012"/>
    <w:p>
      <w:pPr>
        <w:spacing w:after="0"/>
        <w:ind w:left="0"/>
        <w:jc w:val="both"/>
      </w:pPr>
      <w:r>
        <w:rPr>
          <w:rFonts w:ascii="Times New Roman"/>
          <w:b w:val="false"/>
          <w:i w:val="false"/>
          <w:color w:val="000000"/>
          <w:sz w:val="28"/>
        </w:rPr>
        <w:t>
      стабильность светового потока лампы в конце номинального срока службы;</w:t>
      </w:r>
    </w:p>
    <w:bookmarkEnd w:id="1012"/>
    <w:bookmarkStart w:name="z1068" w:id="1013"/>
    <w:p>
      <w:pPr>
        <w:spacing w:after="0"/>
        <w:ind w:left="0"/>
        <w:jc w:val="both"/>
      </w:pPr>
      <w:r>
        <w:rPr>
          <w:rFonts w:ascii="Times New Roman"/>
          <w:b w:val="false"/>
          <w:i w:val="false"/>
          <w:color w:val="000000"/>
          <w:sz w:val="28"/>
        </w:rPr>
        <w:t>
      время зажигания (в сек);</w:t>
      </w:r>
    </w:p>
    <w:bookmarkEnd w:id="1013"/>
    <w:bookmarkStart w:name="z1069" w:id="1014"/>
    <w:p>
      <w:pPr>
        <w:spacing w:after="0"/>
        <w:ind w:left="0"/>
        <w:jc w:val="both"/>
      </w:pPr>
      <w:r>
        <w:rPr>
          <w:rFonts w:ascii="Times New Roman"/>
          <w:b w:val="false"/>
          <w:i w:val="false"/>
          <w:color w:val="000000"/>
          <w:sz w:val="28"/>
        </w:rPr>
        <w:t>
      индекс цветопередачи.</w:t>
      </w:r>
    </w:p>
    <w:bookmarkEnd w:id="1014"/>
    <w:bookmarkStart w:name="z1070" w:id="1015"/>
    <w:p>
      <w:pPr>
        <w:spacing w:after="0"/>
        <w:ind w:left="0"/>
        <w:jc w:val="left"/>
      </w:pPr>
      <w:r>
        <w:rPr>
          <w:rFonts w:ascii="Times New Roman"/>
          <w:b/>
          <w:i w:val="false"/>
          <w:color w:val="000000"/>
        </w:rPr>
        <w:t xml:space="preserve"> IV. Допустимые отклонения параметров энергетической эффективности ламп электрических при проведении испытаний (измерений) после их выпуска в обращение</w:t>
      </w:r>
    </w:p>
    <w:bookmarkEnd w:id="1015"/>
    <w:bookmarkStart w:name="z1071" w:id="1016"/>
    <w:p>
      <w:pPr>
        <w:spacing w:after="0"/>
        <w:ind w:left="0"/>
        <w:jc w:val="both"/>
      </w:pPr>
      <w:r>
        <w:rPr>
          <w:rFonts w:ascii="Times New Roman"/>
          <w:b w:val="false"/>
          <w:i w:val="false"/>
          <w:color w:val="000000"/>
          <w:sz w:val="28"/>
        </w:rPr>
        <w:t>
      9. В случае проведения испытаний (измерений) ламп электрических после их выпуска в обращение на таможенной территории Союза проводятся испытания (измерения) партии, состоящей из не менее 20 образцов одной модели и одного изготовителя. Измеренное значение потребляемой мощности не должно быть больше номинального (заявленного) значения более чем на 10%, а измеренное значение светового потока не должно быть меньше номинального (заявленного) значения более чем на 10%.</w:t>
      </w:r>
    </w:p>
    <w:bookmarkEnd w:id="1016"/>
    <w:bookmarkStart w:name="z1072" w:id="1017"/>
    <w:p>
      <w:pPr>
        <w:spacing w:after="0"/>
        <w:ind w:left="0"/>
        <w:jc w:val="both"/>
      </w:pPr>
      <w:r>
        <w:rPr>
          <w:rFonts w:ascii="Times New Roman"/>
          <w:b w:val="false"/>
          <w:i w:val="false"/>
          <w:color w:val="000000"/>
          <w:sz w:val="28"/>
        </w:rPr>
        <w:t xml:space="preserve">
      В иных случаях данную модель электрической лампы следует рассматривать как не соответствующую требованиям технического регламента. </w:t>
      </w:r>
    </w:p>
    <w:bookmarkEnd w:id="1017"/>
    <w:bookmarkStart w:name="z1073" w:id="1018"/>
    <w:p>
      <w:pPr>
        <w:spacing w:after="0"/>
        <w:ind w:left="0"/>
        <w:jc w:val="left"/>
      </w:pPr>
      <w:r>
        <w:rPr>
          <w:rFonts w:ascii="Times New Roman"/>
          <w:b/>
          <w:i w:val="false"/>
          <w:color w:val="000000"/>
        </w:rPr>
        <w:t xml:space="preserve"> V. Содержание этикетки энергетической эффективности и технического листа ламп электрических</w:t>
      </w:r>
    </w:p>
    <w:bookmarkEnd w:id="1018"/>
    <w:bookmarkStart w:name="z1074" w:id="1019"/>
    <w:p>
      <w:pPr>
        <w:spacing w:after="0"/>
        <w:ind w:left="0"/>
        <w:jc w:val="both"/>
      </w:pPr>
      <w:r>
        <w:rPr>
          <w:rFonts w:ascii="Times New Roman"/>
          <w:b w:val="false"/>
          <w:i w:val="false"/>
          <w:color w:val="000000"/>
          <w:sz w:val="28"/>
        </w:rPr>
        <w:t>
      10. Этикетка энергетической эффективности ламп электрических должна содержать следующие сведения:</w:t>
      </w:r>
    </w:p>
    <w:bookmarkEnd w:id="1019"/>
    <w:bookmarkStart w:name="z1075" w:id="1020"/>
    <w:p>
      <w:pPr>
        <w:spacing w:after="0"/>
        <w:ind w:left="0"/>
        <w:jc w:val="both"/>
      </w:pPr>
      <w:r>
        <w:rPr>
          <w:rFonts w:ascii="Times New Roman"/>
          <w:b w:val="false"/>
          <w:i w:val="false"/>
          <w:color w:val="000000"/>
          <w:sz w:val="28"/>
        </w:rPr>
        <w:t>
      I. наименование или товарный знак (при наличии) изготовителя;</w:t>
      </w:r>
    </w:p>
    <w:bookmarkEnd w:id="1020"/>
    <w:bookmarkStart w:name="z1076" w:id="1021"/>
    <w:p>
      <w:pPr>
        <w:spacing w:after="0"/>
        <w:ind w:left="0"/>
        <w:jc w:val="both"/>
      </w:pPr>
      <w:r>
        <w:rPr>
          <w:rFonts w:ascii="Times New Roman"/>
          <w:b w:val="false"/>
          <w:i w:val="false"/>
          <w:color w:val="000000"/>
          <w:sz w:val="28"/>
        </w:rPr>
        <w:t>
      II. обозначение модели;</w:t>
      </w:r>
    </w:p>
    <w:bookmarkEnd w:id="1021"/>
    <w:bookmarkStart w:name="z1077" w:id="1022"/>
    <w:p>
      <w:pPr>
        <w:spacing w:after="0"/>
        <w:ind w:left="0"/>
        <w:jc w:val="both"/>
      </w:pPr>
      <w:r>
        <w:rPr>
          <w:rFonts w:ascii="Times New Roman"/>
          <w:b w:val="false"/>
          <w:i w:val="false"/>
          <w:color w:val="000000"/>
          <w:sz w:val="28"/>
        </w:rPr>
        <w:t>
      III. класс энергетической эффективности;</w:t>
      </w:r>
    </w:p>
    <w:bookmarkEnd w:id="1022"/>
    <w:bookmarkStart w:name="z1078" w:id="1023"/>
    <w:p>
      <w:pPr>
        <w:spacing w:after="0"/>
        <w:ind w:left="0"/>
        <w:jc w:val="both"/>
      </w:pPr>
      <w:r>
        <w:rPr>
          <w:rFonts w:ascii="Times New Roman"/>
          <w:b w:val="false"/>
          <w:i w:val="false"/>
          <w:color w:val="000000"/>
          <w:sz w:val="28"/>
        </w:rPr>
        <w:t>
      Пиктограмма энергетической эффективности располагается на том же уровне, что и стрелка соответствующего класса энергетической эффективности;</w:t>
      </w:r>
    </w:p>
    <w:bookmarkEnd w:id="1023"/>
    <w:bookmarkStart w:name="z1079" w:id="1024"/>
    <w:p>
      <w:pPr>
        <w:spacing w:after="0"/>
        <w:ind w:left="0"/>
        <w:jc w:val="both"/>
      </w:pPr>
      <w:r>
        <w:rPr>
          <w:rFonts w:ascii="Times New Roman"/>
          <w:b w:val="false"/>
          <w:i w:val="false"/>
          <w:color w:val="000000"/>
          <w:sz w:val="28"/>
        </w:rPr>
        <w:t>
      IV. Ес – расчетное потребление электроэнергии в кВт*ч за 1000 часов работы лампы (округляется до целого числа);</w:t>
      </w:r>
    </w:p>
    <w:bookmarkEnd w:id="1024"/>
    <w:bookmarkStart w:name="z1080" w:id="1025"/>
    <w:p>
      <w:pPr>
        <w:spacing w:after="0"/>
        <w:ind w:left="0"/>
        <w:jc w:val="both"/>
      </w:pPr>
      <w:r>
        <w:rPr>
          <w:rFonts w:ascii="Times New Roman"/>
          <w:b w:val="false"/>
          <w:i w:val="false"/>
          <w:color w:val="000000"/>
          <w:sz w:val="28"/>
        </w:rPr>
        <w:t>
      11. Технический лист, включаемый в состав эксплуатационной документации ламп электрических, должен содержать перечень характеристик, предусмотренных пунктом 10 настоящих Требований.</w:t>
      </w:r>
    </w:p>
    <w:bookmarkEnd w:id="1025"/>
    <w:bookmarkStart w:name="z1081" w:id="1026"/>
    <w:p>
      <w:pPr>
        <w:spacing w:after="0"/>
        <w:ind w:left="0"/>
        <w:jc w:val="left"/>
      </w:pPr>
      <w:r>
        <w:rPr>
          <w:rFonts w:ascii="Times New Roman"/>
          <w:b/>
          <w:i w:val="false"/>
          <w:color w:val="000000"/>
        </w:rPr>
        <w:t xml:space="preserve"> VI. Определение классов энергетической эффективности ламп электрических</w:t>
      </w:r>
    </w:p>
    <w:bookmarkEnd w:id="1026"/>
    <w:bookmarkStart w:name="z1082" w:id="1027"/>
    <w:p>
      <w:pPr>
        <w:spacing w:after="0"/>
        <w:ind w:left="0"/>
        <w:jc w:val="both"/>
      </w:pPr>
      <w:r>
        <w:rPr>
          <w:rFonts w:ascii="Times New Roman"/>
          <w:b w:val="false"/>
          <w:i w:val="false"/>
          <w:color w:val="000000"/>
          <w:sz w:val="28"/>
        </w:rPr>
        <w:t>
      12. Класс энергетической эффективности ламп электрических определяется в соответствии с индексом энергетической эффективности (EEI) в соответствии с таблицей 9.</w:t>
      </w:r>
    </w:p>
    <w:bookmarkEnd w:id="10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bookmarkStart w:name="z1084" w:id="1028"/>
    <w:p>
      <w:pPr>
        <w:spacing w:after="0"/>
        <w:ind w:left="0"/>
        <w:jc w:val="left"/>
      </w:pPr>
      <w:r>
        <w:rPr>
          <w:rFonts w:ascii="Times New Roman"/>
          <w:b/>
          <w:i w:val="false"/>
          <w:color w:val="000000"/>
        </w:rPr>
        <w:t xml:space="preserve"> Классы энергетической эффективности ламп электрических</w:t>
      </w:r>
    </w:p>
    <w:bookmarkEnd w:id="10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энергетической эффективности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энергетической эффективности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ламп (источников света) ненаправленного света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EEI ≤ 0,11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&lt; EEI ≤ 0,17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 &lt; EEI ≤ 0,24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 &lt; EEI ≤ 0,60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 &lt; EEI ≤ 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 &lt; EEI ≤ 0,95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(наименее эффективный)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EEI &gt; 0,95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10</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 xml:space="preserve">Евразийского экономического союза </w:t>
            </w:r>
            <w:r>
              <w:br/>
            </w:r>
            <w:r>
              <w:rPr>
                <w:rFonts w:ascii="Times New Roman"/>
                <w:b w:val="false"/>
                <w:i w:val="false"/>
                <w:color w:val="000000"/>
                <w:sz w:val="20"/>
              </w:rPr>
              <w:t>"О требованиях к энергетической</w:t>
            </w:r>
            <w:r>
              <w:br/>
            </w:r>
            <w:r>
              <w:rPr>
                <w:rFonts w:ascii="Times New Roman"/>
                <w:b w:val="false"/>
                <w:i w:val="false"/>
                <w:color w:val="000000"/>
                <w:sz w:val="20"/>
              </w:rPr>
              <w:t>эффективности энергопотребляющих</w:t>
            </w:r>
            <w:r>
              <w:br/>
            </w:r>
            <w:r>
              <w:rPr>
                <w:rFonts w:ascii="Times New Roman"/>
                <w:b w:val="false"/>
                <w:i w:val="false"/>
                <w:color w:val="000000"/>
                <w:sz w:val="20"/>
              </w:rPr>
              <w:t>устройств" (ТР ЕАЭС 048/2019)</w:t>
            </w:r>
          </w:p>
        </w:tc>
      </w:tr>
    </w:tbl>
    <w:bookmarkStart w:name="z1086" w:id="1029"/>
    <w:p>
      <w:pPr>
        <w:spacing w:after="0"/>
        <w:ind w:left="0"/>
        <w:jc w:val="left"/>
      </w:pPr>
      <w:r>
        <w:rPr>
          <w:rFonts w:ascii="Times New Roman"/>
          <w:b/>
          <w:i w:val="false"/>
          <w:color w:val="000000"/>
        </w:rPr>
        <w:t xml:space="preserve"> ТРЕБОВАНИЯ</w:t>
      </w:r>
      <w:r>
        <w:br/>
      </w:r>
      <w:r>
        <w:rPr>
          <w:rFonts w:ascii="Times New Roman"/>
          <w:b/>
          <w:i w:val="false"/>
          <w:color w:val="000000"/>
        </w:rPr>
        <w:t xml:space="preserve">к энергетической эффективности внешних источников питания </w:t>
      </w:r>
    </w:p>
    <w:bookmarkEnd w:id="1029"/>
    <w:bookmarkStart w:name="z1087" w:id="1030"/>
    <w:p>
      <w:pPr>
        <w:spacing w:after="0"/>
        <w:ind w:left="0"/>
        <w:jc w:val="left"/>
      </w:pPr>
      <w:r>
        <w:rPr>
          <w:rFonts w:ascii="Times New Roman"/>
          <w:b/>
          <w:i w:val="false"/>
          <w:color w:val="000000"/>
        </w:rPr>
        <w:t xml:space="preserve"> I. Область применения</w:t>
      </w:r>
    </w:p>
    <w:bookmarkEnd w:id="1030"/>
    <w:bookmarkStart w:name="z1088" w:id="1031"/>
    <w:p>
      <w:pPr>
        <w:spacing w:after="0"/>
        <w:ind w:left="0"/>
        <w:jc w:val="both"/>
      </w:pPr>
      <w:r>
        <w:rPr>
          <w:rFonts w:ascii="Times New Roman"/>
          <w:b w:val="false"/>
          <w:i w:val="false"/>
          <w:color w:val="000000"/>
          <w:sz w:val="28"/>
        </w:rPr>
        <w:t>
      1. Настоящие Требования распространяются на выпускаемые в обращение на таможенной территории Евразийского экономического союза (далее – Союз) внешние источники питания, за исключением:</w:t>
      </w:r>
    </w:p>
    <w:bookmarkEnd w:id="1031"/>
    <w:bookmarkStart w:name="z1089" w:id="1032"/>
    <w:p>
      <w:pPr>
        <w:spacing w:after="0"/>
        <w:ind w:left="0"/>
        <w:jc w:val="both"/>
      </w:pPr>
      <w:r>
        <w:rPr>
          <w:rFonts w:ascii="Times New Roman"/>
          <w:b w:val="false"/>
          <w:i w:val="false"/>
          <w:color w:val="000000"/>
          <w:sz w:val="28"/>
        </w:rPr>
        <w:t xml:space="preserve">
      а) преобразователей напряжения; </w:t>
      </w:r>
    </w:p>
    <w:bookmarkEnd w:id="1032"/>
    <w:bookmarkStart w:name="z1090" w:id="1033"/>
    <w:p>
      <w:pPr>
        <w:spacing w:after="0"/>
        <w:ind w:left="0"/>
        <w:jc w:val="both"/>
      </w:pPr>
      <w:r>
        <w:rPr>
          <w:rFonts w:ascii="Times New Roman"/>
          <w:b w:val="false"/>
          <w:i w:val="false"/>
          <w:color w:val="000000"/>
          <w:sz w:val="28"/>
        </w:rPr>
        <w:t>
      б) источников бесперебойного питания;</w:t>
      </w:r>
    </w:p>
    <w:bookmarkEnd w:id="1033"/>
    <w:bookmarkStart w:name="z1091" w:id="1034"/>
    <w:p>
      <w:pPr>
        <w:spacing w:after="0"/>
        <w:ind w:left="0"/>
        <w:jc w:val="both"/>
      </w:pPr>
      <w:r>
        <w:rPr>
          <w:rFonts w:ascii="Times New Roman"/>
          <w:b w:val="false"/>
          <w:i w:val="false"/>
          <w:color w:val="000000"/>
          <w:sz w:val="28"/>
        </w:rPr>
        <w:t>
      в) зарядных устройств для аккумуляторных батарей;</w:t>
      </w:r>
    </w:p>
    <w:bookmarkEnd w:id="1034"/>
    <w:bookmarkStart w:name="z1092" w:id="1035"/>
    <w:p>
      <w:pPr>
        <w:spacing w:after="0"/>
        <w:ind w:left="0"/>
        <w:jc w:val="both"/>
      </w:pPr>
      <w:r>
        <w:rPr>
          <w:rFonts w:ascii="Times New Roman"/>
          <w:b w:val="false"/>
          <w:i w:val="false"/>
          <w:color w:val="000000"/>
          <w:sz w:val="28"/>
        </w:rPr>
        <w:t>
      г) преобразователей для галогеновых ламп;</w:t>
      </w:r>
    </w:p>
    <w:bookmarkEnd w:id="1035"/>
    <w:bookmarkStart w:name="z1093" w:id="1036"/>
    <w:p>
      <w:pPr>
        <w:spacing w:after="0"/>
        <w:ind w:left="0"/>
        <w:jc w:val="both"/>
      </w:pPr>
      <w:r>
        <w:rPr>
          <w:rFonts w:ascii="Times New Roman"/>
          <w:b w:val="false"/>
          <w:i w:val="false"/>
          <w:color w:val="000000"/>
          <w:sz w:val="28"/>
        </w:rPr>
        <w:t>
      д) внешних источников питания для медицинского оборудования;</w:t>
      </w:r>
    </w:p>
    <w:bookmarkEnd w:id="1036"/>
    <w:bookmarkStart w:name="z1094" w:id="1037"/>
    <w:p>
      <w:pPr>
        <w:spacing w:after="0"/>
        <w:ind w:left="0"/>
        <w:jc w:val="both"/>
      </w:pPr>
      <w:r>
        <w:rPr>
          <w:rFonts w:ascii="Times New Roman"/>
          <w:b w:val="false"/>
          <w:i w:val="false"/>
          <w:color w:val="000000"/>
          <w:sz w:val="28"/>
        </w:rPr>
        <w:t>
      е) внешних источников питания, имеющих более одного выхода с независимым преобразованием напряжения по каждому выходу;</w:t>
      </w:r>
    </w:p>
    <w:bookmarkEnd w:id="1037"/>
    <w:bookmarkStart w:name="z1095" w:id="1038"/>
    <w:p>
      <w:pPr>
        <w:spacing w:after="0"/>
        <w:ind w:left="0"/>
        <w:jc w:val="both"/>
      </w:pPr>
      <w:r>
        <w:rPr>
          <w:rFonts w:ascii="Times New Roman"/>
          <w:b w:val="false"/>
          <w:i w:val="false"/>
          <w:color w:val="000000"/>
          <w:sz w:val="28"/>
        </w:rPr>
        <w:t>
      ж) внешних источников питания, выпускаемых в обращение на таможенной территории Союза в течение 2 лет с момента вступления в силу технического регламента Союза "О требованиях к энергетической эффективности энергопотребляющих устройств" (ТР ЕАЭС 048/2019) (далее – технический регламент) в виде запасных частей для оборудования, выпущенного в обращение на территории Союза до вступления технического регламента в силу, при условии, что в эксплуатационных документах на внешний источник питания идентифицировано оборудование, для работы с которым предназначены указанные источники питания.</w:t>
      </w:r>
    </w:p>
    <w:bookmarkEnd w:id="1038"/>
    <w:bookmarkStart w:name="z1096" w:id="1039"/>
    <w:p>
      <w:pPr>
        <w:spacing w:after="0"/>
        <w:ind w:left="0"/>
        <w:jc w:val="left"/>
      </w:pPr>
      <w:r>
        <w:rPr>
          <w:rFonts w:ascii="Times New Roman"/>
          <w:b/>
          <w:i w:val="false"/>
          <w:color w:val="000000"/>
        </w:rPr>
        <w:t xml:space="preserve"> II. Основные понятия</w:t>
      </w:r>
    </w:p>
    <w:bookmarkEnd w:id="1039"/>
    <w:bookmarkStart w:name="z1097" w:id="1040"/>
    <w:p>
      <w:pPr>
        <w:spacing w:after="0"/>
        <w:ind w:left="0"/>
        <w:jc w:val="both"/>
      </w:pPr>
      <w:r>
        <w:rPr>
          <w:rFonts w:ascii="Times New Roman"/>
          <w:b w:val="false"/>
          <w:i w:val="false"/>
          <w:color w:val="000000"/>
          <w:sz w:val="28"/>
        </w:rPr>
        <w:t>
      2. Для целей применения настоящих Требований используются понятия, которые означают следующее:</w:t>
      </w:r>
    </w:p>
    <w:bookmarkEnd w:id="1040"/>
    <w:bookmarkStart w:name="z1098" w:id="1041"/>
    <w:p>
      <w:pPr>
        <w:spacing w:after="0"/>
        <w:ind w:left="0"/>
        <w:jc w:val="both"/>
      </w:pPr>
      <w:r>
        <w:rPr>
          <w:rFonts w:ascii="Times New Roman"/>
          <w:b w:val="false"/>
          <w:i w:val="false"/>
          <w:color w:val="000000"/>
          <w:sz w:val="28"/>
        </w:rPr>
        <w:t>
      "активный режим" – режим, при котором вход внешнего источника питания соединен с сетевым источником питания, а выход подсоединен к нагрузке;</w:t>
      </w:r>
    </w:p>
    <w:bookmarkEnd w:id="1041"/>
    <w:bookmarkStart w:name="z1099" w:id="1042"/>
    <w:p>
      <w:pPr>
        <w:spacing w:after="0"/>
        <w:ind w:left="0"/>
        <w:jc w:val="both"/>
      </w:pPr>
      <w:r>
        <w:rPr>
          <w:rFonts w:ascii="Times New Roman"/>
          <w:b w:val="false"/>
          <w:i w:val="false"/>
          <w:color w:val="000000"/>
          <w:sz w:val="28"/>
        </w:rPr>
        <w:t>
      "внешний источник питания" – устройство, которое удовлетворяет всем следующим условиям:</w:t>
      </w:r>
    </w:p>
    <w:bookmarkEnd w:id="1042"/>
    <w:bookmarkStart w:name="z1100" w:id="1043"/>
    <w:p>
      <w:pPr>
        <w:spacing w:after="0"/>
        <w:ind w:left="0"/>
        <w:jc w:val="both"/>
      </w:pPr>
      <w:r>
        <w:rPr>
          <w:rFonts w:ascii="Times New Roman"/>
          <w:b w:val="false"/>
          <w:i w:val="false"/>
          <w:color w:val="000000"/>
          <w:sz w:val="28"/>
        </w:rPr>
        <w:t>
      предназначено для преобразования входного напряжения переменного тока от источника питания в сети в более низкое выходное напряжение;</w:t>
      </w:r>
    </w:p>
    <w:bookmarkEnd w:id="1043"/>
    <w:bookmarkStart w:name="z1101" w:id="1044"/>
    <w:p>
      <w:pPr>
        <w:spacing w:after="0"/>
        <w:ind w:left="0"/>
        <w:jc w:val="both"/>
      </w:pPr>
      <w:r>
        <w:rPr>
          <w:rFonts w:ascii="Times New Roman"/>
          <w:b w:val="false"/>
          <w:i w:val="false"/>
          <w:color w:val="000000"/>
          <w:sz w:val="28"/>
        </w:rPr>
        <w:t xml:space="preserve">
      способно осуществлять преобразование входного напряжения в выходное напряжение постоянного или переменного тока (внешние источники питания постоянного или переменного тока); </w:t>
      </w:r>
    </w:p>
    <w:bookmarkEnd w:id="1044"/>
    <w:bookmarkStart w:name="z1102" w:id="1045"/>
    <w:p>
      <w:pPr>
        <w:spacing w:after="0"/>
        <w:ind w:left="0"/>
        <w:jc w:val="both"/>
      </w:pPr>
      <w:r>
        <w:rPr>
          <w:rFonts w:ascii="Times New Roman"/>
          <w:b w:val="false"/>
          <w:i w:val="false"/>
          <w:color w:val="000000"/>
          <w:sz w:val="28"/>
        </w:rPr>
        <w:t>
      предназначено для использования с отдельным от него питаемым электрическим оборудованием, играющим роль основной нагрузки;</w:t>
      </w:r>
    </w:p>
    <w:bookmarkEnd w:id="1045"/>
    <w:bookmarkStart w:name="z1103" w:id="1046"/>
    <w:p>
      <w:pPr>
        <w:spacing w:after="0"/>
        <w:ind w:left="0"/>
        <w:jc w:val="both"/>
      </w:pPr>
      <w:r>
        <w:rPr>
          <w:rFonts w:ascii="Times New Roman"/>
          <w:b w:val="false"/>
          <w:i w:val="false"/>
          <w:color w:val="000000"/>
          <w:sz w:val="28"/>
        </w:rPr>
        <w:t xml:space="preserve">
      заключено в физическую оболочку (корпус), отделенную от питаемого оборудования основной нагрузки; </w:t>
      </w:r>
    </w:p>
    <w:bookmarkEnd w:id="1046"/>
    <w:bookmarkStart w:name="z1104" w:id="1047"/>
    <w:p>
      <w:pPr>
        <w:spacing w:after="0"/>
        <w:ind w:left="0"/>
        <w:jc w:val="both"/>
      </w:pPr>
      <w:r>
        <w:rPr>
          <w:rFonts w:ascii="Times New Roman"/>
          <w:b w:val="false"/>
          <w:i w:val="false"/>
          <w:color w:val="000000"/>
          <w:sz w:val="28"/>
        </w:rPr>
        <w:t>
      соединено с питаемым оборудованием с помощью съемного или жестко закрепленного штеккерно-гнездового электрического соединения, кабеля, шнура, провода или иного соединительного устройства;</w:t>
      </w:r>
    </w:p>
    <w:bookmarkEnd w:id="1047"/>
    <w:bookmarkStart w:name="z1105" w:id="1048"/>
    <w:p>
      <w:pPr>
        <w:spacing w:after="0"/>
        <w:ind w:left="0"/>
        <w:jc w:val="both"/>
      </w:pPr>
      <w:r>
        <w:rPr>
          <w:rFonts w:ascii="Times New Roman"/>
          <w:b w:val="false"/>
          <w:i w:val="false"/>
          <w:color w:val="000000"/>
          <w:sz w:val="28"/>
        </w:rPr>
        <w:t>
      имеет номинальную выходную мощность не более 250 Вт;</w:t>
      </w:r>
    </w:p>
    <w:bookmarkEnd w:id="1048"/>
    <w:bookmarkStart w:name="z1106" w:id="1049"/>
    <w:p>
      <w:pPr>
        <w:spacing w:after="0"/>
        <w:ind w:left="0"/>
        <w:jc w:val="both"/>
      </w:pPr>
      <w:r>
        <w:rPr>
          <w:rFonts w:ascii="Times New Roman"/>
          <w:b w:val="false"/>
          <w:i w:val="false"/>
          <w:color w:val="000000"/>
          <w:sz w:val="28"/>
        </w:rPr>
        <w:t>
      предназначено для использования с бытовым и офисным электрическим оборудованием, входящим в область применения приложений №№ 5 и 17 к техническому регламенту;</w:t>
      </w:r>
    </w:p>
    <w:bookmarkEnd w:id="1049"/>
    <w:bookmarkStart w:name="z1107" w:id="1050"/>
    <w:p>
      <w:pPr>
        <w:spacing w:after="0"/>
        <w:ind w:left="0"/>
        <w:jc w:val="both"/>
      </w:pPr>
      <w:r>
        <w:rPr>
          <w:rFonts w:ascii="Times New Roman"/>
          <w:b w:val="false"/>
          <w:i w:val="false"/>
          <w:color w:val="000000"/>
          <w:sz w:val="28"/>
        </w:rPr>
        <w:t>
      "зарядное устройство аккумуляторной батареи" – устройство, которое на своем выходном интерфейсе непосредственно соединяется с полюсами съемной аккумуляторной батареи;</w:t>
      </w:r>
    </w:p>
    <w:bookmarkEnd w:id="1050"/>
    <w:bookmarkStart w:name="z1108" w:id="1051"/>
    <w:p>
      <w:pPr>
        <w:spacing w:after="0"/>
        <w:ind w:left="0"/>
        <w:jc w:val="both"/>
      </w:pPr>
      <w:r>
        <w:rPr>
          <w:rFonts w:ascii="Times New Roman"/>
          <w:b w:val="false"/>
          <w:i w:val="false"/>
          <w:color w:val="000000"/>
          <w:sz w:val="28"/>
        </w:rPr>
        <w:t xml:space="preserve">
      "источник бесперебойного питания" – устройство, которое автоматически обеспечивает резервное питание, в случае если напряжение в сети падает до критически низкого уровня; </w:t>
      </w:r>
    </w:p>
    <w:bookmarkEnd w:id="1051"/>
    <w:bookmarkStart w:name="z1109" w:id="1052"/>
    <w:p>
      <w:pPr>
        <w:spacing w:after="0"/>
        <w:ind w:left="0"/>
        <w:jc w:val="both"/>
      </w:pPr>
      <w:r>
        <w:rPr>
          <w:rFonts w:ascii="Times New Roman"/>
          <w:b w:val="false"/>
          <w:i w:val="false"/>
          <w:color w:val="000000"/>
          <w:sz w:val="28"/>
        </w:rPr>
        <w:t xml:space="preserve">
      "коэффициент полезного действия внешнего источника питания в активном режиме (КПД)" – отношение мощности, обеспечиваемой внешним источником питания в активном режиме, к входной мощности, потребляемой в активном режиме внешним источником питания; </w:t>
      </w:r>
    </w:p>
    <w:bookmarkEnd w:id="1052"/>
    <w:bookmarkStart w:name="z1110" w:id="1053"/>
    <w:p>
      <w:pPr>
        <w:spacing w:after="0"/>
        <w:ind w:left="0"/>
        <w:jc w:val="both"/>
      </w:pPr>
      <w:r>
        <w:rPr>
          <w:rFonts w:ascii="Times New Roman"/>
          <w:b w:val="false"/>
          <w:i w:val="false"/>
          <w:color w:val="000000"/>
          <w:sz w:val="28"/>
        </w:rPr>
        <w:t xml:space="preserve">
      "низковольтный внешний источник питания" – внешний источник питания с номинальным выходным напряжением менее 6 В и номинальным выходным током не менее 550 мА; </w:t>
      </w:r>
    </w:p>
    <w:bookmarkEnd w:id="1053"/>
    <w:bookmarkStart w:name="z1111" w:id="1054"/>
    <w:p>
      <w:pPr>
        <w:spacing w:after="0"/>
        <w:ind w:left="0"/>
        <w:jc w:val="both"/>
      </w:pPr>
      <w:r>
        <w:rPr>
          <w:rFonts w:ascii="Times New Roman"/>
          <w:b w:val="false"/>
          <w:i w:val="false"/>
          <w:color w:val="000000"/>
          <w:sz w:val="28"/>
        </w:rPr>
        <w:t>
      "номинальная выходная мощность (Р</w:t>
      </w:r>
      <w:r>
        <w:rPr>
          <w:rFonts w:ascii="Times New Roman"/>
          <w:b w:val="false"/>
          <w:i w:val="false"/>
          <w:color w:val="000000"/>
          <w:vertAlign w:val="subscript"/>
        </w:rPr>
        <w:t>0</w:t>
      </w:r>
      <w:r>
        <w:rPr>
          <w:rFonts w:ascii="Times New Roman"/>
          <w:b w:val="false"/>
          <w:i w:val="false"/>
          <w:color w:val="000000"/>
          <w:sz w:val="28"/>
        </w:rPr>
        <w:t>)" – выходная мощность, установленная производителем;</w:t>
      </w:r>
    </w:p>
    <w:bookmarkEnd w:id="1054"/>
    <w:bookmarkStart w:name="z1112" w:id="1055"/>
    <w:p>
      <w:pPr>
        <w:spacing w:after="0"/>
        <w:ind w:left="0"/>
        <w:jc w:val="both"/>
      </w:pPr>
      <w:r>
        <w:rPr>
          <w:rFonts w:ascii="Times New Roman"/>
          <w:b w:val="false"/>
          <w:i w:val="false"/>
          <w:color w:val="000000"/>
          <w:sz w:val="28"/>
        </w:rPr>
        <w:t>
      "преобразователь для галогеновых ламп" – внешний источник питания, используемый со сверхнизковольтными вольфрамовыми галогеновыми лампами;</w:t>
      </w:r>
    </w:p>
    <w:bookmarkEnd w:id="1055"/>
    <w:bookmarkStart w:name="z1113" w:id="1056"/>
    <w:p>
      <w:pPr>
        <w:spacing w:after="0"/>
        <w:ind w:left="0"/>
        <w:jc w:val="both"/>
      </w:pPr>
      <w:r>
        <w:rPr>
          <w:rFonts w:ascii="Times New Roman"/>
          <w:b w:val="false"/>
          <w:i w:val="false"/>
          <w:color w:val="000000"/>
          <w:sz w:val="28"/>
        </w:rPr>
        <w:t>
      "преобразователь напряжения" – устройство, преобразующее выходное напряжение сети с номинальными значениями от 220 В до 240 В переменного тока в выходное напряжение с номинальными значениями от 110 В до 127 В переменного тока с характеристиками, сходными с выходными характеристиками сети;</w:t>
      </w:r>
    </w:p>
    <w:bookmarkEnd w:id="1056"/>
    <w:bookmarkStart w:name="z1114" w:id="1057"/>
    <w:p>
      <w:pPr>
        <w:spacing w:after="0"/>
        <w:ind w:left="0"/>
        <w:jc w:val="both"/>
      </w:pPr>
      <w:r>
        <w:rPr>
          <w:rFonts w:ascii="Times New Roman"/>
          <w:b w:val="false"/>
          <w:i w:val="false"/>
          <w:color w:val="000000"/>
          <w:sz w:val="28"/>
        </w:rPr>
        <w:t>
      "режим холостого хода" – режим, при котором вход внешнего источника питания соединен с сетевым источником питания, а к выходу не подключена нагрузка;</w:t>
      </w:r>
    </w:p>
    <w:bookmarkEnd w:id="1057"/>
    <w:bookmarkStart w:name="z1115" w:id="1058"/>
    <w:p>
      <w:pPr>
        <w:spacing w:after="0"/>
        <w:ind w:left="0"/>
        <w:jc w:val="both"/>
      </w:pPr>
      <w:r>
        <w:rPr>
          <w:rFonts w:ascii="Times New Roman"/>
          <w:b w:val="false"/>
          <w:i w:val="false"/>
          <w:color w:val="000000"/>
          <w:sz w:val="28"/>
        </w:rPr>
        <w:t>
      "среднее значение КПД внешнего источника питания" – среднее значение КПД внешнего источника питания при 25 %, 50 %, 75 %, и 100 % номинальной выходной мощности.</w:t>
      </w:r>
    </w:p>
    <w:bookmarkEnd w:id="1058"/>
    <w:bookmarkStart w:name="z1116" w:id="1059"/>
    <w:p>
      <w:pPr>
        <w:spacing w:after="0"/>
        <w:ind w:left="0"/>
        <w:jc w:val="left"/>
      </w:pPr>
      <w:r>
        <w:rPr>
          <w:rFonts w:ascii="Times New Roman"/>
          <w:b/>
          <w:i w:val="false"/>
          <w:color w:val="000000"/>
        </w:rPr>
        <w:t xml:space="preserve"> III. Требования к энергетической эффективности внешних источников питания и особенности определения показателей энергетической эффективности </w:t>
      </w:r>
    </w:p>
    <w:bookmarkEnd w:id="1059"/>
    <w:bookmarkStart w:name="z1117" w:id="1060"/>
    <w:p>
      <w:pPr>
        <w:spacing w:after="0"/>
        <w:ind w:left="0"/>
        <w:jc w:val="both"/>
      </w:pPr>
      <w:r>
        <w:rPr>
          <w:rFonts w:ascii="Times New Roman"/>
          <w:b w:val="false"/>
          <w:i w:val="false"/>
          <w:color w:val="000000"/>
          <w:sz w:val="28"/>
        </w:rPr>
        <w:t>
      3. Энергопотребление внешнего источника питания в режиме холостого хода не должно превышать предельных значений, указанных в таблице 1.</w:t>
      </w:r>
    </w:p>
    <w:bookmarkEnd w:id="10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1119" w:id="1061"/>
    <w:p>
      <w:pPr>
        <w:spacing w:after="0"/>
        <w:ind w:left="0"/>
        <w:jc w:val="left"/>
      </w:pPr>
      <w:r>
        <w:rPr>
          <w:rFonts w:ascii="Times New Roman"/>
          <w:b/>
          <w:i w:val="false"/>
          <w:color w:val="000000"/>
        </w:rPr>
        <w:t xml:space="preserve"> Максимально допустимые значения энергопотребления в режиме холостого хода</w:t>
      </w:r>
    </w:p>
    <w:bookmarkEnd w:id="10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выходная мощность внешнего источника питания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Энергопотребление в режиме холостого хода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источники питания, за исключением низковольтных источников питания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низковольтные внешние источники питания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переменного тока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постоянного тока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 xml:space="preserve">0 </w:t>
            </w:r>
            <w:r>
              <w:rPr>
                <w:rFonts w:ascii="Times New Roman"/>
                <w:b w:val="false"/>
                <w:i w:val="false"/>
                <w:color w:val="000000"/>
                <w:sz w:val="20"/>
              </w:rPr>
              <w:t>≤ 51,0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Вт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 xml:space="preserve">0 </w:t>
            </w:r>
            <w:r>
              <w:rPr>
                <w:rFonts w:ascii="Times New Roman"/>
                <w:b w:val="false"/>
                <w:i w:val="false"/>
                <w:color w:val="000000"/>
                <w:sz w:val="20"/>
              </w:rPr>
              <w:t>&gt;51,0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требований</w:t>
            </w:r>
          </w:p>
        </w:tc>
      </w:tr>
    </w:tbl>
    <w:bookmarkStart w:name="z1120" w:id="1062"/>
    <w:p>
      <w:pPr>
        <w:spacing w:after="0"/>
        <w:ind w:left="0"/>
        <w:jc w:val="both"/>
      </w:pPr>
      <w:r>
        <w:rPr>
          <w:rFonts w:ascii="Times New Roman"/>
          <w:b w:val="false"/>
          <w:i w:val="false"/>
          <w:color w:val="000000"/>
          <w:sz w:val="28"/>
        </w:rPr>
        <w:t>
      4. Среднее значение КПД внешнего источника питания не должно быть ниже предельных значений, указанных в таблице 2.</w:t>
      </w:r>
    </w:p>
    <w:bookmarkEnd w:id="10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1122" w:id="1063"/>
    <w:p>
      <w:pPr>
        <w:spacing w:after="0"/>
        <w:ind w:left="0"/>
        <w:jc w:val="left"/>
      </w:pPr>
      <w:r>
        <w:rPr>
          <w:rFonts w:ascii="Times New Roman"/>
          <w:b/>
          <w:i w:val="false"/>
          <w:color w:val="000000"/>
        </w:rPr>
        <w:t xml:space="preserve"> Минимально допустимые средние значения КПД</w:t>
      </w:r>
    </w:p>
    <w:bookmarkEnd w:id="10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1064"/>
          <w:p>
            <w:pPr>
              <w:spacing w:after="20"/>
              <w:ind w:left="20"/>
              <w:jc w:val="both"/>
            </w:pPr>
            <w:r>
              <w:rPr>
                <w:rFonts w:ascii="Times New Roman"/>
                <w:b w:val="false"/>
                <w:i w:val="false"/>
                <w:color w:val="000000"/>
                <w:sz w:val="20"/>
              </w:rPr>
              <w:t>
Номинальная мощность</w:t>
            </w:r>
          </w:p>
          <w:bookmarkEnd w:id="1064"/>
          <w:p>
            <w:pPr>
              <w:spacing w:after="20"/>
              <w:ind w:left="20"/>
              <w:jc w:val="both"/>
            </w:pPr>
            <w:r>
              <w:rPr>
                <w:rFonts w:ascii="Times New Roman"/>
                <w:b w:val="false"/>
                <w:i w:val="false"/>
                <w:color w:val="000000"/>
                <w:sz w:val="20"/>
              </w:rPr>
              <w:t>
внешнего источника питания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 КПД</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источники питания, за исключением низковольтных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1065"/>
          <w:p>
            <w:pPr>
              <w:spacing w:after="20"/>
              <w:ind w:left="20"/>
              <w:jc w:val="both"/>
            </w:pPr>
            <w:r>
              <w:rPr>
                <w:rFonts w:ascii="Times New Roman"/>
                <w:b w:val="false"/>
                <w:i w:val="false"/>
                <w:color w:val="000000"/>
                <w:sz w:val="20"/>
              </w:rPr>
              <w:t>
низковольтные</w:t>
            </w:r>
          </w:p>
          <w:bookmarkEnd w:id="1065"/>
          <w:p>
            <w:pPr>
              <w:spacing w:after="20"/>
              <w:ind w:left="20"/>
              <w:jc w:val="both"/>
            </w:pPr>
            <w:r>
              <w:rPr>
                <w:rFonts w:ascii="Times New Roman"/>
                <w:b w:val="false"/>
                <w:i w:val="false"/>
                <w:color w:val="000000"/>
                <w:sz w:val="20"/>
              </w:rPr>
              <w:t>
внешние источники питания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o</w:t>
            </w:r>
            <w:r>
              <w:rPr>
                <w:rFonts w:ascii="Times New Roman"/>
                <w:b w:val="false"/>
                <w:i w:val="false"/>
                <w:color w:val="000000"/>
                <w:sz w:val="20"/>
              </w:rPr>
              <w:t xml:space="preserve"> ≤ 1,0 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0,480 </w:t>
            </w:r>
          </w:p>
          <w:p>
            <w:pPr>
              <w:spacing w:after="20"/>
              <w:ind w:left="20"/>
              <w:jc w:val="both"/>
            </w:pPr>
            <w:r>
              <w:drawing>
                <wp:inline distT="0" distB="0" distL="0" distR="0">
                  <wp:extent cx="190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190500" cy="304800"/>
                          </a:xfrm>
                          <a:prstGeom prst="rect">
                            <a:avLst/>
                          </a:prstGeom>
                        </pic:spPr>
                      </pic:pic>
                    </a:graphicData>
                  </a:graphic>
                </wp:inline>
              </w:drawing>
            </w:r>
          </w:p>
          <w:p>
            <w:pPr>
              <w:spacing w:after="0"/>
              <w:ind w:left="0"/>
              <w:jc w:val="both"/>
            </w:pPr>
            <w:r>
              <w:rPr>
                <w:rFonts w:ascii="Times New Roman"/>
                <w:b w:val="false"/>
                <w:i w:val="false"/>
                <w:color w:val="000000"/>
                <w:sz w:val="20"/>
              </w:rPr>
              <w:t> Р</w:t>
            </w:r>
            <w:r>
              <w:rPr>
                <w:rFonts w:ascii="Times New Roman"/>
                <w:b w:val="false"/>
                <w:i w:val="false"/>
                <w:color w:val="000000"/>
                <w:vertAlign w:val="subscript"/>
              </w:rPr>
              <w:t>о</w:t>
            </w:r>
            <w:r>
              <w:rPr>
                <w:rFonts w:ascii="Times New Roman"/>
                <w:b w:val="false"/>
                <w:i w:val="false"/>
                <w:color w:val="000000"/>
                <w:sz w:val="20"/>
              </w:rPr>
              <w:t>+ 0,140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0,497 </w:t>
            </w:r>
          </w:p>
          <w:p>
            <w:pPr>
              <w:spacing w:after="20"/>
              <w:ind w:left="20"/>
              <w:jc w:val="both"/>
            </w:pPr>
            <w:r>
              <w:drawing>
                <wp:inline distT="0" distB="0" distL="0" distR="0">
                  <wp:extent cx="190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190500" cy="304800"/>
                          </a:xfrm>
                          <a:prstGeom prst="rect">
                            <a:avLst/>
                          </a:prstGeom>
                        </pic:spPr>
                      </pic:pic>
                    </a:graphicData>
                  </a:graphic>
                </wp:inline>
              </w:drawing>
            </w:r>
          </w:p>
          <w:p>
            <w:pPr>
              <w:spacing w:after="0"/>
              <w:ind w:left="0"/>
              <w:jc w:val="both"/>
            </w:pPr>
            <w:r>
              <w:rPr>
                <w:rFonts w:ascii="Times New Roman"/>
                <w:b w:val="false"/>
                <w:i w:val="false"/>
                <w:color w:val="000000"/>
                <w:sz w:val="20"/>
              </w:rPr>
              <w:t> Р</w:t>
            </w:r>
            <w:r>
              <w:rPr>
                <w:rFonts w:ascii="Times New Roman"/>
                <w:b w:val="false"/>
                <w:i w:val="false"/>
                <w:color w:val="000000"/>
                <w:vertAlign w:val="subscript"/>
              </w:rPr>
              <w:t>о</w:t>
            </w:r>
            <w:r>
              <w:rPr>
                <w:rFonts w:ascii="Times New Roman"/>
                <w:b w:val="false"/>
                <w:i w:val="false"/>
                <w:color w:val="000000"/>
                <w:sz w:val="20"/>
              </w:rPr>
              <w:t>+ 0,067</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Вт &lt; P</w:t>
            </w:r>
            <w:r>
              <w:rPr>
                <w:rFonts w:ascii="Times New Roman"/>
                <w:b w:val="false"/>
                <w:i w:val="false"/>
                <w:color w:val="000000"/>
                <w:vertAlign w:val="subscript"/>
              </w:rPr>
              <w:t>o</w:t>
            </w:r>
            <w:r>
              <w:rPr>
                <w:rFonts w:ascii="Times New Roman"/>
                <w:b w:val="false"/>
                <w:i w:val="false"/>
                <w:color w:val="000000"/>
                <w:sz w:val="20"/>
              </w:rPr>
              <w:t xml:space="preserve"> ≤ 51,0 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0,063 </w:t>
            </w:r>
          </w:p>
          <w:p>
            <w:pPr>
              <w:spacing w:after="20"/>
              <w:ind w:left="20"/>
              <w:jc w:val="both"/>
            </w:pPr>
            <w:r>
              <w:drawing>
                <wp:inline distT="0" distB="0" distL="0" distR="0">
                  <wp:extent cx="190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190500" cy="304800"/>
                          </a:xfrm>
                          <a:prstGeom prst="rect">
                            <a:avLst/>
                          </a:prstGeom>
                        </pic:spPr>
                      </pic:pic>
                    </a:graphicData>
                  </a:graphic>
                </wp:inline>
              </w:drawing>
            </w:r>
          </w:p>
          <w:p>
            <w:pPr>
              <w:spacing w:after="0"/>
              <w:ind w:left="0"/>
              <w:jc w:val="both"/>
            </w:pPr>
            <w:r>
              <w:rPr>
                <w:rFonts w:ascii="Times New Roman"/>
                <w:b w:val="false"/>
                <w:i w:val="false"/>
                <w:color w:val="000000"/>
                <w:sz w:val="20"/>
              </w:rPr>
              <w:t> ln (P</w:t>
            </w:r>
            <w:r>
              <w:rPr>
                <w:rFonts w:ascii="Times New Roman"/>
                <w:b w:val="false"/>
                <w:i w:val="false"/>
                <w:color w:val="000000"/>
                <w:vertAlign w:val="subscript"/>
              </w:rPr>
              <w:t>o</w:t>
            </w:r>
            <w:r>
              <w:rPr>
                <w:rFonts w:ascii="Times New Roman"/>
                <w:b w:val="false"/>
                <w:i w:val="false"/>
                <w:color w:val="000000"/>
                <w:sz w:val="20"/>
              </w:rPr>
              <w:t>) + 0,622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0,075 </w:t>
            </w:r>
          </w:p>
          <w:p>
            <w:pPr>
              <w:spacing w:after="20"/>
              <w:ind w:left="20"/>
              <w:jc w:val="both"/>
            </w:pPr>
            <w:r>
              <w:drawing>
                <wp:inline distT="0" distB="0" distL="0" distR="0">
                  <wp:extent cx="190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190500" cy="304800"/>
                          </a:xfrm>
                          <a:prstGeom prst="rect">
                            <a:avLst/>
                          </a:prstGeom>
                        </pic:spPr>
                      </pic:pic>
                    </a:graphicData>
                  </a:graphic>
                </wp:inline>
              </w:drawing>
            </w:r>
          </w:p>
          <w:p>
            <w:pPr>
              <w:spacing w:after="0"/>
              <w:ind w:left="0"/>
              <w:jc w:val="both"/>
            </w:pPr>
            <w:r>
              <w:rPr>
                <w:rFonts w:ascii="Times New Roman"/>
                <w:b w:val="false"/>
                <w:i w:val="false"/>
                <w:color w:val="000000"/>
                <w:sz w:val="20"/>
              </w:rPr>
              <w:t> ln (P</w:t>
            </w:r>
            <w:r>
              <w:rPr>
                <w:rFonts w:ascii="Times New Roman"/>
                <w:b w:val="false"/>
                <w:i w:val="false"/>
                <w:color w:val="000000"/>
                <w:vertAlign w:val="subscript"/>
              </w:rPr>
              <w:t>o</w:t>
            </w:r>
            <w:r>
              <w:rPr>
                <w:rFonts w:ascii="Times New Roman"/>
                <w:b w:val="false"/>
                <w:i w:val="false"/>
                <w:color w:val="000000"/>
                <w:sz w:val="20"/>
              </w:rPr>
              <w:t>) + 0,561</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o</w:t>
            </w:r>
            <w:r>
              <w:rPr>
                <w:rFonts w:ascii="Times New Roman"/>
                <w:b w:val="false"/>
                <w:i w:val="false"/>
                <w:color w:val="000000"/>
                <w:vertAlign w:val="subscript"/>
              </w:rPr>
              <w:t xml:space="preserve"> </w:t>
            </w:r>
            <w:r>
              <w:rPr>
                <w:rFonts w:ascii="Times New Roman"/>
                <w:b w:val="false"/>
                <w:i w:val="false"/>
                <w:color w:val="000000"/>
                <w:sz w:val="20"/>
              </w:rPr>
              <w:t>&gt; 51,0 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0,860</w:t>
            </w:r>
          </w:p>
        </w:tc>
      </w:tr>
    </w:tbl>
    <w:bookmarkStart w:name="z1125" w:id="1066"/>
    <w:p>
      <w:pPr>
        <w:spacing w:after="0"/>
        <w:ind w:left="0"/>
        <w:jc w:val="both"/>
      </w:pPr>
      <w:r>
        <w:rPr>
          <w:rFonts w:ascii="Times New Roman"/>
          <w:b w:val="false"/>
          <w:i w:val="false"/>
          <w:color w:val="000000"/>
          <w:sz w:val="28"/>
        </w:rPr>
        <w:t>
      5. Измерения мощности, равной или превышающей 0,50 Вт, следует выполнять с неопределенностью менее или равной 2 % при доверительном уровне 95 %.</w:t>
      </w:r>
    </w:p>
    <w:bookmarkEnd w:id="1066"/>
    <w:bookmarkStart w:name="z1126" w:id="1067"/>
    <w:p>
      <w:pPr>
        <w:spacing w:after="0"/>
        <w:ind w:left="0"/>
        <w:jc w:val="both"/>
      </w:pPr>
      <w:r>
        <w:rPr>
          <w:rFonts w:ascii="Times New Roman"/>
          <w:b w:val="false"/>
          <w:i w:val="false"/>
          <w:color w:val="000000"/>
          <w:sz w:val="28"/>
        </w:rPr>
        <w:t>
      6. Измерения мощности менее 0,50 Вт следует выполнять с неопределенностью менее или равной 0,01 Вт при доверительном уровне 95 %.</w:t>
      </w:r>
    </w:p>
    <w:bookmarkEnd w:id="1067"/>
    <w:bookmarkStart w:name="z1127" w:id="1068"/>
    <w:p>
      <w:pPr>
        <w:spacing w:after="0"/>
        <w:ind w:left="0"/>
        <w:jc w:val="both"/>
      </w:pPr>
      <w:r>
        <w:rPr>
          <w:rFonts w:ascii="Times New Roman"/>
          <w:b w:val="false"/>
          <w:i w:val="false"/>
          <w:color w:val="000000"/>
          <w:sz w:val="28"/>
        </w:rPr>
        <w:t>
      7. Эксплуатационные документы, прилагаемые к внешним источникам питания, предусмотренные пунктом 13 технического регламента, должны содержать следующие сведения об их характеристиках и параметрах:</w:t>
      </w:r>
    </w:p>
    <w:bookmarkEnd w:id="1068"/>
    <w:bookmarkStart w:name="z1128" w:id="1069"/>
    <w:p>
      <w:pPr>
        <w:spacing w:after="0"/>
        <w:ind w:left="0"/>
        <w:jc w:val="both"/>
      </w:pPr>
      <w:r>
        <w:rPr>
          <w:rFonts w:ascii="Times New Roman"/>
          <w:b w:val="false"/>
          <w:i w:val="false"/>
          <w:color w:val="000000"/>
          <w:sz w:val="28"/>
        </w:rPr>
        <w:t>
      а) номинальное выходное напряжение (в В);</w:t>
      </w:r>
    </w:p>
    <w:bookmarkEnd w:id="1069"/>
    <w:bookmarkStart w:name="z1129" w:id="1070"/>
    <w:p>
      <w:pPr>
        <w:spacing w:after="0"/>
        <w:ind w:left="0"/>
        <w:jc w:val="both"/>
      </w:pPr>
      <w:r>
        <w:rPr>
          <w:rFonts w:ascii="Times New Roman"/>
          <w:b w:val="false"/>
          <w:i w:val="false"/>
          <w:color w:val="000000"/>
          <w:sz w:val="28"/>
        </w:rPr>
        <w:t>
      б) символ, который показывает выходное напряжение (AC или DC);</w:t>
      </w:r>
    </w:p>
    <w:bookmarkEnd w:id="1070"/>
    <w:bookmarkStart w:name="z1130" w:id="1071"/>
    <w:p>
      <w:pPr>
        <w:spacing w:after="0"/>
        <w:ind w:left="0"/>
        <w:jc w:val="both"/>
      </w:pPr>
      <w:r>
        <w:rPr>
          <w:rFonts w:ascii="Times New Roman"/>
          <w:b w:val="false"/>
          <w:i w:val="false"/>
          <w:color w:val="000000"/>
          <w:sz w:val="28"/>
        </w:rPr>
        <w:t>
      в) номинальный выходной ток (в А для токов ≥ 1 А и в мА для токов &lt; 1 А);</w:t>
      </w:r>
    </w:p>
    <w:bookmarkEnd w:id="1071"/>
    <w:bookmarkStart w:name="z1131" w:id="1072"/>
    <w:p>
      <w:pPr>
        <w:spacing w:after="0"/>
        <w:ind w:left="0"/>
        <w:jc w:val="both"/>
      </w:pPr>
      <w:r>
        <w:rPr>
          <w:rFonts w:ascii="Times New Roman"/>
          <w:b w:val="false"/>
          <w:i w:val="false"/>
          <w:color w:val="000000"/>
          <w:sz w:val="28"/>
        </w:rPr>
        <w:t>
      г) номинальная выходная мощность (в Вт) как альтернатива маркировки номинального выходного тока.</w:t>
      </w:r>
    </w:p>
    <w:bookmarkEnd w:id="1072"/>
    <w:bookmarkStart w:name="z1132" w:id="1073"/>
    <w:p>
      <w:pPr>
        <w:spacing w:after="0"/>
        <w:ind w:left="0"/>
        <w:jc w:val="both"/>
      </w:pPr>
      <w:r>
        <w:rPr>
          <w:rFonts w:ascii="Times New Roman"/>
          <w:b w:val="false"/>
          <w:i w:val="false"/>
          <w:color w:val="000000"/>
          <w:sz w:val="28"/>
        </w:rPr>
        <w:t>
      8. В комплект документов, прилагаемый к внешним источникам питания, указанный в подпункте "а" пункта 28 или подпункте "а" пункта 29 технического регламента (с учетом выбранной заявителем схемы декларирования соответствия), дополнительно должна включаться следующая информация:</w:t>
      </w:r>
    </w:p>
    <w:bookmarkEnd w:id="1073"/>
    <w:bookmarkStart w:name="z1133" w:id="1074"/>
    <w:p>
      <w:pPr>
        <w:spacing w:after="0"/>
        <w:ind w:left="0"/>
        <w:jc w:val="both"/>
      </w:pPr>
      <w:r>
        <w:rPr>
          <w:rFonts w:ascii="Times New Roman"/>
          <w:b w:val="false"/>
          <w:i w:val="false"/>
          <w:color w:val="000000"/>
          <w:sz w:val="28"/>
        </w:rPr>
        <w:t>
      а) используемые методы испытания (измерения) энергопотребления;</w:t>
      </w:r>
    </w:p>
    <w:bookmarkEnd w:id="1074"/>
    <w:bookmarkStart w:name="z1134" w:id="1075"/>
    <w:p>
      <w:pPr>
        <w:spacing w:after="0"/>
        <w:ind w:left="0"/>
        <w:jc w:val="both"/>
      </w:pPr>
      <w:r>
        <w:rPr>
          <w:rFonts w:ascii="Times New Roman"/>
          <w:b w:val="false"/>
          <w:i w:val="false"/>
          <w:color w:val="000000"/>
          <w:sz w:val="28"/>
        </w:rPr>
        <w:t>
      б) среднеквадратичные значения выходного тока (в мА) и выходного напряжения (в В) для (25 ± 2) %, (50 ± 2) %, (75 ± 2) % и (100 ± 2) % номинального выходного тока;</w:t>
      </w:r>
    </w:p>
    <w:bookmarkEnd w:id="1075"/>
    <w:bookmarkStart w:name="z1135" w:id="1076"/>
    <w:p>
      <w:pPr>
        <w:spacing w:after="0"/>
        <w:ind w:left="0"/>
        <w:jc w:val="both"/>
      </w:pPr>
      <w:r>
        <w:rPr>
          <w:rFonts w:ascii="Times New Roman"/>
          <w:b w:val="false"/>
          <w:i w:val="false"/>
          <w:color w:val="000000"/>
          <w:sz w:val="28"/>
        </w:rPr>
        <w:t>
      в) значения выходной мощности и потребляемой мощности в активном режиме при (25 ± 2) %, (50 ± 2) %, (75 ± 2) % и (100 ± 2) % номинального выходного тока;</w:t>
      </w:r>
    </w:p>
    <w:bookmarkEnd w:id="1076"/>
    <w:bookmarkStart w:name="z1136" w:id="1077"/>
    <w:p>
      <w:pPr>
        <w:spacing w:after="0"/>
        <w:ind w:left="0"/>
        <w:jc w:val="both"/>
      </w:pPr>
      <w:r>
        <w:rPr>
          <w:rFonts w:ascii="Times New Roman"/>
          <w:b w:val="false"/>
          <w:i w:val="false"/>
          <w:color w:val="000000"/>
          <w:sz w:val="28"/>
        </w:rPr>
        <w:t>
      г) среднеквадратичные значения входного напряжения (в В) и входной мощности (в Вт) при 0 % (без нагрузки), (25 ± 2) %, (50 ± 2) %, (75 ± 2) %, и (100 ± 2) % номинального выходного тока;</w:t>
      </w:r>
    </w:p>
    <w:bookmarkEnd w:id="1077"/>
    <w:bookmarkStart w:name="z1137" w:id="1078"/>
    <w:p>
      <w:pPr>
        <w:spacing w:after="0"/>
        <w:ind w:left="0"/>
        <w:jc w:val="both"/>
      </w:pPr>
      <w:r>
        <w:rPr>
          <w:rFonts w:ascii="Times New Roman"/>
          <w:b w:val="false"/>
          <w:i w:val="false"/>
          <w:color w:val="000000"/>
          <w:sz w:val="28"/>
        </w:rPr>
        <w:t>
      д) суммарный коэффициент гармонических составляющих сети электропитания и истинный коэффициент мощности при 0 % (без нагрузки), (25 ± 2) %, (50 ± 2) %, (75 ± 2) % и (100 ± 2) % номинального выходного тока.</w:t>
      </w:r>
    </w:p>
    <w:bookmarkEnd w:id="1078"/>
    <w:bookmarkStart w:name="z1138" w:id="1079"/>
    <w:p>
      <w:pPr>
        <w:spacing w:after="0"/>
        <w:ind w:left="0"/>
        <w:jc w:val="left"/>
      </w:pPr>
      <w:r>
        <w:rPr>
          <w:rFonts w:ascii="Times New Roman"/>
          <w:b/>
          <w:i w:val="false"/>
          <w:color w:val="000000"/>
        </w:rPr>
        <w:t xml:space="preserve"> IV. Допустимые отклонения параметров энергетической эффективности внешних источников питания при проведении испытаний (измерений) после их выпуска в обращение </w:t>
      </w:r>
    </w:p>
    <w:bookmarkEnd w:id="1079"/>
    <w:bookmarkStart w:name="z1139" w:id="1080"/>
    <w:p>
      <w:pPr>
        <w:spacing w:after="0"/>
        <w:ind w:left="0"/>
        <w:jc w:val="both"/>
      </w:pPr>
      <w:r>
        <w:rPr>
          <w:rFonts w:ascii="Times New Roman"/>
          <w:b w:val="false"/>
          <w:i w:val="false"/>
          <w:color w:val="000000"/>
          <w:sz w:val="28"/>
        </w:rPr>
        <w:t>
      9. В случае проведения испытаний (измерений) внешних источников питания после их выпуска в обращение на таможенной территории Союза проводятся испытания (измерения) одного типового образца (экземпляра) каждой модели внешнего источника питания.</w:t>
      </w:r>
    </w:p>
    <w:bookmarkEnd w:id="1080"/>
    <w:bookmarkStart w:name="z1140" w:id="1081"/>
    <w:p>
      <w:pPr>
        <w:spacing w:after="0"/>
        <w:ind w:left="0"/>
        <w:jc w:val="both"/>
      </w:pPr>
      <w:r>
        <w:rPr>
          <w:rFonts w:ascii="Times New Roman"/>
          <w:b w:val="false"/>
          <w:i w:val="false"/>
          <w:color w:val="000000"/>
          <w:sz w:val="28"/>
        </w:rPr>
        <w:t>
      Модель внешнего источника питания считается соответствующей настоящим Требованиям, в случае если потребляемая мощность в режиме холостого хода не превышает более чем на 0,10 Вт допустимого предельного значения, установленного в пункте 3 настоящих Требований, а среднее значение КПД – не ниже более чем на 5 % допустимого предельного значения, установленного пунктом 4 настоящих Требований.</w:t>
      </w:r>
    </w:p>
    <w:bookmarkEnd w:id="1081"/>
    <w:bookmarkStart w:name="z1141" w:id="1082"/>
    <w:p>
      <w:pPr>
        <w:spacing w:after="0"/>
        <w:ind w:left="0"/>
        <w:jc w:val="both"/>
      </w:pPr>
      <w:r>
        <w:rPr>
          <w:rFonts w:ascii="Times New Roman"/>
          <w:b w:val="false"/>
          <w:i w:val="false"/>
          <w:color w:val="000000"/>
          <w:sz w:val="28"/>
        </w:rPr>
        <w:t>
      В случае если полученные значения не соответствуют указанным значениям, испытания (измерения) следует провести в отношении 3 дополнительных образцов внешнего источника питания данной модели. Модель внешнего источника питания считается соответствующей настоящим Требованиям, в случае если среднее значение результатов измерений этих 3 образцов не превышает предельных значений, указанных в абзаце втором настоящего пункта.</w:t>
      </w:r>
    </w:p>
    <w:bookmarkEnd w:id="1082"/>
    <w:bookmarkStart w:name="z1142" w:id="1083"/>
    <w:p>
      <w:pPr>
        <w:spacing w:after="0"/>
        <w:ind w:left="0"/>
        <w:jc w:val="both"/>
      </w:pPr>
      <w:r>
        <w:rPr>
          <w:rFonts w:ascii="Times New Roman"/>
          <w:b w:val="false"/>
          <w:i w:val="false"/>
          <w:color w:val="000000"/>
          <w:sz w:val="28"/>
        </w:rPr>
        <w:t xml:space="preserve">
      В иных случаях данную модель внешнего источника питания следует рассматривать как не соответствующую требованиям технического регламента. </w:t>
      </w:r>
    </w:p>
    <w:bookmarkEnd w:id="10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техническому регламенту</w:t>
            </w:r>
            <w:r>
              <w:br/>
            </w:r>
            <w:r>
              <w:rPr>
                <w:rFonts w:ascii="Times New Roman"/>
                <w:b w:val="false"/>
                <w:i w:val="false"/>
                <w:color w:val="000000"/>
                <w:sz w:val="20"/>
              </w:rPr>
              <w:t>Евразийского экономического союза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 требованиях к энергетической</w:t>
            </w:r>
            <w:r>
              <w:br/>
            </w:r>
            <w:r>
              <w:rPr>
                <w:rFonts w:ascii="Times New Roman"/>
                <w:b w:val="false"/>
                <w:i w:val="false"/>
                <w:color w:val="000000"/>
                <w:sz w:val="20"/>
              </w:rPr>
              <w:t>эффективности энергопотребляющих</w:t>
            </w:r>
            <w:r>
              <w:br/>
            </w:r>
            <w:r>
              <w:rPr>
                <w:rFonts w:ascii="Times New Roman"/>
                <w:b w:val="false"/>
                <w:i w:val="false"/>
                <w:color w:val="000000"/>
                <w:sz w:val="20"/>
              </w:rPr>
              <w:t>устройств" (ТР ЕАЭС 048/2019)</w:t>
            </w:r>
          </w:p>
        </w:tc>
      </w:tr>
    </w:tbl>
    <w:bookmarkStart w:name="z1146" w:id="1084"/>
    <w:p>
      <w:pPr>
        <w:spacing w:after="0"/>
        <w:ind w:left="0"/>
        <w:jc w:val="left"/>
      </w:pPr>
      <w:r>
        <w:rPr>
          <w:rFonts w:ascii="Times New Roman"/>
          <w:b/>
          <w:i w:val="false"/>
          <w:color w:val="000000"/>
        </w:rPr>
        <w:t xml:space="preserve"> ТРЕБОВАНИЯ</w:t>
      </w:r>
      <w:r>
        <w:br/>
      </w:r>
      <w:r>
        <w:rPr>
          <w:rFonts w:ascii="Times New Roman"/>
          <w:b/>
          <w:i w:val="false"/>
          <w:color w:val="000000"/>
        </w:rPr>
        <w:t>к энергетической эффективности циркуляционных насосов</w:t>
      </w:r>
    </w:p>
    <w:bookmarkEnd w:id="1084"/>
    <w:bookmarkStart w:name="z1147" w:id="1085"/>
    <w:p>
      <w:pPr>
        <w:spacing w:after="0"/>
        <w:ind w:left="0"/>
        <w:jc w:val="left"/>
      </w:pPr>
      <w:r>
        <w:rPr>
          <w:rFonts w:ascii="Times New Roman"/>
          <w:b/>
          <w:i w:val="false"/>
          <w:color w:val="000000"/>
        </w:rPr>
        <w:t xml:space="preserve"> I. Область применения</w:t>
      </w:r>
    </w:p>
    <w:bookmarkEnd w:id="1085"/>
    <w:bookmarkStart w:name="z1148" w:id="1086"/>
    <w:p>
      <w:pPr>
        <w:spacing w:after="0"/>
        <w:ind w:left="0"/>
        <w:jc w:val="both"/>
      </w:pPr>
      <w:r>
        <w:rPr>
          <w:rFonts w:ascii="Times New Roman"/>
          <w:b w:val="false"/>
          <w:i w:val="false"/>
          <w:color w:val="000000"/>
          <w:sz w:val="28"/>
        </w:rPr>
        <w:t>
      1. Настоящие Требования распространяются на выпускаемые в обращение на таможенной территории Евразийского экономического союза (далее – Союз) герметичные циркуляционные насосы автономные и интегрированные (встроенные в другое оборудование), за исключением следующих циркуляционных насосов:</w:t>
      </w:r>
    </w:p>
    <w:bookmarkEnd w:id="1086"/>
    <w:bookmarkStart w:name="z1149" w:id="1087"/>
    <w:p>
      <w:pPr>
        <w:spacing w:after="0"/>
        <w:ind w:left="0"/>
        <w:jc w:val="both"/>
      </w:pPr>
      <w:r>
        <w:rPr>
          <w:rFonts w:ascii="Times New Roman"/>
          <w:b w:val="false"/>
          <w:i w:val="false"/>
          <w:color w:val="000000"/>
          <w:sz w:val="28"/>
        </w:rPr>
        <w:t>
      а) для питьевой воды, имеющих на упаковке и в эксплуатационных документах к ним указание на то, что данный циркуляционный насос предназначен только для питьевой воды;</w:t>
      </w:r>
    </w:p>
    <w:bookmarkEnd w:id="1087"/>
    <w:bookmarkStart w:name="z1150" w:id="1088"/>
    <w:p>
      <w:pPr>
        <w:spacing w:after="0"/>
        <w:ind w:left="0"/>
        <w:jc w:val="both"/>
      </w:pPr>
      <w:r>
        <w:rPr>
          <w:rFonts w:ascii="Times New Roman"/>
          <w:b w:val="false"/>
          <w:i w:val="false"/>
          <w:color w:val="000000"/>
          <w:sz w:val="28"/>
        </w:rPr>
        <w:t>
      б) выпускаемых в обращение на таможенной территории Евразийского экономического союза в течение 5 лет со дня вступления в силу технического регламента Союза "О требованиях к энергетической эффективности энергопотребляющих устройств" (ТР ЕАЭС 048/2019) (далее – технический регламент) в качестве запасных частей для замены циркуляционных насосов, встроенных в другое оборудование, выпущенное в обращение на таможенной территории Евразийского экономического союза до вступления в силу технического регламента, при условии, что в эксплуатационных документах на такой интегрированный циркуляционный насос указано оборудование, для встраивания в которое предназначены данные насосы.</w:t>
      </w:r>
    </w:p>
    <w:bookmarkEnd w:id="1088"/>
    <w:bookmarkStart w:name="z1151" w:id="1089"/>
    <w:p>
      <w:pPr>
        <w:spacing w:after="0"/>
        <w:ind w:left="0"/>
        <w:jc w:val="left"/>
      </w:pPr>
      <w:r>
        <w:rPr>
          <w:rFonts w:ascii="Times New Roman"/>
          <w:b/>
          <w:i w:val="false"/>
          <w:color w:val="000000"/>
        </w:rPr>
        <w:t xml:space="preserve"> II. Основные понятия</w:t>
      </w:r>
    </w:p>
    <w:bookmarkEnd w:id="1089"/>
    <w:bookmarkStart w:name="z1152" w:id="1090"/>
    <w:p>
      <w:pPr>
        <w:spacing w:after="0"/>
        <w:ind w:left="0"/>
        <w:jc w:val="both"/>
      </w:pPr>
      <w:r>
        <w:rPr>
          <w:rFonts w:ascii="Times New Roman"/>
          <w:b w:val="false"/>
          <w:i w:val="false"/>
          <w:color w:val="000000"/>
          <w:sz w:val="28"/>
        </w:rPr>
        <w:t>
      2. Для целей применения настоящих Требований используются понятия, которые означают следующее:</w:t>
      </w:r>
    </w:p>
    <w:bookmarkEnd w:id="1090"/>
    <w:bookmarkStart w:name="z1153" w:id="1091"/>
    <w:p>
      <w:pPr>
        <w:spacing w:after="0"/>
        <w:ind w:left="0"/>
        <w:jc w:val="both"/>
      </w:pPr>
      <w:r>
        <w:rPr>
          <w:rFonts w:ascii="Times New Roman"/>
          <w:b w:val="false"/>
          <w:i w:val="false"/>
          <w:color w:val="000000"/>
          <w:sz w:val="28"/>
        </w:rPr>
        <w:t>
      "автономный циркуляционный насос" – циркуляционный насос, работающий автономно от оборудования;</w:t>
      </w:r>
    </w:p>
    <w:bookmarkEnd w:id="1091"/>
    <w:bookmarkStart w:name="z1154" w:id="1092"/>
    <w:p>
      <w:pPr>
        <w:spacing w:after="0"/>
        <w:ind w:left="0"/>
        <w:jc w:val="both"/>
      </w:pPr>
      <w:r>
        <w:rPr>
          <w:rFonts w:ascii="Times New Roman"/>
          <w:b w:val="false"/>
          <w:i w:val="false"/>
          <w:color w:val="000000"/>
          <w:sz w:val="28"/>
        </w:rPr>
        <w:t>
      "встроенный в оборудование циркуляционный насос" – циркуляционный насос, предназначенный для работы в качестве части оборудования, при этом имеет место по крайней мере одна из конструктивных особенностей:</w:t>
      </w:r>
    </w:p>
    <w:bookmarkEnd w:id="1092"/>
    <w:bookmarkStart w:name="z1155" w:id="1093"/>
    <w:p>
      <w:pPr>
        <w:spacing w:after="0"/>
        <w:ind w:left="0"/>
        <w:jc w:val="both"/>
      </w:pPr>
      <w:r>
        <w:rPr>
          <w:rFonts w:ascii="Times New Roman"/>
          <w:b w:val="false"/>
          <w:i w:val="false"/>
          <w:color w:val="000000"/>
          <w:sz w:val="28"/>
        </w:rPr>
        <w:t>
      корпус насоса приспособлен для монтажа и использования в составе оборудования;</w:t>
      </w:r>
    </w:p>
    <w:bookmarkEnd w:id="1093"/>
    <w:bookmarkStart w:name="z1156" w:id="1094"/>
    <w:p>
      <w:pPr>
        <w:spacing w:after="0"/>
        <w:ind w:left="0"/>
        <w:jc w:val="both"/>
      </w:pPr>
      <w:r>
        <w:rPr>
          <w:rFonts w:ascii="Times New Roman"/>
          <w:b w:val="false"/>
          <w:i w:val="false"/>
          <w:color w:val="000000"/>
          <w:sz w:val="28"/>
        </w:rPr>
        <w:t>
      циркуляционный насос предназначен для использования в составе оборудования, регулирующего его скорость;</w:t>
      </w:r>
    </w:p>
    <w:bookmarkEnd w:id="1094"/>
    <w:bookmarkStart w:name="z1157" w:id="1095"/>
    <w:p>
      <w:pPr>
        <w:spacing w:after="0"/>
        <w:ind w:left="0"/>
        <w:jc w:val="both"/>
      </w:pPr>
      <w:r>
        <w:rPr>
          <w:rFonts w:ascii="Times New Roman"/>
          <w:b w:val="false"/>
          <w:i w:val="false"/>
          <w:color w:val="000000"/>
          <w:sz w:val="28"/>
        </w:rPr>
        <w:t>
      циркуляционный насос имеет характеристики безопасности, не подходящие для автономной работы (класс защиты IP);</w:t>
      </w:r>
    </w:p>
    <w:bookmarkEnd w:id="1095"/>
    <w:bookmarkStart w:name="z1158" w:id="1096"/>
    <w:p>
      <w:pPr>
        <w:spacing w:after="0"/>
        <w:ind w:left="0"/>
        <w:jc w:val="both"/>
      </w:pPr>
      <w:r>
        <w:rPr>
          <w:rFonts w:ascii="Times New Roman"/>
          <w:b w:val="false"/>
          <w:i w:val="false"/>
          <w:color w:val="000000"/>
          <w:sz w:val="28"/>
        </w:rPr>
        <w:t>
      циркуляционный насос рассматривается как часть оборудования, которое подлежит подтверждению соответствия;</w:t>
      </w:r>
    </w:p>
    <w:bookmarkEnd w:id="1096"/>
    <w:bookmarkStart w:name="z1159" w:id="1097"/>
    <w:p>
      <w:pPr>
        <w:spacing w:after="0"/>
        <w:ind w:left="0"/>
        <w:jc w:val="both"/>
      </w:pPr>
      <w:r>
        <w:rPr>
          <w:rFonts w:ascii="Times New Roman"/>
          <w:b w:val="false"/>
          <w:i w:val="false"/>
          <w:color w:val="000000"/>
          <w:sz w:val="28"/>
        </w:rPr>
        <w:t>
      "герметичный циркуляционный насос" – циркуляционный насос, рабочее колесо которого непосредственно соединено с валом двигателя, погруженного в перекачиваемую среду;</w:t>
      </w:r>
    </w:p>
    <w:bookmarkEnd w:id="1097"/>
    <w:bookmarkStart w:name="z1160" w:id="1098"/>
    <w:p>
      <w:pPr>
        <w:spacing w:after="0"/>
        <w:ind w:left="0"/>
        <w:jc w:val="both"/>
      </w:pPr>
      <w:r>
        <w:rPr>
          <w:rFonts w:ascii="Times New Roman"/>
          <w:b w:val="false"/>
          <w:i w:val="false"/>
          <w:color w:val="000000"/>
          <w:sz w:val="28"/>
        </w:rPr>
        <w:t>
      "корпус насоса" – часть лопастного насоса, предназначенная для соединения с трубой системы отопления или вторичного контура распределительной системы охлаждения;</w:t>
      </w:r>
    </w:p>
    <w:bookmarkEnd w:id="1098"/>
    <w:bookmarkStart w:name="z1161" w:id="1099"/>
    <w:p>
      <w:pPr>
        <w:spacing w:after="0"/>
        <w:ind w:left="0"/>
        <w:jc w:val="both"/>
      </w:pPr>
      <w:r>
        <w:rPr>
          <w:rFonts w:ascii="Times New Roman"/>
          <w:b w:val="false"/>
          <w:i w:val="false"/>
          <w:color w:val="000000"/>
          <w:sz w:val="28"/>
        </w:rPr>
        <w:t>
      "оборудование" – устройство, которое генерирует и (или) передает тепло;</w:t>
      </w:r>
    </w:p>
    <w:bookmarkEnd w:id="1099"/>
    <w:bookmarkStart w:name="z1162" w:id="1100"/>
    <w:p>
      <w:pPr>
        <w:spacing w:after="0"/>
        <w:ind w:left="0"/>
        <w:jc w:val="both"/>
      </w:pPr>
      <w:r>
        <w:rPr>
          <w:rFonts w:ascii="Times New Roman"/>
          <w:b w:val="false"/>
          <w:i w:val="false"/>
          <w:color w:val="000000"/>
          <w:sz w:val="28"/>
        </w:rPr>
        <w:t>
      "циркуляционный насос" – лопастной насос с корпусом или без корпуса, рассчитанный на номинальную гидравлическую мощность от 1 Вт до 2 500 Вт и предназначенный для использования в системах отопления или во вторичных контурах распределительных систем охлаждения;</w:t>
      </w:r>
    </w:p>
    <w:bookmarkEnd w:id="1100"/>
    <w:bookmarkStart w:name="z1163" w:id="1101"/>
    <w:p>
      <w:pPr>
        <w:spacing w:after="0"/>
        <w:ind w:left="0"/>
        <w:jc w:val="both"/>
      </w:pPr>
      <w:r>
        <w:rPr>
          <w:rFonts w:ascii="Times New Roman"/>
          <w:b w:val="false"/>
          <w:i w:val="false"/>
          <w:color w:val="000000"/>
          <w:sz w:val="28"/>
        </w:rPr>
        <w:t>
      "циркуляционный насос для питьевой воды" – циркуляционный насос, разработанный специально для использования в системе рециркуляции воды, предназначенной для потребления человеком.</w:t>
      </w:r>
    </w:p>
    <w:bookmarkEnd w:id="1101"/>
    <w:bookmarkStart w:name="z1164" w:id="1102"/>
    <w:p>
      <w:pPr>
        <w:spacing w:after="0"/>
        <w:ind w:left="0"/>
        <w:jc w:val="left"/>
      </w:pPr>
      <w:r>
        <w:rPr>
          <w:rFonts w:ascii="Times New Roman"/>
          <w:b/>
          <w:i w:val="false"/>
          <w:color w:val="000000"/>
        </w:rPr>
        <w:t xml:space="preserve"> III. Требования к энергетической эффективности циркуляционных насосов и особенности определения показателей энергетической эффективности </w:t>
      </w:r>
    </w:p>
    <w:bookmarkEnd w:id="1102"/>
    <w:bookmarkStart w:name="z1165" w:id="1103"/>
    <w:p>
      <w:pPr>
        <w:spacing w:after="0"/>
        <w:ind w:left="0"/>
        <w:jc w:val="both"/>
      </w:pPr>
      <w:r>
        <w:rPr>
          <w:rFonts w:ascii="Times New Roman"/>
          <w:b w:val="false"/>
          <w:i w:val="false"/>
          <w:color w:val="000000"/>
          <w:sz w:val="28"/>
        </w:rPr>
        <w:t>
      3. Изготовителем должен быть произведен расчет индекса энергетической эффективности (EEI) циркуляционного насоса с необходимыми испытаниями (измерениями).</w:t>
      </w:r>
    </w:p>
    <w:bookmarkEnd w:id="1103"/>
    <w:bookmarkStart w:name="z1166" w:id="1104"/>
    <w:p>
      <w:pPr>
        <w:spacing w:after="0"/>
        <w:ind w:left="0"/>
        <w:jc w:val="both"/>
      </w:pPr>
      <w:r>
        <w:rPr>
          <w:rFonts w:ascii="Times New Roman"/>
          <w:b w:val="false"/>
          <w:i w:val="false"/>
          <w:color w:val="000000"/>
          <w:sz w:val="28"/>
        </w:rPr>
        <w:t>
      4. Расчет индекса энергетической эффективности (EEI) циркуляционных насосов (кроме циркуляционных насосов, встроенных в оборудование, предназначенное для использования в первичных контурах солнечной системы обогрева и в тепловых насосах) осуществляется в следующем порядке.</w:t>
      </w:r>
    </w:p>
    <w:bookmarkEnd w:id="1104"/>
    <w:bookmarkStart w:name="z1167" w:id="1105"/>
    <w:p>
      <w:pPr>
        <w:spacing w:after="0"/>
        <w:ind w:left="0"/>
        <w:jc w:val="both"/>
      </w:pPr>
      <w:r>
        <w:rPr>
          <w:rFonts w:ascii="Times New Roman"/>
          <w:b w:val="false"/>
          <w:i w:val="false"/>
          <w:color w:val="000000"/>
          <w:sz w:val="28"/>
        </w:rPr>
        <w:t>
      Если циркуляционный насос может работать на 2 или более рабочих характеристиках, представляющих собой зависимость напора (Н) от подачи (Q), то измерение необходимо выполнять на характеристике, которая обеспечивает достижение максимальных значений произведения Q </w:t>
      </w:r>
    </w:p>
    <w:bookmarkEnd w:id="1105"/>
    <w:p>
      <w:pPr>
        <w:spacing w:after="0"/>
        <w:ind w:left="0"/>
        <w:jc w:val="both"/>
      </w:pPr>
      <w:r>
        <w:drawing>
          <wp:inline distT="0" distB="0" distL="0" distR="0">
            <wp:extent cx="190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190500" cy="304800"/>
                    </a:xfrm>
                    <a:prstGeom prst="rect">
                      <a:avLst/>
                    </a:prstGeom>
                  </pic:spPr>
                </pic:pic>
              </a:graphicData>
            </a:graphic>
          </wp:inline>
        </w:drawing>
      </w:r>
    </w:p>
    <w:p>
      <w:pPr>
        <w:spacing w:after="0"/>
        <w:ind w:left="0"/>
        <w:jc w:val="left"/>
      </w:pPr>
      <w:r>
        <w:rPr>
          <w:rFonts w:ascii="Times New Roman"/>
          <w:b w:val="false"/>
          <w:i w:val="false"/>
          <w:color w:val="000000"/>
          <w:sz w:val="28"/>
        </w:rPr>
        <w:t> H.</w:t>
      </w:r>
      <w:r>
        <w:br/>
      </w:r>
      <w:r>
        <w:rPr>
          <w:rFonts w:ascii="Times New Roman"/>
          <w:b w:val="false"/>
          <w:i w:val="false"/>
          <w:color w:val="000000"/>
          <w:sz w:val="28"/>
        </w:rPr>
        <w:t>
</w:t>
      </w:r>
    </w:p>
    <w:bookmarkStart w:name="z1168" w:id="1106"/>
    <w:p>
      <w:pPr>
        <w:spacing w:after="0"/>
        <w:ind w:left="0"/>
        <w:jc w:val="both"/>
      </w:pPr>
      <w:r>
        <w:rPr>
          <w:rFonts w:ascii="Times New Roman"/>
          <w:b w:val="false"/>
          <w:i w:val="false"/>
          <w:color w:val="000000"/>
          <w:sz w:val="28"/>
        </w:rPr>
        <w:t>
      Напор (Н) представляет собой высоту водяного столба в метрах, образуемую циркуляционным насосом в указанной рабочей точке. Подача (Q) означает объемную скорость потока воды, проходящей через циркуляционный насос в м</w:t>
      </w:r>
      <w:r>
        <w:rPr>
          <w:rFonts w:ascii="Times New Roman"/>
          <w:b w:val="false"/>
          <w:i w:val="false"/>
          <w:color w:val="000000"/>
          <w:vertAlign w:val="superscript"/>
        </w:rPr>
        <w:t>3</w:t>
      </w:r>
      <w:r>
        <w:rPr>
          <w:rFonts w:ascii="Times New Roman"/>
          <w:b w:val="false"/>
          <w:i w:val="false"/>
          <w:color w:val="000000"/>
          <w:sz w:val="28"/>
        </w:rPr>
        <w:t>/ч.</w:t>
      </w:r>
    </w:p>
    <w:bookmarkEnd w:id="1106"/>
    <w:bookmarkStart w:name="z1169" w:id="1107"/>
    <w:p>
      <w:pPr>
        <w:spacing w:after="0"/>
        <w:ind w:left="0"/>
        <w:jc w:val="both"/>
      </w:pPr>
      <w:r>
        <w:rPr>
          <w:rFonts w:ascii="Times New Roman"/>
          <w:b w:val="false"/>
          <w:i w:val="false"/>
          <w:color w:val="000000"/>
          <w:sz w:val="28"/>
        </w:rPr>
        <w:t>
      Находят точку, в которой произведение Q × H имеет максимальное значение, и определяют подачу и напор в этой точке как:</w:t>
      </w:r>
    </w:p>
    <w:bookmarkEnd w:id="1107"/>
    <w:bookmarkStart w:name="z1170" w:id="1108"/>
    <w:p>
      <w:pPr>
        <w:spacing w:after="0"/>
        <w:ind w:left="0"/>
        <w:jc w:val="both"/>
      </w:pPr>
      <w:r>
        <w:rPr>
          <w:rFonts w:ascii="Times New Roman"/>
          <w:b w:val="false"/>
          <w:i w:val="false"/>
          <w:color w:val="000000"/>
          <w:sz w:val="28"/>
        </w:rPr>
        <w:t>
      Q</w:t>
      </w:r>
      <w:r>
        <w:rPr>
          <w:rFonts w:ascii="Times New Roman"/>
          <w:b w:val="false"/>
          <w:i w:val="false"/>
          <w:color w:val="000000"/>
          <w:vertAlign w:val="subscript"/>
        </w:rPr>
        <w:t>100</w:t>
      </w:r>
      <w:r>
        <w:rPr>
          <w:rFonts w:ascii="Times New Roman"/>
          <w:b w:val="false"/>
          <w:i w:val="false"/>
          <w:color w:val="000000"/>
          <w:vertAlign w:val="subscript"/>
        </w:rPr>
        <w:t> </w:t>
      </w:r>
      <w:r>
        <w:rPr>
          <w:rFonts w:ascii="Times New Roman"/>
          <w:b w:val="false"/>
          <w:i w:val="false"/>
          <w:color w:val="000000"/>
          <w:vertAlign w:val="subscript"/>
        </w:rPr>
        <w:t>%</w:t>
      </w:r>
      <w:r>
        <w:rPr>
          <w:rFonts w:ascii="Times New Roman"/>
          <w:b w:val="false"/>
          <w:i w:val="false"/>
          <w:color w:val="000000"/>
          <w:sz w:val="28"/>
        </w:rPr>
        <w:t xml:space="preserve"> и Н</w:t>
      </w:r>
      <w:r>
        <w:rPr>
          <w:rFonts w:ascii="Times New Roman"/>
          <w:b w:val="false"/>
          <w:i w:val="false"/>
          <w:color w:val="000000"/>
          <w:vertAlign w:val="subscript"/>
        </w:rPr>
        <w:t>100</w:t>
      </w:r>
      <w:r>
        <w:rPr>
          <w:rFonts w:ascii="Times New Roman"/>
          <w:b w:val="false"/>
          <w:i w:val="false"/>
          <w:color w:val="000000"/>
          <w:vertAlign w:val="subscript"/>
        </w:rPr>
        <w:t> </w:t>
      </w:r>
      <w:r>
        <w:rPr>
          <w:rFonts w:ascii="Times New Roman"/>
          <w:b w:val="false"/>
          <w:i w:val="false"/>
          <w:color w:val="000000"/>
          <w:vertAlign w:val="subscript"/>
        </w:rPr>
        <w:t>%</w:t>
      </w:r>
      <w:r>
        <w:rPr>
          <w:rFonts w:ascii="Times New Roman"/>
          <w:b w:val="false"/>
          <w:i w:val="false"/>
          <w:color w:val="000000"/>
          <w:sz w:val="28"/>
        </w:rPr>
        <w:t>.</w:t>
      </w:r>
    </w:p>
    <w:bookmarkEnd w:id="1108"/>
    <w:bookmarkStart w:name="z1171" w:id="1109"/>
    <w:p>
      <w:pPr>
        <w:spacing w:after="0"/>
        <w:ind w:left="0"/>
        <w:jc w:val="both"/>
      </w:pPr>
      <w:r>
        <w:rPr>
          <w:rFonts w:ascii="Times New Roman"/>
          <w:b w:val="false"/>
          <w:i w:val="false"/>
          <w:color w:val="000000"/>
          <w:sz w:val="28"/>
        </w:rPr>
        <w:t>
      Рассчитывают гидравлическую мощность (P</w:t>
      </w:r>
      <w:r>
        <w:rPr>
          <w:rFonts w:ascii="Times New Roman"/>
          <w:b w:val="false"/>
          <w:i w:val="false"/>
          <w:color w:val="000000"/>
          <w:vertAlign w:val="subscript"/>
        </w:rPr>
        <w:t>hyd</w:t>
      </w:r>
      <w:r>
        <w:rPr>
          <w:rFonts w:ascii="Times New Roman"/>
          <w:b w:val="false"/>
          <w:i w:val="false"/>
          <w:color w:val="000000"/>
          <w:sz w:val="28"/>
        </w:rPr>
        <w:t xml:space="preserve">) в этой точке. </w:t>
      </w:r>
    </w:p>
    <w:bookmarkEnd w:id="1109"/>
    <w:bookmarkStart w:name="z1172" w:id="1110"/>
    <w:p>
      <w:pPr>
        <w:spacing w:after="0"/>
        <w:ind w:left="0"/>
        <w:jc w:val="both"/>
      </w:pPr>
      <w:r>
        <w:rPr>
          <w:rFonts w:ascii="Times New Roman"/>
          <w:b w:val="false"/>
          <w:i w:val="false"/>
          <w:color w:val="000000"/>
          <w:sz w:val="28"/>
        </w:rPr>
        <w:t>
      Гидравлическая мощность (P</w:t>
      </w:r>
      <w:r>
        <w:rPr>
          <w:rFonts w:ascii="Times New Roman"/>
          <w:b w:val="false"/>
          <w:i w:val="false"/>
          <w:color w:val="000000"/>
          <w:vertAlign w:val="subscript"/>
        </w:rPr>
        <w:t>hyd</w:t>
      </w:r>
      <w:r>
        <w:rPr>
          <w:rFonts w:ascii="Times New Roman"/>
          <w:b w:val="false"/>
          <w:i w:val="false"/>
          <w:color w:val="000000"/>
          <w:sz w:val="28"/>
        </w:rPr>
        <w:t>) представляет собой арифметическое произведение подачи (Q), напора (Н) и константы.</w:t>
      </w:r>
    </w:p>
    <w:bookmarkEnd w:id="1110"/>
    <w:bookmarkStart w:name="z1173" w:id="1111"/>
    <w:p>
      <w:pPr>
        <w:spacing w:after="0"/>
        <w:ind w:left="0"/>
        <w:jc w:val="both"/>
      </w:pPr>
      <w:r>
        <w:rPr>
          <w:rFonts w:ascii="Times New Roman"/>
          <w:b w:val="false"/>
          <w:i w:val="false"/>
          <w:color w:val="000000"/>
          <w:sz w:val="28"/>
        </w:rPr>
        <w:t>
      "Р</w:t>
      </w:r>
      <w:r>
        <w:rPr>
          <w:rFonts w:ascii="Times New Roman"/>
          <w:b w:val="false"/>
          <w:i w:val="false"/>
          <w:color w:val="000000"/>
          <w:vertAlign w:val="subscript"/>
        </w:rPr>
        <w:t>hyd</w:t>
      </w:r>
      <w:r>
        <w:rPr>
          <w:rFonts w:ascii="Times New Roman"/>
          <w:b w:val="false"/>
          <w:i w:val="false"/>
          <w:color w:val="000000"/>
          <w:sz w:val="28"/>
        </w:rPr>
        <w:t>" – гидравлическая мощность (в Вт), передаваемая циркуляционным насосом жидкости, перекачиваемой в определенной рабочей точке.</w:t>
      </w:r>
    </w:p>
    <w:bookmarkEnd w:id="1111"/>
    <w:bookmarkStart w:name="z1174" w:id="1112"/>
    <w:p>
      <w:pPr>
        <w:spacing w:after="0"/>
        <w:ind w:left="0"/>
        <w:jc w:val="both"/>
      </w:pPr>
      <w:r>
        <w:rPr>
          <w:rFonts w:ascii="Times New Roman"/>
          <w:b w:val="false"/>
          <w:i w:val="false"/>
          <w:color w:val="000000"/>
          <w:sz w:val="28"/>
        </w:rPr>
        <w:t>
      Рассчитывают контрольную мощность (Р</w:t>
      </w:r>
      <w:r>
        <w:rPr>
          <w:rFonts w:ascii="Times New Roman"/>
          <w:b w:val="false"/>
          <w:i w:val="false"/>
          <w:color w:val="000000"/>
          <w:vertAlign w:val="subscript"/>
        </w:rPr>
        <w:t>ref</w:t>
      </w:r>
      <w:r>
        <w:rPr>
          <w:rFonts w:ascii="Times New Roman"/>
          <w:b w:val="false"/>
          <w:i w:val="false"/>
          <w:color w:val="000000"/>
          <w:sz w:val="28"/>
        </w:rPr>
        <w:t>) для диапазона гидравлической мощности 1 Вт ≤ P</w:t>
      </w:r>
      <w:r>
        <w:rPr>
          <w:rFonts w:ascii="Times New Roman"/>
          <w:b w:val="false"/>
          <w:i w:val="false"/>
          <w:color w:val="000000"/>
          <w:vertAlign w:val="subscript"/>
        </w:rPr>
        <w:t>hyd</w:t>
      </w:r>
      <w:r>
        <w:rPr>
          <w:rFonts w:ascii="Times New Roman"/>
          <w:b w:val="false"/>
          <w:i w:val="false"/>
          <w:color w:val="000000"/>
          <w:sz w:val="28"/>
        </w:rPr>
        <w:t xml:space="preserve"> ≤ 2500 Вт по следующей формуле:</w:t>
      </w:r>
    </w:p>
    <w:bookmarkEnd w:id="1112"/>
    <w:bookmarkStart w:name="z1175" w:id="1113"/>
    <w:p>
      <w:pPr>
        <w:spacing w:after="0"/>
        <w:ind w:left="0"/>
        <w:jc w:val="both"/>
      </w:pPr>
      <w:r>
        <w:rPr>
          <w:rFonts w:ascii="Times New Roman"/>
          <w:b w:val="false"/>
          <w:i w:val="false"/>
          <w:color w:val="000000"/>
          <w:sz w:val="28"/>
        </w:rPr>
        <w:t xml:space="preserve">
      </w:t>
      </w:r>
    </w:p>
    <w:bookmarkEnd w:id="1113"/>
    <w:p>
      <w:pPr>
        <w:spacing w:after="0"/>
        <w:ind w:left="0"/>
        <w:jc w:val="both"/>
      </w:pPr>
      <w:r>
        <w:drawing>
          <wp:inline distT="0" distB="0" distL="0" distR="0">
            <wp:extent cx="45466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45466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76" w:id="1114"/>
    <w:p>
      <w:pPr>
        <w:spacing w:after="0"/>
        <w:ind w:left="0"/>
        <w:jc w:val="both"/>
      </w:pPr>
      <w:r>
        <w:rPr>
          <w:rFonts w:ascii="Times New Roman"/>
          <w:b w:val="false"/>
          <w:i w:val="false"/>
          <w:color w:val="000000"/>
          <w:sz w:val="28"/>
        </w:rPr>
        <w:t>
      где Р</w:t>
      </w:r>
      <w:r>
        <w:rPr>
          <w:rFonts w:ascii="Times New Roman"/>
          <w:b w:val="false"/>
          <w:i w:val="false"/>
          <w:color w:val="000000"/>
          <w:vertAlign w:val="subscript"/>
        </w:rPr>
        <w:t>ref</w:t>
      </w:r>
      <w:r>
        <w:rPr>
          <w:rFonts w:ascii="Times New Roman"/>
          <w:b w:val="false"/>
          <w:i w:val="false"/>
          <w:color w:val="000000"/>
          <w:sz w:val="28"/>
        </w:rPr>
        <w:t xml:space="preserve"> – контрольная мощность (в Вт) циркуляционного насоса.</w:t>
      </w:r>
    </w:p>
    <w:bookmarkEnd w:id="1114"/>
    <w:bookmarkStart w:name="z1177" w:id="1115"/>
    <w:p>
      <w:pPr>
        <w:spacing w:after="0"/>
        <w:ind w:left="0"/>
        <w:jc w:val="both"/>
      </w:pPr>
      <w:r>
        <w:rPr>
          <w:rFonts w:ascii="Times New Roman"/>
          <w:b w:val="false"/>
          <w:i w:val="false"/>
          <w:color w:val="000000"/>
          <w:sz w:val="28"/>
        </w:rPr>
        <w:t xml:space="preserve">
      Контрольная мощность представляет собой соотношение между гидравлической мощностью и потребляемой мощностью циркуляционного насоса, с учетом зависимости эффективности циркуляционного насоса от его размера. </w:t>
      </w:r>
    </w:p>
    <w:bookmarkEnd w:id="1115"/>
    <w:bookmarkStart w:name="z1178" w:id="1116"/>
    <w:p>
      <w:pPr>
        <w:spacing w:after="0"/>
        <w:ind w:left="0"/>
        <w:jc w:val="both"/>
      </w:pPr>
      <w:r>
        <w:rPr>
          <w:rFonts w:ascii="Times New Roman"/>
          <w:b w:val="false"/>
          <w:i w:val="false"/>
          <w:color w:val="000000"/>
          <w:sz w:val="28"/>
        </w:rPr>
        <w:t>
      Определяют опорную контрольную линию как прямую линию между точками (Q</w:t>
      </w:r>
      <w:r>
        <w:rPr>
          <w:rFonts w:ascii="Times New Roman"/>
          <w:b w:val="false"/>
          <w:i w:val="false"/>
          <w:color w:val="000000"/>
          <w:vertAlign w:val="subscript"/>
        </w:rPr>
        <w:t>100</w:t>
      </w:r>
      <w:r>
        <w:rPr>
          <w:rFonts w:ascii="Times New Roman"/>
          <w:b w:val="false"/>
          <w:i w:val="false"/>
          <w:color w:val="000000"/>
          <w:vertAlign w:val="subscript"/>
        </w:rPr>
        <w:t> </w:t>
      </w:r>
      <w:r>
        <w:rPr>
          <w:rFonts w:ascii="Times New Roman"/>
          <w:b w:val="false"/>
          <w:i w:val="false"/>
          <w:color w:val="000000"/>
          <w:vertAlign w:val="subscript"/>
        </w:rPr>
        <w:t>%</w:t>
      </w:r>
      <w:r>
        <w:rPr>
          <w:rFonts w:ascii="Times New Roman"/>
          <w:b w:val="false"/>
          <w:i w:val="false"/>
          <w:color w:val="000000"/>
          <w:sz w:val="28"/>
        </w:rPr>
        <w:t>, H</w:t>
      </w:r>
      <w:r>
        <w:rPr>
          <w:rFonts w:ascii="Times New Roman"/>
          <w:b w:val="false"/>
          <w:i w:val="false"/>
          <w:color w:val="000000"/>
          <w:vertAlign w:val="subscript"/>
        </w:rPr>
        <w:t>100</w:t>
      </w:r>
      <w:r>
        <w:rPr>
          <w:rFonts w:ascii="Times New Roman"/>
          <w:b w:val="false"/>
          <w:i w:val="false"/>
          <w:color w:val="000000"/>
          <w:vertAlign w:val="subscript"/>
        </w:rPr>
        <w:t> </w:t>
      </w:r>
      <w:r>
        <w:rPr>
          <w:rFonts w:ascii="Times New Roman"/>
          <w:b w:val="false"/>
          <w:i w:val="false"/>
          <w:color w:val="000000"/>
          <w:vertAlign w:val="subscript"/>
        </w:rPr>
        <w:t>%</w:t>
      </w:r>
      <w:r>
        <w:rPr>
          <w:rFonts w:ascii="Times New Roman"/>
          <w:b w:val="false"/>
          <w:i w:val="false"/>
          <w:color w:val="000000"/>
          <w:sz w:val="28"/>
        </w:rPr>
        <w:t xml:space="preserve">) и </w:t>
      </w:r>
    </w:p>
    <w:bookmarkEnd w:id="1116"/>
    <w:p>
      <w:pPr>
        <w:spacing w:after="0"/>
        <w:ind w:left="0"/>
        <w:jc w:val="both"/>
      </w:pPr>
      <w:r>
        <w:drawing>
          <wp:inline distT="0" distB="0" distL="0" distR="0">
            <wp:extent cx="13843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1384300" cy="609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как показано на рисунке 1.</w:t>
      </w:r>
      <w:r>
        <w:br/>
      </w:r>
      <w:r>
        <w:rPr>
          <w:rFonts w:ascii="Times New Roman"/>
          <w:b w:val="false"/>
          <w:i w:val="false"/>
          <w:color w:val="000000"/>
          <w:sz w:val="28"/>
        </w:rPr>
        <w:t>
</w:t>
      </w:r>
    </w:p>
    <w:bookmarkStart w:name="z1179" w:id="1117"/>
    <w:p>
      <w:pPr>
        <w:spacing w:after="0"/>
        <w:ind w:left="0"/>
        <w:jc w:val="both"/>
      </w:pPr>
      <w:r>
        <w:rPr>
          <w:rFonts w:ascii="Times New Roman"/>
          <w:b w:val="false"/>
          <w:i w:val="false"/>
          <w:color w:val="000000"/>
          <w:sz w:val="28"/>
        </w:rPr>
        <w:t xml:space="preserve">
      </w:t>
      </w:r>
    </w:p>
    <w:bookmarkEnd w:id="1117"/>
    <w:p>
      <w:pPr>
        <w:spacing w:after="0"/>
        <w:ind w:left="0"/>
        <w:jc w:val="both"/>
      </w:pPr>
      <w:r>
        <w:drawing>
          <wp:inline distT="0" distB="0" distL="0" distR="0">
            <wp:extent cx="48006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48006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80" w:id="1118"/>
    <w:p>
      <w:pPr>
        <w:spacing w:after="0"/>
        <w:ind w:left="0"/>
        <w:jc w:val="both"/>
      </w:pPr>
      <w:r>
        <w:rPr>
          <w:rFonts w:ascii="Times New Roman"/>
          <w:b w:val="false"/>
          <w:i w:val="false"/>
          <w:color w:val="000000"/>
          <w:sz w:val="28"/>
        </w:rPr>
        <w:t>
      Рис. 1. Опорная контрольная линия циркуляционного насоса.</w:t>
      </w:r>
    </w:p>
    <w:bookmarkEnd w:id="1118"/>
    <w:bookmarkStart w:name="z1181" w:id="1119"/>
    <w:p>
      <w:pPr>
        <w:spacing w:after="0"/>
        <w:ind w:left="0"/>
        <w:jc w:val="both"/>
      </w:pPr>
      <w:r>
        <w:rPr>
          <w:rFonts w:ascii="Times New Roman"/>
          <w:b w:val="false"/>
          <w:i w:val="false"/>
          <w:color w:val="000000"/>
          <w:sz w:val="28"/>
        </w:rPr>
        <w:t>
      Выбирают настройку циркуляционного насоса, гарантирующую, что для циркуляционного насоса произведение Q </w:t>
      </w:r>
    </w:p>
    <w:bookmarkEnd w:id="1119"/>
    <w:p>
      <w:pPr>
        <w:spacing w:after="0"/>
        <w:ind w:left="0"/>
        <w:jc w:val="both"/>
      </w:pPr>
      <w:r>
        <w:drawing>
          <wp:inline distT="0" distB="0" distL="0" distR="0">
            <wp:extent cx="190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190500" cy="304800"/>
                    </a:xfrm>
                    <a:prstGeom prst="rect">
                      <a:avLst/>
                    </a:prstGeom>
                  </pic:spPr>
                </pic:pic>
              </a:graphicData>
            </a:graphic>
          </wp:inline>
        </w:drawing>
      </w:r>
    </w:p>
    <w:p>
      <w:pPr>
        <w:spacing w:after="0"/>
        <w:ind w:left="0"/>
        <w:jc w:val="left"/>
      </w:pPr>
      <w:r>
        <w:rPr>
          <w:rFonts w:ascii="Times New Roman"/>
          <w:b w:val="false"/>
          <w:i w:val="false"/>
          <w:color w:val="000000"/>
          <w:sz w:val="28"/>
        </w:rPr>
        <w:t> H на выбранной линии достигает максимума. Для циркуляционного насоса, встроенного в оборудование, необходимо следовать опорной контрольной линии, регулируя кривую системы и скорость циркуляционного насоса.</w:t>
      </w:r>
      <w:r>
        <w:br/>
      </w:r>
      <w:r>
        <w:rPr>
          <w:rFonts w:ascii="Times New Roman"/>
          <w:b w:val="false"/>
          <w:i w:val="false"/>
          <w:color w:val="000000"/>
          <w:sz w:val="28"/>
        </w:rPr>
        <w:t>
</w:t>
      </w:r>
    </w:p>
    <w:bookmarkStart w:name="z1182" w:id="1120"/>
    <w:p>
      <w:pPr>
        <w:spacing w:after="0"/>
        <w:ind w:left="0"/>
        <w:jc w:val="both"/>
      </w:pPr>
      <w:r>
        <w:rPr>
          <w:rFonts w:ascii="Times New Roman"/>
          <w:b w:val="false"/>
          <w:i w:val="false"/>
          <w:color w:val="000000"/>
          <w:sz w:val="28"/>
        </w:rPr>
        <w:t>
      Кривая системы представляет собой графическую зависимость напора от подачи (Н = f (Q)) в результате трения в системе отопления или распределительной системе охлаждения, как показано на рисунке 2.</w:t>
      </w:r>
    </w:p>
    <w:bookmarkEnd w:id="1120"/>
    <w:bookmarkStart w:name="z1183" w:id="1121"/>
    <w:p>
      <w:pPr>
        <w:spacing w:after="0"/>
        <w:ind w:left="0"/>
        <w:jc w:val="both"/>
      </w:pPr>
      <w:r>
        <w:rPr>
          <w:rFonts w:ascii="Times New Roman"/>
          <w:b w:val="false"/>
          <w:i w:val="false"/>
          <w:color w:val="000000"/>
          <w:sz w:val="28"/>
        </w:rPr>
        <w:t xml:space="preserve">
      </w:t>
      </w:r>
    </w:p>
    <w:bookmarkEnd w:id="1121"/>
    <w:p>
      <w:pPr>
        <w:spacing w:after="0"/>
        <w:ind w:left="0"/>
        <w:jc w:val="both"/>
      </w:pPr>
      <w:r>
        <w:drawing>
          <wp:inline distT="0" distB="0" distL="0" distR="0">
            <wp:extent cx="3797300" cy="318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797300" cy="318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84" w:id="1122"/>
    <w:p>
      <w:pPr>
        <w:spacing w:after="0"/>
        <w:ind w:left="0"/>
        <w:jc w:val="both"/>
      </w:pPr>
      <w:r>
        <w:rPr>
          <w:rFonts w:ascii="Times New Roman"/>
          <w:b w:val="false"/>
          <w:i w:val="false"/>
          <w:color w:val="000000"/>
          <w:sz w:val="28"/>
        </w:rPr>
        <w:t>
      Рис. 2. Кривая системы интегрированного циркуляционного насоса.</w:t>
      </w:r>
    </w:p>
    <w:bookmarkEnd w:id="1122"/>
    <w:bookmarkStart w:name="z1185" w:id="1123"/>
    <w:p>
      <w:pPr>
        <w:spacing w:after="0"/>
        <w:ind w:left="0"/>
        <w:jc w:val="both"/>
      </w:pPr>
      <w:r>
        <w:rPr>
          <w:rFonts w:ascii="Times New Roman"/>
          <w:b w:val="false"/>
          <w:i w:val="false"/>
          <w:color w:val="000000"/>
          <w:sz w:val="28"/>
        </w:rPr>
        <w:t>
      Измеряют Р</w:t>
      </w:r>
      <w:r>
        <w:rPr>
          <w:rFonts w:ascii="Times New Roman"/>
          <w:b w:val="false"/>
          <w:i w:val="false"/>
          <w:color w:val="000000"/>
          <w:vertAlign w:val="subscript"/>
        </w:rPr>
        <w:t>1</w:t>
      </w:r>
      <w:r>
        <w:rPr>
          <w:rFonts w:ascii="Times New Roman"/>
          <w:b w:val="false"/>
          <w:i w:val="false"/>
          <w:color w:val="000000"/>
          <w:sz w:val="28"/>
        </w:rPr>
        <w:t xml:space="preserve"> и Н при подачах Q</w:t>
      </w:r>
      <w:r>
        <w:rPr>
          <w:rFonts w:ascii="Times New Roman"/>
          <w:b w:val="false"/>
          <w:i w:val="false"/>
          <w:color w:val="000000"/>
          <w:vertAlign w:val="subscript"/>
        </w:rPr>
        <w:t>100%</w:t>
      </w:r>
      <w:r>
        <w:rPr>
          <w:rFonts w:ascii="Times New Roman"/>
          <w:b w:val="false"/>
          <w:i w:val="false"/>
          <w:color w:val="000000"/>
          <w:sz w:val="28"/>
        </w:rPr>
        <w:t>, 0,75 × Q</w:t>
      </w:r>
      <w:r>
        <w:rPr>
          <w:rFonts w:ascii="Times New Roman"/>
          <w:b w:val="false"/>
          <w:i w:val="false"/>
          <w:color w:val="000000"/>
          <w:vertAlign w:val="subscript"/>
        </w:rPr>
        <w:t>100%</w:t>
      </w:r>
      <w:r>
        <w:rPr>
          <w:rFonts w:ascii="Times New Roman"/>
          <w:b w:val="false"/>
          <w:i w:val="false"/>
          <w:color w:val="000000"/>
          <w:sz w:val="28"/>
        </w:rPr>
        <w:t>, 0,5 × Q100% и 0,25 × Q</w:t>
      </w:r>
      <w:r>
        <w:rPr>
          <w:rFonts w:ascii="Times New Roman"/>
          <w:b w:val="false"/>
          <w:i w:val="false"/>
          <w:color w:val="000000"/>
          <w:vertAlign w:val="subscript"/>
        </w:rPr>
        <w:t>100%</w:t>
      </w:r>
      <w:r>
        <w:rPr>
          <w:rFonts w:ascii="Times New Roman"/>
          <w:b w:val="false"/>
          <w:i w:val="false"/>
          <w:color w:val="000000"/>
          <w:sz w:val="28"/>
        </w:rPr>
        <w:t>, где Р</w:t>
      </w:r>
      <w:r>
        <w:rPr>
          <w:rFonts w:ascii="Times New Roman"/>
          <w:b w:val="false"/>
          <w:i w:val="false"/>
          <w:color w:val="000000"/>
          <w:vertAlign w:val="subscript"/>
        </w:rPr>
        <w:t>1</w:t>
      </w:r>
      <w:r>
        <w:rPr>
          <w:rFonts w:ascii="Times New Roman"/>
          <w:b w:val="false"/>
          <w:i w:val="false"/>
          <w:color w:val="000000"/>
          <w:sz w:val="28"/>
        </w:rPr>
        <w:t xml:space="preserve"> – электрическая мощность (в Вт), потребляемая циркуляционным насосом в определенной рабочей точке.</w:t>
      </w:r>
    </w:p>
    <w:bookmarkEnd w:id="1123"/>
    <w:bookmarkStart w:name="z1186" w:id="1124"/>
    <w:p>
      <w:pPr>
        <w:spacing w:after="0"/>
        <w:ind w:left="0"/>
        <w:jc w:val="both"/>
      </w:pPr>
      <w:r>
        <w:rPr>
          <w:rFonts w:ascii="Times New Roman"/>
          <w:b w:val="false"/>
          <w:i w:val="false"/>
          <w:color w:val="000000"/>
          <w:sz w:val="28"/>
        </w:rPr>
        <w:t>
      Рассчитывают компенсирующую мощность на входе (PL) следующим образом:</w:t>
      </w:r>
    </w:p>
    <w:bookmarkEnd w:id="1124"/>
    <w:bookmarkStart w:name="z1187" w:id="1125"/>
    <w:p>
      <w:pPr>
        <w:spacing w:after="0"/>
        <w:ind w:left="0"/>
        <w:jc w:val="both"/>
      </w:pPr>
      <w:r>
        <w:rPr>
          <w:rFonts w:ascii="Times New Roman"/>
          <w:b w:val="false"/>
          <w:i w:val="false"/>
          <w:color w:val="000000"/>
          <w:sz w:val="28"/>
        </w:rPr>
        <w:t xml:space="preserve">
      </w:t>
      </w:r>
    </w:p>
    <w:bookmarkEnd w:id="1125"/>
    <w:p>
      <w:pPr>
        <w:spacing w:after="0"/>
        <w:ind w:left="0"/>
        <w:jc w:val="both"/>
      </w:pPr>
      <w:r>
        <w:drawing>
          <wp:inline distT="0" distB="0" distL="0" distR="0">
            <wp:extent cx="44831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4483100" cy="115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88" w:id="1126"/>
    <w:p>
      <w:pPr>
        <w:spacing w:after="0"/>
        <w:ind w:left="0"/>
        <w:jc w:val="both"/>
      </w:pPr>
      <w:r>
        <w:rPr>
          <w:rFonts w:ascii="Times New Roman"/>
          <w:b w:val="false"/>
          <w:i w:val="false"/>
          <w:color w:val="000000"/>
          <w:sz w:val="28"/>
        </w:rPr>
        <w:t>
      где:</w:t>
      </w:r>
    </w:p>
    <w:bookmarkEnd w:id="1126"/>
    <w:bookmarkStart w:name="z1189" w:id="1127"/>
    <w:p>
      <w:pPr>
        <w:spacing w:after="0"/>
        <w:ind w:left="0"/>
        <w:jc w:val="both"/>
      </w:pPr>
      <w:r>
        <w:rPr>
          <w:rFonts w:ascii="Times New Roman"/>
          <w:b w:val="false"/>
          <w:i w:val="false"/>
          <w:color w:val="000000"/>
          <w:sz w:val="28"/>
        </w:rPr>
        <w:t>
      H</w:t>
      </w:r>
      <w:r>
        <w:rPr>
          <w:rFonts w:ascii="Times New Roman"/>
          <w:b w:val="false"/>
          <w:i w:val="false"/>
          <w:color w:val="000000"/>
          <w:vertAlign w:val="subscript"/>
        </w:rPr>
        <w:t>ref</w:t>
      </w:r>
      <w:r>
        <w:rPr>
          <w:rFonts w:ascii="Times New Roman"/>
          <w:b w:val="false"/>
          <w:i w:val="false"/>
          <w:color w:val="000000"/>
          <w:sz w:val="28"/>
        </w:rPr>
        <w:t xml:space="preserve"> – напор на опорной контрольной линии при различных подачах;</w:t>
      </w:r>
    </w:p>
    <w:bookmarkEnd w:id="1127"/>
    <w:bookmarkStart w:name="z1190" w:id="1128"/>
    <w:p>
      <w:pPr>
        <w:spacing w:after="0"/>
        <w:ind w:left="0"/>
        <w:jc w:val="both"/>
      </w:pPr>
      <w:r>
        <w:rPr>
          <w:rFonts w:ascii="Times New Roman"/>
          <w:b w:val="false"/>
          <w:i w:val="false"/>
          <w:color w:val="000000"/>
          <w:sz w:val="28"/>
        </w:rPr>
        <w:t>
      P</w:t>
      </w:r>
      <w:r>
        <w:rPr>
          <w:rFonts w:ascii="Times New Roman"/>
          <w:b w:val="false"/>
          <w:i w:val="false"/>
          <w:color w:val="000000"/>
          <w:vertAlign w:val="subscript"/>
        </w:rPr>
        <w:t>1,</w:t>
      </w:r>
      <w:r>
        <w:rPr>
          <w:rFonts w:ascii="Times New Roman"/>
          <w:b w:val="false"/>
          <w:i w:val="false"/>
          <w:color w:val="000000"/>
          <w:vertAlign w:val="subscript"/>
        </w:rPr>
        <w:t>meas</w:t>
      </w:r>
      <w:r>
        <w:rPr>
          <w:rFonts w:ascii="Times New Roman"/>
          <w:b w:val="false"/>
          <w:i w:val="false"/>
          <w:color w:val="000000"/>
          <w:sz w:val="28"/>
        </w:rPr>
        <w:t xml:space="preserve"> – измеренная электрическая мощность;</w:t>
      </w:r>
    </w:p>
    <w:bookmarkEnd w:id="1128"/>
    <w:bookmarkStart w:name="z1191" w:id="1129"/>
    <w:p>
      <w:pPr>
        <w:spacing w:after="0"/>
        <w:ind w:left="0"/>
        <w:jc w:val="both"/>
      </w:pPr>
      <w:r>
        <w:rPr>
          <w:rFonts w:ascii="Times New Roman"/>
          <w:b w:val="false"/>
          <w:i w:val="false"/>
          <w:color w:val="000000"/>
          <w:sz w:val="28"/>
        </w:rPr>
        <w:t>
      H</w:t>
      </w:r>
      <w:r>
        <w:rPr>
          <w:rFonts w:ascii="Times New Roman"/>
          <w:b w:val="false"/>
          <w:i w:val="false"/>
          <w:color w:val="000000"/>
          <w:vertAlign w:val="subscript"/>
        </w:rPr>
        <w:t>meas</w:t>
      </w:r>
      <w:r>
        <w:rPr>
          <w:rFonts w:ascii="Times New Roman"/>
          <w:b w:val="false"/>
          <w:i w:val="false"/>
          <w:color w:val="000000"/>
          <w:sz w:val="28"/>
        </w:rPr>
        <w:t xml:space="preserve"> – измеренный напор.</w:t>
      </w:r>
    </w:p>
    <w:bookmarkEnd w:id="1129"/>
    <w:bookmarkStart w:name="z1192" w:id="1130"/>
    <w:p>
      <w:pPr>
        <w:spacing w:after="0"/>
        <w:ind w:left="0"/>
        <w:jc w:val="both"/>
      </w:pPr>
      <w:r>
        <w:rPr>
          <w:rFonts w:ascii="Times New Roman"/>
          <w:b w:val="false"/>
          <w:i w:val="false"/>
          <w:color w:val="000000"/>
          <w:sz w:val="28"/>
        </w:rPr>
        <w:t>
      Используют измеренные значения P</w:t>
      </w:r>
      <w:r>
        <w:rPr>
          <w:rFonts w:ascii="Times New Roman"/>
          <w:b w:val="false"/>
          <w:i w:val="false"/>
          <w:color w:val="000000"/>
          <w:vertAlign w:val="subscript"/>
        </w:rPr>
        <w:t>L</w:t>
      </w:r>
      <w:r>
        <w:rPr>
          <w:rFonts w:ascii="Times New Roman"/>
          <w:b w:val="false"/>
          <w:i w:val="false"/>
          <w:color w:val="000000"/>
          <w:sz w:val="28"/>
        </w:rPr>
        <w:t xml:space="preserve"> и показанный на рисунке 3 график профиля нагрузки для расчета усредненной компенсирующей мощности (Р</w:t>
      </w:r>
      <w:r>
        <w:rPr>
          <w:rFonts w:ascii="Times New Roman"/>
          <w:b w:val="false"/>
          <w:i w:val="false"/>
          <w:color w:val="000000"/>
          <w:vertAlign w:val="subscript"/>
        </w:rPr>
        <w:t>Lavg</w:t>
      </w:r>
      <w:r>
        <w:rPr>
          <w:rFonts w:ascii="Times New Roman"/>
          <w:b w:val="false"/>
          <w:i w:val="false"/>
          <w:color w:val="000000"/>
          <w:vertAlign w:val="subscript"/>
        </w:rPr>
        <w:t>)</w:t>
      </w:r>
      <w:r>
        <w:rPr>
          <w:rFonts w:ascii="Times New Roman"/>
          <w:b w:val="false"/>
          <w:i w:val="false"/>
          <w:color w:val="000000"/>
          <w:sz w:val="28"/>
        </w:rPr>
        <w:t>:</w:t>
      </w:r>
    </w:p>
    <w:bookmarkEnd w:id="1130"/>
    <w:bookmarkStart w:name="z1193" w:id="1131"/>
    <w:p>
      <w:pPr>
        <w:spacing w:after="0"/>
        <w:ind w:left="0"/>
        <w:jc w:val="both"/>
      </w:pPr>
      <w:r>
        <w:rPr>
          <w:rFonts w:ascii="Times New Roman"/>
          <w:b w:val="false"/>
          <w:i w:val="false"/>
          <w:color w:val="000000"/>
          <w:sz w:val="28"/>
        </w:rPr>
        <w:t xml:space="preserve">
      </w:t>
      </w:r>
    </w:p>
    <w:bookmarkEnd w:id="1131"/>
    <w:p>
      <w:pPr>
        <w:spacing w:after="0"/>
        <w:ind w:left="0"/>
        <w:jc w:val="both"/>
      </w:pPr>
      <w:r>
        <w:drawing>
          <wp:inline distT="0" distB="0" distL="0" distR="0">
            <wp:extent cx="7810500" cy="444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7810500" cy="444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94" w:id="1132"/>
    <w:p>
      <w:pPr>
        <w:spacing w:after="0"/>
        <w:ind w:left="0"/>
        <w:jc w:val="both"/>
      </w:pPr>
      <w:r>
        <w:rPr>
          <w:rFonts w:ascii="Times New Roman"/>
          <w:b w:val="false"/>
          <w:i w:val="false"/>
          <w:color w:val="000000"/>
          <w:sz w:val="28"/>
        </w:rPr>
        <w:t>
      Усредненную компенсирующую мощность (Р</w:t>
      </w:r>
      <w:r>
        <w:rPr>
          <w:rFonts w:ascii="Times New Roman"/>
          <w:b w:val="false"/>
          <w:i w:val="false"/>
          <w:color w:val="000000"/>
          <w:vertAlign w:val="subscript"/>
        </w:rPr>
        <w:t>Lavg</w:t>
      </w:r>
      <w:r>
        <w:rPr>
          <w:rFonts w:ascii="Times New Roman"/>
          <w:b w:val="false"/>
          <w:i w:val="false"/>
          <w:color w:val="000000"/>
          <w:vertAlign w:val="subscript"/>
        </w:rPr>
        <w:t xml:space="preserve">) </w:t>
      </w:r>
      <w:r>
        <w:rPr>
          <w:rFonts w:ascii="Times New Roman"/>
          <w:b w:val="false"/>
          <w:i w:val="false"/>
          <w:color w:val="000000"/>
          <w:sz w:val="28"/>
        </w:rPr>
        <w:t>рассчитывают по следующей формуле:</w:t>
      </w:r>
    </w:p>
    <w:bookmarkEnd w:id="1132"/>
    <w:bookmarkStart w:name="z1195" w:id="1133"/>
    <w:p>
      <w:pPr>
        <w:spacing w:after="0"/>
        <w:ind w:left="0"/>
        <w:jc w:val="both"/>
      </w:pPr>
      <w:r>
        <w:rPr>
          <w:rFonts w:ascii="Times New Roman"/>
          <w:b w:val="false"/>
          <w:i w:val="false"/>
          <w:color w:val="000000"/>
          <w:sz w:val="28"/>
        </w:rPr>
        <w:t xml:space="preserve">
      </w:t>
      </w:r>
    </w:p>
    <w:bookmarkEnd w:id="1133"/>
    <w:p>
      <w:pPr>
        <w:spacing w:after="0"/>
        <w:ind w:left="0"/>
        <w:jc w:val="both"/>
      </w:pPr>
      <w:r>
        <w:drawing>
          <wp:inline distT="0" distB="0" distL="0" distR="0">
            <wp:extent cx="70612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70612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96" w:id="1134"/>
    <w:p>
      <w:pPr>
        <w:spacing w:after="0"/>
        <w:ind w:left="0"/>
        <w:jc w:val="both"/>
      </w:pPr>
      <w:r>
        <w:rPr>
          <w:rFonts w:ascii="Times New Roman"/>
          <w:b w:val="false"/>
          <w:i w:val="false"/>
          <w:color w:val="000000"/>
          <w:sz w:val="28"/>
        </w:rPr>
        <w:t>
      Индекс энергетической эффективности (EEI) рассчитывают по следующей формуле:</w:t>
      </w:r>
    </w:p>
    <w:bookmarkEnd w:id="1134"/>
    <w:bookmarkStart w:name="z1197" w:id="1135"/>
    <w:p>
      <w:pPr>
        <w:spacing w:after="0"/>
        <w:ind w:left="0"/>
        <w:jc w:val="both"/>
      </w:pPr>
      <w:r>
        <w:rPr>
          <w:rFonts w:ascii="Times New Roman"/>
          <w:b w:val="false"/>
          <w:i w:val="false"/>
          <w:color w:val="000000"/>
          <w:sz w:val="28"/>
        </w:rPr>
        <w:t xml:space="preserve">
      </w:t>
      </w:r>
    </w:p>
    <w:bookmarkEnd w:id="1135"/>
    <w:p>
      <w:pPr>
        <w:spacing w:after="0"/>
        <w:ind w:left="0"/>
        <w:jc w:val="both"/>
      </w:pPr>
      <w:r>
        <w:drawing>
          <wp:inline distT="0" distB="0" distL="0" distR="0">
            <wp:extent cx="33020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3020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98" w:id="1136"/>
    <w:p>
      <w:pPr>
        <w:spacing w:after="0"/>
        <w:ind w:left="0"/>
        <w:jc w:val="both"/>
      </w:pPr>
      <w:r>
        <w:rPr>
          <w:rFonts w:ascii="Times New Roman"/>
          <w:b w:val="false"/>
          <w:i w:val="false"/>
          <w:color w:val="000000"/>
          <w:sz w:val="28"/>
        </w:rPr>
        <w:t>
      где:</w:t>
      </w:r>
    </w:p>
    <w:bookmarkEnd w:id="1136"/>
    <w:bookmarkStart w:name="z1199" w:id="1137"/>
    <w:p>
      <w:pPr>
        <w:spacing w:after="0"/>
        <w:ind w:left="0"/>
        <w:jc w:val="both"/>
      </w:pPr>
      <w:r>
        <w:rPr>
          <w:rFonts w:ascii="Times New Roman"/>
          <w:b w:val="false"/>
          <w:i w:val="false"/>
          <w:color w:val="000000"/>
          <w:sz w:val="28"/>
        </w:rPr>
        <w:t>
      С</w:t>
      </w:r>
      <w:r>
        <w:rPr>
          <w:rFonts w:ascii="Times New Roman"/>
          <w:b w:val="false"/>
          <w:i w:val="false"/>
          <w:color w:val="000000"/>
          <w:vertAlign w:val="subscript"/>
        </w:rPr>
        <w:t>20</w:t>
      </w:r>
      <w:r>
        <w:rPr>
          <w:rFonts w:ascii="Times New Roman"/>
          <w:b w:val="false"/>
          <w:i w:val="false"/>
          <w:color w:val="000000"/>
          <w:vertAlign w:val="subscript"/>
        </w:rPr>
        <w:t> </w:t>
      </w:r>
      <w:r>
        <w:rPr>
          <w:rFonts w:ascii="Times New Roman"/>
          <w:b w:val="false"/>
          <w:i w:val="false"/>
          <w:color w:val="000000"/>
          <w:vertAlign w:val="subscript"/>
        </w:rPr>
        <w:t>%</w:t>
      </w:r>
      <w:r>
        <w:rPr>
          <w:rFonts w:ascii="Times New Roman"/>
          <w:b w:val="false"/>
          <w:i w:val="false"/>
          <w:color w:val="000000"/>
          <w:sz w:val="28"/>
        </w:rPr>
        <w:t xml:space="preserve"> = 0,49.</w:t>
      </w:r>
    </w:p>
    <w:bookmarkEnd w:id="1137"/>
    <w:bookmarkStart w:name="z1200" w:id="1138"/>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ХХ</w:t>
      </w:r>
      <w:r>
        <w:rPr>
          <w:rFonts w:ascii="Times New Roman"/>
          <w:b w:val="false"/>
          <w:i w:val="false"/>
          <w:color w:val="000000"/>
          <w:vertAlign w:val="subscript"/>
        </w:rPr>
        <w:t> </w:t>
      </w:r>
      <w:r>
        <w:rPr>
          <w:rFonts w:ascii="Times New Roman"/>
          <w:b w:val="false"/>
          <w:i w:val="false"/>
          <w:color w:val="000000"/>
          <w:vertAlign w:val="subscript"/>
        </w:rPr>
        <w:t>%</w:t>
      </w:r>
      <w:r>
        <w:rPr>
          <w:rFonts w:ascii="Times New Roman"/>
          <w:b w:val="false"/>
          <w:i w:val="false"/>
          <w:color w:val="000000"/>
          <w:sz w:val="28"/>
        </w:rPr>
        <w:t xml:space="preserve"> означает поправочный коэффициент, гарантирующий, что на время определения поправочного коэффициента только ХХ % циркуляционных насосов определенного типа имеют EEI ≤ 0,20.</w:t>
      </w:r>
    </w:p>
    <w:bookmarkEnd w:id="1138"/>
    <w:bookmarkStart w:name="z1201" w:id="1139"/>
    <w:p>
      <w:pPr>
        <w:spacing w:after="0"/>
        <w:ind w:left="0"/>
        <w:jc w:val="both"/>
      </w:pPr>
      <w:r>
        <w:rPr>
          <w:rFonts w:ascii="Times New Roman"/>
          <w:b w:val="false"/>
          <w:i w:val="false"/>
          <w:color w:val="000000"/>
          <w:sz w:val="28"/>
        </w:rPr>
        <w:t>
      5. Индекс энергетической эффективности (EEI) циркуляционных насосов, встроенных в оборудование, предназначенное для использования в первичных контурах системы отопления, использующей солнечную энергию и в тепловых насосах, рассчитывают по следующей формуле:</w:t>
      </w:r>
    </w:p>
    <w:bookmarkEnd w:id="1139"/>
    <w:bookmarkStart w:name="z1202" w:id="1140"/>
    <w:p>
      <w:pPr>
        <w:spacing w:after="0"/>
        <w:ind w:left="0"/>
        <w:jc w:val="both"/>
      </w:pPr>
      <w:r>
        <w:rPr>
          <w:rFonts w:ascii="Times New Roman"/>
          <w:b w:val="false"/>
          <w:i w:val="false"/>
          <w:color w:val="000000"/>
          <w:sz w:val="28"/>
        </w:rPr>
        <w:t xml:space="preserve">
      </w:t>
      </w:r>
    </w:p>
    <w:bookmarkEnd w:id="1140"/>
    <w:p>
      <w:pPr>
        <w:spacing w:after="0"/>
        <w:ind w:left="0"/>
        <w:jc w:val="both"/>
      </w:pPr>
      <w:r>
        <w:drawing>
          <wp:inline distT="0" distB="0" distL="0" distR="0">
            <wp:extent cx="47752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4775200" cy="113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03" w:id="1141"/>
    <w:p>
      <w:pPr>
        <w:spacing w:after="0"/>
        <w:ind w:left="0"/>
        <w:jc w:val="both"/>
      </w:pPr>
      <w:r>
        <w:rPr>
          <w:rFonts w:ascii="Times New Roman"/>
          <w:b w:val="false"/>
          <w:i w:val="false"/>
          <w:color w:val="000000"/>
          <w:sz w:val="28"/>
        </w:rPr>
        <w:t xml:space="preserve">
      где: </w:t>
      </w:r>
    </w:p>
    <w:bookmarkEnd w:id="1141"/>
    <w:bookmarkStart w:name="z1204" w:id="1142"/>
    <w:p>
      <w:pPr>
        <w:spacing w:after="0"/>
        <w:ind w:left="0"/>
        <w:jc w:val="both"/>
      </w:pPr>
      <w:r>
        <w:rPr>
          <w:rFonts w:ascii="Times New Roman"/>
          <w:b w:val="false"/>
          <w:i w:val="false"/>
          <w:color w:val="000000"/>
          <w:sz w:val="28"/>
        </w:rPr>
        <w:t>
      n</w:t>
      </w:r>
      <w:r>
        <w:rPr>
          <w:rFonts w:ascii="Times New Roman"/>
          <w:b w:val="false"/>
          <w:i w:val="false"/>
          <w:color w:val="000000"/>
          <w:vertAlign w:val="subscript"/>
        </w:rPr>
        <w:t>s</w:t>
      </w:r>
      <w:r>
        <w:rPr>
          <w:rFonts w:ascii="Times New Roman"/>
          <w:b w:val="false"/>
          <w:i w:val="false"/>
          <w:color w:val="000000"/>
          <w:sz w:val="28"/>
        </w:rPr>
        <w:t xml:space="preserve"> – коэффициент быстроходности циркуляционного насоса в оборотах в минуту (об/мин), рассчитываемый по следующей формуле:</w:t>
      </w:r>
    </w:p>
    <w:bookmarkEnd w:id="1142"/>
    <w:bookmarkStart w:name="z1205" w:id="1143"/>
    <w:p>
      <w:pPr>
        <w:spacing w:after="0"/>
        <w:ind w:left="0"/>
        <w:jc w:val="both"/>
      </w:pPr>
      <w:r>
        <w:rPr>
          <w:rFonts w:ascii="Times New Roman"/>
          <w:b w:val="false"/>
          <w:i w:val="false"/>
          <w:color w:val="000000"/>
          <w:sz w:val="28"/>
        </w:rPr>
        <w:t xml:space="preserve">
      </w:t>
      </w:r>
    </w:p>
    <w:bookmarkEnd w:id="1143"/>
    <w:p>
      <w:pPr>
        <w:spacing w:after="0"/>
        <w:ind w:left="0"/>
        <w:jc w:val="both"/>
      </w:pPr>
      <w:r>
        <w:drawing>
          <wp:inline distT="0" distB="0" distL="0" distR="0">
            <wp:extent cx="22225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22225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06" w:id="1144"/>
    <w:p>
      <w:pPr>
        <w:spacing w:after="0"/>
        <w:ind w:left="0"/>
        <w:jc w:val="both"/>
      </w:pPr>
      <w:r>
        <w:rPr>
          <w:rFonts w:ascii="Times New Roman"/>
          <w:b w:val="false"/>
          <w:i w:val="false"/>
          <w:color w:val="000000"/>
          <w:sz w:val="28"/>
        </w:rPr>
        <w:t>
      где n</w:t>
      </w:r>
      <w:r>
        <w:rPr>
          <w:rFonts w:ascii="Times New Roman"/>
          <w:b w:val="false"/>
          <w:i w:val="false"/>
          <w:color w:val="000000"/>
          <w:vertAlign w:val="subscript"/>
        </w:rPr>
        <w:t>100</w:t>
      </w:r>
      <w:r>
        <w:rPr>
          <w:rFonts w:ascii="Times New Roman"/>
          <w:b w:val="false"/>
          <w:i w:val="false"/>
          <w:color w:val="000000"/>
          <w:vertAlign w:val="subscript"/>
        </w:rPr>
        <w:t> </w:t>
      </w:r>
      <w:r>
        <w:rPr>
          <w:rFonts w:ascii="Times New Roman"/>
          <w:b w:val="false"/>
          <w:i w:val="false"/>
          <w:color w:val="000000"/>
          <w:vertAlign w:val="subscript"/>
        </w:rPr>
        <w:t>%</w:t>
      </w:r>
      <w:r>
        <w:rPr>
          <w:rFonts w:ascii="Times New Roman"/>
          <w:b w:val="false"/>
          <w:i w:val="false"/>
          <w:color w:val="000000"/>
          <w:sz w:val="28"/>
        </w:rPr>
        <w:t xml:space="preserve"> – частота вращения циркуляционного насоса в об/мин, определенная при Q</w:t>
      </w:r>
      <w:r>
        <w:rPr>
          <w:rFonts w:ascii="Times New Roman"/>
          <w:b w:val="false"/>
          <w:i w:val="false"/>
          <w:color w:val="000000"/>
          <w:vertAlign w:val="subscript"/>
        </w:rPr>
        <w:t>100</w:t>
      </w:r>
      <w:r>
        <w:rPr>
          <w:rFonts w:ascii="Times New Roman"/>
          <w:b w:val="false"/>
          <w:i w:val="false"/>
          <w:color w:val="000000"/>
          <w:vertAlign w:val="subscript"/>
        </w:rPr>
        <w:t xml:space="preserve">% </w:t>
      </w:r>
      <w:r>
        <w:rPr>
          <w:rFonts w:ascii="Times New Roman"/>
          <w:b w:val="false"/>
          <w:i w:val="false"/>
          <w:color w:val="000000"/>
          <w:sz w:val="28"/>
        </w:rPr>
        <w:t>и H</w:t>
      </w:r>
      <w:r>
        <w:rPr>
          <w:rFonts w:ascii="Times New Roman"/>
          <w:b w:val="false"/>
          <w:i w:val="false"/>
          <w:color w:val="000000"/>
          <w:vertAlign w:val="subscript"/>
        </w:rPr>
        <w:t>100 %</w:t>
      </w:r>
      <w:r>
        <w:rPr>
          <w:rFonts w:ascii="Times New Roman"/>
          <w:b w:val="false"/>
          <w:i w:val="false"/>
          <w:color w:val="000000"/>
          <w:sz w:val="28"/>
        </w:rPr>
        <w:t>.</w:t>
      </w:r>
    </w:p>
    <w:bookmarkEnd w:id="1144"/>
    <w:bookmarkStart w:name="z1207" w:id="1145"/>
    <w:p>
      <w:pPr>
        <w:spacing w:after="0"/>
        <w:ind w:left="0"/>
        <w:jc w:val="both"/>
      </w:pPr>
      <w:r>
        <w:rPr>
          <w:rFonts w:ascii="Times New Roman"/>
          <w:b w:val="false"/>
          <w:i w:val="false"/>
          <w:color w:val="000000"/>
          <w:sz w:val="28"/>
        </w:rPr>
        <w:t>
      6. Испытания (измерения) показателей проводятся при следующих условиях:</w:t>
      </w:r>
    </w:p>
    <w:bookmarkEnd w:id="1145"/>
    <w:bookmarkStart w:name="z1208" w:id="1146"/>
    <w:p>
      <w:pPr>
        <w:spacing w:after="0"/>
        <w:ind w:left="0"/>
        <w:jc w:val="both"/>
      </w:pPr>
      <w:r>
        <w:rPr>
          <w:rFonts w:ascii="Times New Roman"/>
          <w:b w:val="false"/>
          <w:i w:val="false"/>
          <w:color w:val="000000"/>
          <w:sz w:val="28"/>
        </w:rPr>
        <w:t>
      а) автономный циркуляционный насос в корпусе должен испытываться как единое целое;</w:t>
      </w:r>
    </w:p>
    <w:bookmarkEnd w:id="1146"/>
    <w:bookmarkStart w:name="z1209" w:id="1147"/>
    <w:p>
      <w:pPr>
        <w:spacing w:after="0"/>
        <w:ind w:left="0"/>
        <w:jc w:val="both"/>
      </w:pPr>
      <w:r>
        <w:rPr>
          <w:rFonts w:ascii="Times New Roman"/>
          <w:b w:val="false"/>
          <w:i w:val="false"/>
          <w:color w:val="000000"/>
          <w:sz w:val="28"/>
        </w:rPr>
        <w:t>
      б) автономный циркуляционный насос без корпуса должен быть испытан с корпусом, идентичным корпусу насоса, предназначенному для использования с насосом;</w:t>
      </w:r>
    </w:p>
    <w:bookmarkEnd w:id="1147"/>
    <w:bookmarkStart w:name="z1210" w:id="1148"/>
    <w:p>
      <w:pPr>
        <w:spacing w:after="0"/>
        <w:ind w:left="0"/>
        <w:jc w:val="both"/>
      </w:pPr>
      <w:r>
        <w:rPr>
          <w:rFonts w:ascii="Times New Roman"/>
          <w:b w:val="false"/>
          <w:i w:val="false"/>
          <w:color w:val="000000"/>
          <w:sz w:val="28"/>
        </w:rPr>
        <w:t>
      в) интегрированный циркуляционный насос должен быть демонтирован из изделия и индекс энергетической эффективности (EEI) измерен со стандартным корпусом насоса;</w:t>
      </w:r>
    </w:p>
    <w:bookmarkEnd w:id="1148"/>
    <w:bookmarkStart w:name="z1211" w:id="1149"/>
    <w:p>
      <w:pPr>
        <w:spacing w:after="0"/>
        <w:ind w:left="0"/>
        <w:jc w:val="both"/>
      </w:pPr>
      <w:r>
        <w:rPr>
          <w:rFonts w:ascii="Times New Roman"/>
          <w:b w:val="false"/>
          <w:i w:val="false"/>
          <w:color w:val="000000"/>
          <w:sz w:val="28"/>
        </w:rPr>
        <w:t>
      г) циркуляционный насос без корпуса, предназначенный для встраивания в изделие, должен быть испытан со стандартным корпусом насоса.</w:t>
      </w:r>
    </w:p>
    <w:bookmarkEnd w:id="1149"/>
    <w:bookmarkStart w:name="z1212" w:id="1150"/>
    <w:p>
      <w:pPr>
        <w:spacing w:after="0"/>
        <w:ind w:left="0"/>
        <w:jc w:val="both"/>
      </w:pPr>
      <w:r>
        <w:rPr>
          <w:rFonts w:ascii="Times New Roman"/>
          <w:b w:val="false"/>
          <w:i w:val="false"/>
          <w:color w:val="000000"/>
          <w:sz w:val="28"/>
        </w:rPr>
        <w:t>
      7. Индекс энергетической эффективности (EEI) автономных и интегрированных циркуляционных насосов должен быть не более 0,23.</w:t>
      </w:r>
    </w:p>
    <w:bookmarkEnd w:id="1150"/>
    <w:bookmarkStart w:name="z1213" w:id="1151"/>
    <w:p>
      <w:pPr>
        <w:spacing w:after="0"/>
        <w:ind w:left="0"/>
        <w:jc w:val="both"/>
      </w:pPr>
      <w:r>
        <w:rPr>
          <w:rFonts w:ascii="Times New Roman"/>
          <w:b w:val="false"/>
          <w:i w:val="false"/>
          <w:color w:val="000000"/>
          <w:sz w:val="28"/>
        </w:rPr>
        <w:t>
      8. Эксплуатационные документы, прилагаемые к циркуляционным насосам, предусмотренные пунктом 13 технического регламента, должны содержать: следующие сведения об их характеристиках и параметрах:</w:t>
      </w:r>
    </w:p>
    <w:bookmarkEnd w:id="1151"/>
    <w:bookmarkStart w:name="z1214" w:id="1152"/>
    <w:p>
      <w:pPr>
        <w:spacing w:after="0"/>
        <w:ind w:left="0"/>
        <w:jc w:val="both"/>
      </w:pPr>
      <w:r>
        <w:rPr>
          <w:rFonts w:ascii="Times New Roman"/>
          <w:b w:val="false"/>
          <w:i w:val="false"/>
          <w:color w:val="000000"/>
          <w:sz w:val="28"/>
        </w:rPr>
        <w:t xml:space="preserve">
      а) индекс энергетической эффективности (ЕЕI) циркуляционных насосов, указанный в маркировке насоса, на его упаковке и в эксплуатационных документах в форме "ЕЕI ≤ 0,[ХХ]"; </w:t>
      </w:r>
    </w:p>
    <w:bookmarkEnd w:id="1152"/>
    <w:bookmarkStart w:name="z1215" w:id="1153"/>
    <w:p>
      <w:pPr>
        <w:spacing w:after="0"/>
        <w:ind w:left="0"/>
        <w:jc w:val="both"/>
      </w:pPr>
      <w:r>
        <w:rPr>
          <w:rFonts w:ascii="Times New Roman"/>
          <w:b w:val="false"/>
          <w:i w:val="false"/>
          <w:color w:val="000000"/>
          <w:sz w:val="28"/>
        </w:rPr>
        <w:t>
      б) для автономных циркуляционных насосов запись: "Критерий соответствия наиболее эффективных циркуляционных насосов ЕЕI ≤ 0,20;</w:t>
      </w:r>
    </w:p>
    <w:bookmarkEnd w:id="1153"/>
    <w:bookmarkStart w:name="z1216" w:id="1154"/>
    <w:p>
      <w:pPr>
        <w:spacing w:after="0"/>
        <w:ind w:left="0"/>
        <w:jc w:val="both"/>
      </w:pPr>
      <w:r>
        <w:rPr>
          <w:rFonts w:ascii="Times New Roman"/>
          <w:b w:val="false"/>
          <w:i w:val="false"/>
          <w:color w:val="000000"/>
          <w:sz w:val="28"/>
        </w:rPr>
        <w:t>
      в) для циркуляционных насосов, предназначенных для питьевой воды, информацию о назначении: "Данный циркуляционный насос предназначен только для питьевой воды". Такая информация указывается также на упаковке циркуляционного насоса;</w:t>
      </w:r>
    </w:p>
    <w:bookmarkEnd w:id="1154"/>
    <w:bookmarkStart w:name="z1217" w:id="1155"/>
    <w:p>
      <w:pPr>
        <w:spacing w:after="0"/>
        <w:ind w:left="0"/>
        <w:jc w:val="both"/>
      </w:pPr>
      <w:r>
        <w:rPr>
          <w:rFonts w:ascii="Times New Roman"/>
          <w:b w:val="false"/>
          <w:i w:val="false"/>
          <w:color w:val="000000"/>
          <w:sz w:val="28"/>
        </w:rPr>
        <w:t>
      г) информацию, касающуюся разборки, повторного использования и утилизации насоса.</w:t>
      </w:r>
    </w:p>
    <w:bookmarkEnd w:id="1155"/>
    <w:bookmarkStart w:name="z1218" w:id="1156"/>
    <w:p>
      <w:pPr>
        <w:spacing w:after="0"/>
        <w:ind w:left="0"/>
        <w:jc w:val="left"/>
      </w:pPr>
      <w:r>
        <w:rPr>
          <w:rFonts w:ascii="Times New Roman"/>
          <w:b/>
          <w:i w:val="false"/>
          <w:color w:val="000000"/>
        </w:rPr>
        <w:t xml:space="preserve"> IV. Допустимые отклонения параметров энергетической эффективности циркуляционных насосов при проведении испытаний (измерений) после их выпуска в обращение</w:t>
      </w:r>
    </w:p>
    <w:bookmarkEnd w:id="1156"/>
    <w:bookmarkStart w:name="z1219" w:id="1157"/>
    <w:p>
      <w:pPr>
        <w:spacing w:after="0"/>
        <w:ind w:left="0"/>
        <w:jc w:val="both"/>
      </w:pPr>
      <w:r>
        <w:rPr>
          <w:rFonts w:ascii="Times New Roman"/>
          <w:b w:val="false"/>
          <w:i w:val="false"/>
          <w:color w:val="000000"/>
          <w:sz w:val="28"/>
        </w:rPr>
        <w:t>
      9. В случае проведения испытаний (измерений) циркуляционных насосов после выпуска их в обращение на таможенной территории Союза проводятся испытания (измерения) одного типового экземпляра каждой модели циркуляционного насоса.</w:t>
      </w:r>
    </w:p>
    <w:bookmarkEnd w:id="1157"/>
    <w:bookmarkStart w:name="z1220" w:id="1158"/>
    <w:p>
      <w:pPr>
        <w:spacing w:after="0"/>
        <w:ind w:left="0"/>
        <w:jc w:val="both"/>
      </w:pPr>
      <w:r>
        <w:rPr>
          <w:rFonts w:ascii="Times New Roman"/>
          <w:b w:val="false"/>
          <w:i w:val="false"/>
          <w:color w:val="000000"/>
          <w:sz w:val="28"/>
        </w:rPr>
        <w:t>
      Модель циркуляционного насоса считается соответствующей настоящим Требованиям, в случае если индекс энергетической эффективности (EEI) типового экземпляра модели циркуляционного насоса не превышает значения, установленные для этой модели циркуляционного насоса в соответствии с пунктом 7 настоящих Требований более чем на 7 %.</w:t>
      </w:r>
    </w:p>
    <w:bookmarkEnd w:id="1158"/>
    <w:bookmarkStart w:name="z1221" w:id="1159"/>
    <w:p>
      <w:pPr>
        <w:spacing w:after="0"/>
        <w:ind w:left="0"/>
        <w:jc w:val="both"/>
      </w:pPr>
      <w:r>
        <w:rPr>
          <w:rFonts w:ascii="Times New Roman"/>
          <w:b w:val="false"/>
          <w:i w:val="false"/>
          <w:color w:val="000000"/>
          <w:sz w:val="28"/>
        </w:rPr>
        <w:t>
      В иных случаях испытаниям (измерениям) подвергают 3 случайно отобранных циркуляционных насоса данной модели. Модель циркуляционного насоса считается соответствующей настоящим Требованиям, в случае если среднее значение индекса энергетической эффективности (EEI) этих 3 типовых экземпляров циркуляционного насоса не превышает значения, указанного в абзаце втором настоящего пункта.</w:t>
      </w:r>
    </w:p>
    <w:bookmarkEnd w:id="1159"/>
    <w:bookmarkStart w:name="z1222" w:id="1160"/>
    <w:p>
      <w:pPr>
        <w:spacing w:after="0"/>
        <w:ind w:left="0"/>
        <w:jc w:val="both"/>
      </w:pPr>
      <w:r>
        <w:rPr>
          <w:rFonts w:ascii="Times New Roman"/>
          <w:b w:val="false"/>
          <w:i w:val="false"/>
          <w:color w:val="000000"/>
          <w:sz w:val="28"/>
        </w:rPr>
        <w:t xml:space="preserve">
      В иных случаях данную модель циркуляционного насоса следует рассматривать как не соответствующую требованиям технического регламента. </w:t>
      </w:r>
    </w:p>
    <w:bookmarkEnd w:id="1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техническому регламенту</w:t>
            </w:r>
            <w:r>
              <w:br/>
            </w:r>
            <w:r>
              <w:rPr>
                <w:rFonts w:ascii="Times New Roman"/>
                <w:b w:val="false"/>
                <w:i w:val="false"/>
                <w:color w:val="000000"/>
                <w:sz w:val="20"/>
              </w:rPr>
              <w:t>Евразийского экономического союза</w:t>
            </w:r>
            <w:r>
              <w:br/>
            </w:r>
            <w:r>
              <w:rPr>
                <w:rFonts w:ascii="Times New Roman"/>
                <w:b w:val="false"/>
                <w:i w:val="false"/>
                <w:color w:val="000000"/>
                <w:sz w:val="20"/>
              </w:rPr>
              <w:t>"О требованиях к энергетической</w:t>
            </w:r>
            <w:r>
              <w:br/>
            </w:r>
            <w:r>
              <w:rPr>
                <w:rFonts w:ascii="Times New Roman"/>
                <w:b w:val="false"/>
                <w:i w:val="false"/>
                <w:color w:val="000000"/>
                <w:sz w:val="20"/>
              </w:rPr>
              <w:t>эффективности энергопотребляющих</w:t>
            </w:r>
            <w:r>
              <w:br/>
            </w:r>
            <w:r>
              <w:rPr>
                <w:rFonts w:ascii="Times New Roman"/>
                <w:b w:val="false"/>
                <w:i w:val="false"/>
                <w:color w:val="000000"/>
                <w:sz w:val="20"/>
              </w:rPr>
              <w:t>устройств" (ТР ЕАЭС 048/2019)</w:t>
            </w:r>
          </w:p>
        </w:tc>
      </w:tr>
    </w:tbl>
    <w:bookmarkStart w:name="z1225" w:id="1161"/>
    <w:p>
      <w:pPr>
        <w:spacing w:after="0"/>
        <w:ind w:left="0"/>
        <w:jc w:val="left"/>
      </w:pPr>
      <w:r>
        <w:rPr>
          <w:rFonts w:ascii="Times New Roman"/>
          <w:b/>
          <w:i w:val="false"/>
          <w:color w:val="000000"/>
        </w:rPr>
        <w:t xml:space="preserve"> ТРЕБОВАНИЯ</w:t>
      </w:r>
      <w:r>
        <w:br/>
      </w:r>
      <w:r>
        <w:rPr>
          <w:rFonts w:ascii="Times New Roman"/>
          <w:b/>
          <w:i w:val="false"/>
          <w:color w:val="000000"/>
        </w:rPr>
        <w:t>к энергетической эффективности вентиляторов с электроприводом</w:t>
      </w:r>
    </w:p>
    <w:bookmarkEnd w:id="1161"/>
    <w:p>
      <w:pPr>
        <w:spacing w:after="0"/>
        <w:ind w:left="0"/>
        <w:jc w:val="both"/>
      </w:pPr>
      <w:r>
        <w:rPr>
          <w:rFonts w:ascii="Times New Roman"/>
          <w:b w:val="false"/>
          <w:i w:val="false"/>
          <w:color w:val="ff0000"/>
          <w:sz w:val="28"/>
        </w:rPr>
        <w:t xml:space="preserve">
      Сноска. Приложение 12 с изменениями, внесенными решениями Совета Евразийской экономической комиссии от 15.04.2022 </w:t>
      </w:r>
      <w:r>
        <w:rPr>
          <w:rFonts w:ascii="Times New Roman"/>
          <w:b w:val="false"/>
          <w:i w:val="false"/>
          <w:color w:val="ff0000"/>
          <w:sz w:val="28"/>
        </w:rPr>
        <w:t>№ 50</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08.07.2025 </w:t>
      </w:r>
      <w:r>
        <w:rPr>
          <w:rFonts w:ascii="Times New Roman"/>
          <w:b w:val="false"/>
          <w:i w:val="false"/>
          <w:color w:val="ff0000"/>
          <w:sz w:val="28"/>
        </w:rPr>
        <w:t>№ 54</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bookmarkStart w:name="z1226" w:id="1162"/>
    <w:p>
      <w:pPr>
        <w:spacing w:after="0"/>
        <w:ind w:left="0"/>
        <w:jc w:val="left"/>
      </w:pPr>
      <w:r>
        <w:rPr>
          <w:rFonts w:ascii="Times New Roman"/>
          <w:b/>
          <w:i w:val="false"/>
          <w:color w:val="000000"/>
        </w:rPr>
        <w:t xml:space="preserve"> I. Область применения</w:t>
      </w:r>
    </w:p>
    <w:bookmarkEnd w:id="1162"/>
    <w:bookmarkStart w:name="z1227" w:id="1163"/>
    <w:p>
      <w:pPr>
        <w:spacing w:after="0"/>
        <w:ind w:left="0"/>
        <w:jc w:val="both"/>
      </w:pPr>
      <w:r>
        <w:rPr>
          <w:rFonts w:ascii="Times New Roman"/>
          <w:b w:val="false"/>
          <w:i w:val="false"/>
          <w:color w:val="000000"/>
          <w:sz w:val="28"/>
        </w:rPr>
        <w:t>
      1. Настоящие Требования распространяются на выпускаемые в обращение на таможенной территории Евразийского экономического союза (далее – Союз) вентиляторы с электроприводом, автономные и встроенные в другое оборудование, мощностью от 125 Вт (включительно) до 500 кВт (включительно) и напряжением питания до 1000 В (включительно) переменного и до 1500 В (включительно) постоянного тока, за исключением комнатных вентиляторов и вентиляторов, предназначенных для:</w:t>
      </w:r>
    </w:p>
    <w:bookmarkEnd w:id="1163"/>
    <w:bookmarkStart w:name="z1228" w:id="1164"/>
    <w:p>
      <w:pPr>
        <w:spacing w:after="0"/>
        <w:ind w:left="0"/>
        <w:jc w:val="both"/>
      </w:pPr>
      <w:r>
        <w:rPr>
          <w:rFonts w:ascii="Times New Roman"/>
          <w:b w:val="false"/>
          <w:i w:val="false"/>
          <w:color w:val="000000"/>
          <w:sz w:val="28"/>
        </w:rPr>
        <w:t>
      а) работы во взрывоопасных, токсичных, вызывающих коррозию и содержащих абразивную пыль средах;</w:t>
      </w:r>
    </w:p>
    <w:bookmarkEnd w:id="1164"/>
    <w:bookmarkStart w:name="z1229" w:id="1165"/>
    <w:p>
      <w:pPr>
        <w:spacing w:after="0"/>
        <w:ind w:left="0"/>
        <w:jc w:val="both"/>
      </w:pPr>
      <w:r>
        <w:rPr>
          <w:rFonts w:ascii="Times New Roman"/>
          <w:b w:val="false"/>
          <w:i w:val="false"/>
          <w:color w:val="000000"/>
          <w:sz w:val="28"/>
        </w:rPr>
        <w:t>
      б) эксплуатации при температуре движущихся газов свыше 100 С;</w:t>
      </w:r>
    </w:p>
    <w:bookmarkEnd w:id="1165"/>
    <w:bookmarkStart w:name="z1230" w:id="1166"/>
    <w:p>
      <w:pPr>
        <w:spacing w:after="0"/>
        <w:ind w:left="0"/>
        <w:jc w:val="both"/>
      </w:pPr>
      <w:r>
        <w:rPr>
          <w:rFonts w:ascii="Times New Roman"/>
          <w:b w:val="false"/>
          <w:i w:val="false"/>
          <w:color w:val="000000"/>
          <w:sz w:val="28"/>
        </w:rPr>
        <w:t>
      в) эксплуатации при рабочей температуре среды, окружающей электродвигатель вентилятора, свыше 65 С;</w:t>
      </w:r>
    </w:p>
    <w:bookmarkEnd w:id="1166"/>
    <w:bookmarkStart w:name="z1231" w:id="1167"/>
    <w:p>
      <w:pPr>
        <w:spacing w:after="0"/>
        <w:ind w:left="0"/>
        <w:jc w:val="both"/>
      </w:pPr>
      <w:r>
        <w:rPr>
          <w:rFonts w:ascii="Times New Roman"/>
          <w:b w:val="false"/>
          <w:i w:val="false"/>
          <w:color w:val="000000"/>
          <w:sz w:val="28"/>
        </w:rPr>
        <w:t>
      г) эксплуатации при среднегодовой температуре подвижных газов и (или) среднегодовой температуре, окружающей электродвигатель вентилятора, ниже минус 40 С;</w:t>
      </w:r>
    </w:p>
    <w:bookmarkEnd w:id="1167"/>
    <w:bookmarkStart w:name="z1232" w:id="1168"/>
    <w:p>
      <w:pPr>
        <w:spacing w:after="0"/>
        <w:ind w:left="0"/>
        <w:jc w:val="both"/>
      </w:pPr>
      <w:r>
        <w:rPr>
          <w:rFonts w:ascii="Times New Roman"/>
          <w:b w:val="false"/>
          <w:i w:val="false"/>
          <w:color w:val="000000"/>
          <w:sz w:val="28"/>
        </w:rPr>
        <w:t>
      д) только кратковременной работы в чрезвычайных, аварийных и экстренных случаях;</w:t>
      </w:r>
    </w:p>
    <w:bookmarkEnd w:id="1168"/>
    <w:bookmarkStart w:name="z1233" w:id="1169"/>
    <w:p>
      <w:pPr>
        <w:spacing w:after="0"/>
        <w:ind w:left="0"/>
        <w:jc w:val="both"/>
      </w:pPr>
      <w:r>
        <w:rPr>
          <w:rFonts w:ascii="Times New Roman"/>
          <w:b w:val="false"/>
          <w:i w:val="false"/>
          <w:color w:val="000000"/>
          <w:sz w:val="28"/>
        </w:rPr>
        <w:t>
      е) встраивания:</w:t>
      </w:r>
    </w:p>
    <w:bookmarkEnd w:id="1169"/>
    <w:bookmarkStart w:name="z1234" w:id="1170"/>
    <w:p>
      <w:pPr>
        <w:spacing w:after="0"/>
        <w:ind w:left="0"/>
        <w:jc w:val="both"/>
      </w:pPr>
      <w:r>
        <w:rPr>
          <w:rFonts w:ascii="Times New Roman"/>
          <w:b w:val="false"/>
          <w:i w:val="false"/>
          <w:color w:val="000000"/>
          <w:sz w:val="28"/>
        </w:rPr>
        <w:t>
      в оборудование с одним электродвигателем мощностью не более 3 кВт, приводящим в движение вентилятор и служащим для выполнения других функций, которые являются основными для данного оборудования;</w:t>
      </w:r>
    </w:p>
    <w:bookmarkEnd w:id="1170"/>
    <w:bookmarkStart w:name="z1235" w:id="1171"/>
    <w:p>
      <w:pPr>
        <w:spacing w:after="0"/>
        <w:ind w:left="0"/>
        <w:jc w:val="both"/>
      </w:pPr>
      <w:r>
        <w:rPr>
          <w:rFonts w:ascii="Times New Roman"/>
          <w:b w:val="false"/>
          <w:i w:val="false"/>
          <w:color w:val="000000"/>
          <w:sz w:val="28"/>
        </w:rPr>
        <w:t>
      в сушилки для белья и стирально-сушильные машины с номинальной потребляемой мощностью не более 3 кВт;</w:t>
      </w:r>
    </w:p>
    <w:bookmarkEnd w:id="1171"/>
    <w:bookmarkStart w:name="z1236" w:id="1172"/>
    <w:p>
      <w:pPr>
        <w:spacing w:after="0"/>
        <w:ind w:left="0"/>
        <w:jc w:val="both"/>
      </w:pPr>
      <w:r>
        <w:rPr>
          <w:rFonts w:ascii="Times New Roman"/>
          <w:b w:val="false"/>
          <w:i w:val="false"/>
          <w:color w:val="000000"/>
          <w:sz w:val="28"/>
        </w:rPr>
        <w:t>
      в кухонные вытяжки и воздухоочистители с номинальной потребляемой мощностью менее 280 Вт.</w:t>
      </w:r>
    </w:p>
    <w:bookmarkEnd w:id="1172"/>
    <w:bookmarkStart w:name="z1237" w:id="1173"/>
    <w:p>
      <w:pPr>
        <w:spacing w:after="0"/>
        <w:ind w:left="0"/>
        <w:jc w:val="left"/>
      </w:pPr>
      <w:r>
        <w:rPr>
          <w:rFonts w:ascii="Times New Roman"/>
          <w:b/>
          <w:i w:val="false"/>
          <w:color w:val="000000"/>
        </w:rPr>
        <w:t xml:space="preserve"> II. Основные понятия</w:t>
      </w:r>
    </w:p>
    <w:bookmarkEnd w:id="1173"/>
    <w:bookmarkStart w:name="z1238" w:id="1174"/>
    <w:p>
      <w:pPr>
        <w:spacing w:after="0"/>
        <w:ind w:left="0"/>
        <w:jc w:val="both"/>
      </w:pPr>
      <w:r>
        <w:rPr>
          <w:rFonts w:ascii="Times New Roman"/>
          <w:b w:val="false"/>
          <w:i w:val="false"/>
          <w:color w:val="000000"/>
          <w:sz w:val="28"/>
        </w:rPr>
        <w:t>
      2. Для целей применения настоящих Требований используются понятия, которые означают следующее:</w:t>
      </w:r>
    </w:p>
    <w:bookmarkEnd w:id="1174"/>
    <w:bookmarkStart w:name="z1239" w:id="1175"/>
    <w:p>
      <w:pPr>
        <w:spacing w:after="0"/>
        <w:ind w:left="0"/>
        <w:jc w:val="both"/>
      </w:pPr>
      <w:r>
        <w:rPr>
          <w:rFonts w:ascii="Times New Roman"/>
          <w:b w:val="false"/>
          <w:i w:val="false"/>
          <w:color w:val="000000"/>
          <w:sz w:val="28"/>
        </w:rPr>
        <w:t>
      "вентилятор" – машина с вращающимися лопастями, используемая для поддержания непрерывного потока газа (обычно воздуха), проходящего сквозь нее, работа которой на единицу массы не превышает 25 кДж/кг и которая:</w:t>
      </w:r>
    </w:p>
    <w:bookmarkEnd w:id="1175"/>
    <w:bookmarkStart w:name="z1240" w:id="1176"/>
    <w:p>
      <w:pPr>
        <w:spacing w:after="0"/>
        <w:ind w:left="0"/>
        <w:jc w:val="both"/>
      </w:pPr>
      <w:r>
        <w:rPr>
          <w:rFonts w:ascii="Times New Roman"/>
          <w:b w:val="false"/>
          <w:i w:val="false"/>
          <w:color w:val="000000"/>
          <w:sz w:val="28"/>
        </w:rPr>
        <w:t>
      разработана для использования с встроенным электродвигателем или имеет встроенный электродвигатель для вращения крыльчатки при ее оптимальной энергетической эффективности;</w:t>
      </w:r>
    </w:p>
    <w:bookmarkEnd w:id="1176"/>
    <w:bookmarkStart w:name="z1241" w:id="1177"/>
    <w:p>
      <w:pPr>
        <w:spacing w:after="0"/>
        <w:ind w:left="0"/>
        <w:jc w:val="both"/>
      </w:pPr>
      <w:r>
        <w:rPr>
          <w:rFonts w:ascii="Times New Roman"/>
          <w:b w:val="false"/>
          <w:i w:val="false"/>
          <w:color w:val="000000"/>
          <w:sz w:val="28"/>
        </w:rPr>
        <w:t xml:space="preserve">
      является осевым вентилятором, радиальным вентилятором, диаметральным вентилятором или диагональным вентилятором </w:t>
      </w:r>
    </w:p>
    <w:bookmarkEnd w:id="1177"/>
    <w:bookmarkStart w:name="z1242" w:id="1178"/>
    <w:p>
      <w:pPr>
        <w:spacing w:after="0"/>
        <w:ind w:left="0"/>
        <w:jc w:val="both"/>
      </w:pPr>
      <w:r>
        <w:rPr>
          <w:rFonts w:ascii="Times New Roman"/>
          <w:b w:val="false"/>
          <w:i w:val="false"/>
          <w:color w:val="000000"/>
          <w:sz w:val="28"/>
        </w:rPr>
        <w:t>
      может быть с двигателем или без него при размещении на рынке или вводе в эксплуатацию;</w:t>
      </w:r>
    </w:p>
    <w:bookmarkEnd w:id="1178"/>
    <w:bookmarkStart w:name="z1243" w:id="1179"/>
    <w:p>
      <w:pPr>
        <w:spacing w:after="0"/>
        <w:ind w:left="0"/>
        <w:jc w:val="both"/>
      </w:pPr>
      <w:r>
        <w:rPr>
          <w:rFonts w:ascii="Times New Roman"/>
          <w:b w:val="false"/>
          <w:i w:val="false"/>
          <w:color w:val="000000"/>
          <w:sz w:val="28"/>
        </w:rPr>
        <w:t>
      "входное направляющее устройство" – расположенное перед крыльчаткой направляющее устройство, предназначенное для направления потока газа в крыльчатку, с возможностью регулировки или без такой возможности;</w:t>
      </w:r>
    </w:p>
    <w:bookmarkEnd w:id="1179"/>
    <w:bookmarkStart w:name="z1244" w:id="1180"/>
    <w:p>
      <w:pPr>
        <w:spacing w:after="0"/>
        <w:ind w:left="0"/>
        <w:jc w:val="both"/>
      </w:pPr>
      <w:r>
        <w:rPr>
          <w:rFonts w:ascii="Times New Roman"/>
          <w:b w:val="false"/>
          <w:i w:val="false"/>
          <w:color w:val="000000"/>
          <w:sz w:val="28"/>
        </w:rPr>
        <w:t>
      "входной объемный расход (q)" – объем газа, проходящий через вентилятор в единицу времени (м</w:t>
      </w:r>
      <w:r>
        <w:rPr>
          <w:rFonts w:ascii="Times New Roman"/>
          <w:b w:val="false"/>
          <w:i w:val="false"/>
          <w:color w:val="000000"/>
          <w:vertAlign w:val="superscript"/>
        </w:rPr>
        <w:t>3</w:t>
      </w:r>
      <w:r>
        <w:rPr>
          <w:rFonts w:ascii="Times New Roman"/>
          <w:b w:val="false"/>
          <w:i w:val="false"/>
          <w:color w:val="000000"/>
          <w:sz w:val="28"/>
        </w:rPr>
        <w:t>/с), рассчитываемый через деление массы газа, перемещенной вентилятором (кг/с), на плотность этого газа на входе вентилятора (кг/м</w:t>
      </w:r>
      <w:r>
        <w:rPr>
          <w:rFonts w:ascii="Times New Roman"/>
          <w:b w:val="false"/>
          <w:i w:val="false"/>
          <w:color w:val="000000"/>
          <w:vertAlign w:val="superscript"/>
        </w:rPr>
        <w:t>3</w:t>
      </w:r>
      <w:r>
        <w:rPr>
          <w:rFonts w:ascii="Times New Roman"/>
          <w:b w:val="false"/>
          <w:i w:val="false"/>
          <w:color w:val="000000"/>
          <w:sz w:val="28"/>
        </w:rPr>
        <w:t>);</w:t>
      </w:r>
    </w:p>
    <w:bookmarkEnd w:id="1180"/>
    <w:bookmarkStart w:name="z1245" w:id="1181"/>
    <w:p>
      <w:pPr>
        <w:spacing w:after="0"/>
        <w:ind w:left="0"/>
        <w:jc w:val="both"/>
      </w:pPr>
      <w:r>
        <w:rPr>
          <w:rFonts w:ascii="Times New Roman"/>
          <w:b w:val="false"/>
          <w:i w:val="false"/>
          <w:color w:val="000000"/>
          <w:sz w:val="28"/>
        </w:rPr>
        <w:t>
      "высокоэффективный привод" – приводной механизм с использованием ремня, ширина которого более чем втрое превышает его толщину, зубчатого ремня или колеса;</w:t>
      </w:r>
    </w:p>
    <w:bookmarkEnd w:id="1181"/>
    <w:bookmarkStart w:name="z1246" w:id="1182"/>
    <w:p>
      <w:pPr>
        <w:spacing w:after="0"/>
        <w:ind w:left="0"/>
        <w:jc w:val="both"/>
      </w:pPr>
      <w:r>
        <w:rPr>
          <w:rFonts w:ascii="Times New Roman"/>
          <w:b w:val="false"/>
          <w:i w:val="false"/>
          <w:color w:val="000000"/>
          <w:sz w:val="28"/>
        </w:rPr>
        <w:t>
      "вытяжной вентилятор" – вентилятор, не применяемый в следующих энергопотребляющих изделиях:</w:t>
      </w:r>
    </w:p>
    <w:bookmarkEnd w:id="1182"/>
    <w:bookmarkStart w:name="z1247" w:id="1183"/>
    <w:p>
      <w:pPr>
        <w:spacing w:after="0"/>
        <w:ind w:left="0"/>
        <w:jc w:val="both"/>
      </w:pPr>
      <w:r>
        <w:rPr>
          <w:rFonts w:ascii="Times New Roman"/>
          <w:b w:val="false"/>
          <w:i w:val="false"/>
          <w:color w:val="000000"/>
          <w:sz w:val="28"/>
        </w:rPr>
        <w:t>
      сушилках для белья и стирально-сушильных машинах с максимальной электрической потребляемой мощностью свыше 3 кВт;</w:t>
      </w:r>
    </w:p>
    <w:bookmarkEnd w:id="1183"/>
    <w:bookmarkStart w:name="z1248" w:id="1184"/>
    <w:p>
      <w:pPr>
        <w:spacing w:after="0"/>
        <w:ind w:left="0"/>
        <w:jc w:val="both"/>
      </w:pPr>
      <w:r>
        <w:rPr>
          <w:rFonts w:ascii="Times New Roman"/>
          <w:b w:val="false"/>
          <w:i w:val="false"/>
          <w:color w:val="000000"/>
          <w:sz w:val="28"/>
        </w:rPr>
        <w:t>
      кондиционерах воздуха с максимальной выходной мощностью не более 12 кВт;</w:t>
      </w:r>
    </w:p>
    <w:bookmarkEnd w:id="1184"/>
    <w:bookmarkStart w:name="z1249" w:id="1185"/>
    <w:p>
      <w:pPr>
        <w:spacing w:after="0"/>
        <w:ind w:left="0"/>
        <w:jc w:val="both"/>
      </w:pPr>
      <w:r>
        <w:rPr>
          <w:rFonts w:ascii="Times New Roman"/>
          <w:b w:val="false"/>
          <w:i w:val="false"/>
          <w:color w:val="000000"/>
          <w:sz w:val="28"/>
        </w:rPr>
        <w:t>
      электронных вычислительных машинах и другом оборудовании информационных технологий;</w:t>
      </w:r>
    </w:p>
    <w:bookmarkEnd w:id="1185"/>
    <w:bookmarkStart w:name="z1250" w:id="1186"/>
    <w:p>
      <w:pPr>
        <w:spacing w:after="0"/>
        <w:ind w:left="0"/>
        <w:jc w:val="both"/>
      </w:pPr>
      <w:r>
        <w:rPr>
          <w:rFonts w:ascii="Times New Roman"/>
          <w:b w:val="false"/>
          <w:i w:val="false"/>
          <w:color w:val="000000"/>
          <w:sz w:val="28"/>
        </w:rPr>
        <w:t>
      "выходное направляющее устройство" – расположенное после крыльчатки направляющее устройство, предназначенное для направления потока газа от крыльчатки, с возможностью регулировки или без такой возможности;</w:t>
      </w:r>
    </w:p>
    <w:bookmarkEnd w:id="1186"/>
    <w:bookmarkStart w:name="z1251" w:id="1187"/>
    <w:p>
      <w:pPr>
        <w:spacing w:after="0"/>
        <w:ind w:left="0"/>
        <w:jc w:val="both"/>
      </w:pPr>
      <w:r>
        <w:rPr>
          <w:rFonts w:ascii="Times New Roman"/>
          <w:b w:val="false"/>
          <w:i w:val="false"/>
          <w:color w:val="000000"/>
          <w:sz w:val="28"/>
        </w:rPr>
        <w:t>
      "готовый к эксплуатации" – готовый или подготовленный на месте эксплуатации вентилятор, который содержит все элементы конструкции, необходимые для преобразования электрической энергии в энергию газового потока, не требующий других конструктивных элементов или составных частей;</w:t>
      </w:r>
    </w:p>
    <w:bookmarkEnd w:id="1187"/>
    <w:bookmarkStart w:name="z1252" w:id="1188"/>
    <w:p>
      <w:pPr>
        <w:spacing w:after="0"/>
        <w:ind w:left="0"/>
        <w:jc w:val="both"/>
      </w:pPr>
      <w:r>
        <w:rPr>
          <w:rFonts w:ascii="Times New Roman"/>
          <w:b w:val="false"/>
          <w:i w:val="false"/>
          <w:color w:val="000000"/>
          <w:sz w:val="28"/>
        </w:rPr>
        <w:t>
      "давление торможения" – давление, измеренное в точке потока газа, если бы он находился в состоянии покоя при изоэнтропийном процессе;</w:t>
      </w:r>
    </w:p>
    <w:bookmarkEnd w:id="1188"/>
    <w:bookmarkStart w:name="z1253" w:id="1189"/>
    <w:p>
      <w:pPr>
        <w:spacing w:after="0"/>
        <w:ind w:left="0"/>
        <w:jc w:val="both"/>
      </w:pPr>
      <w:r>
        <w:rPr>
          <w:rFonts w:ascii="Times New Roman"/>
          <w:b w:val="false"/>
          <w:i w:val="false"/>
          <w:color w:val="000000"/>
          <w:sz w:val="28"/>
        </w:rPr>
        <w:t>
      "диагональный вентилятор" – вентилятор, у которого газ проходит через крыльчатку по пути, расположенному между путями газа в радиальных и осевых вентиляторах;</w:t>
      </w:r>
    </w:p>
    <w:bookmarkEnd w:id="1189"/>
    <w:bookmarkStart w:name="z1254" w:id="1190"/>
    <w:p>
      <w:pPr>
        <w:spacing w:after="0"/>
        <w:ind w:left="0"/>
        <w:jc w:val="both"/>
      </w:pPr>
      <w:r>
        <w:rPr>
          <w:rFonts w:ascii="Times New Roman"/>
          <w:b w:val="false"/>
          <w:i w:val="false"/>
          <w:color w:val="000000"/>
          <w:sz w:val="28"/>
        </w:rPr>
        <w:t>
      "диаметральный вентилятор" – вентилятор, у которого направление движения газа через крыльчатку в основном проходит перпендикулярно к оси крыльчатки по ее периметру на входе и выходе;</w:t>
      </w:r>
    </w:p>
    <w:bookmarkEnd w:id="1190"/>
    <w:bookmarkStart w:name="z1255" w:id="1191"/>
    <w:p>
      <w:pPr>
        <w:spacing w:after="0"/>
        <w:ind w:left="0"/>
        <w:jc w:val="both"/>
      </w:pPr>
      <w:r>
        <w:rPr>
          <w:rFonts w:ascii="Times New Roman"/>
          <w:b w:val="false"/>
          <w:i w:val="false"/>
          <w:color w:val="000000"/>
          <w:sz w:val="28"/>
        </w:rPr>
        <w:t>
      "динамическое давление" – давление, рассчитанное на основании массового расхода, средней плотности газа на выходе и в области вокруг выхода вентилятора;</w:t>
      </w:r>
    </w:p>
    <w:bookmarkEnd w:id="1191"/>
    <w:bookmarkStart w:name="z1256" w:id="1192"/>
    <w:p>
      <w:pPr>
        <w:spacing w:after="0"/>
        <w:ind w:left="0"/>
        <w:jc w:val="both"/>
      </w:pPr>
      <w:r>
        <w:rPr>
          <w:rFonts w:ascii="Times New Roman"/>
          <w:b w:val="false"/>
          <w:i w:val="false"/>
          <w:color w:val="000000"/>
          <w:sz w:val="28"/>
        </w:rPr>
        <w:t>
      "категория измерений" – испытание, измерение или порядок эксплуатации, которые определяют параметры потока на входе и выходе испытуемого вентилятора;</w:t>
      </w:r>
    </w:p>
    <w:bookmarkEnd w:id="1192"/>
    <w:bookmarkStart w:name="z1257" w:id="1193"/>
    <w:p>
      <w:pPr>
        <w:spacing w:after="0"/>
        <w:ind w:left="0"/>
        <w:jc w:val="both"/>
      </w:pPr>
      <w:r>
        <w:rPr>
          <w:rFonts w:ascii="Times New Roman"/>
          <w:b w:val="false"/>
          <w:i w:val="false"/>
          <w:color w:val="000000"/>
          <w:sz w:val="28"/>
        </w:rPr>
        <w:t>
      "категория измерений A" – порядок, при котором измерения проводятся на вентиляторе в условиях свободного входа и выхода;</w:t>
      </w:r>
    </w:p>
    <w:bookmarkEnd w:id="1193"/>
    <w:bookmarkStart w:name="z1258" w:id="1194"/>
    <w:p>
      <w:pPr>
        <w:spacing w:after="0"/>
        <w:ind w:left="0"/>
        <w:jc w:val="both"/>
      </w:pPr>
      <w:r>
        <w:rPr>
          <w:rFonts w:ascii="Times New Roman"/>
          <w:b w:val="false"/>
          <w:i w:val="false"/>
          <w:color w:val="000000"/>
          <w:sz w:val="28"/>
        </w:rPr>
        <w:t>
      "категория измерений B" – порядок, при котором измерения проводятся на вентиляторе в условиях свободного входа и с воздуховодом на выходе;</w:t>
      </w:r>
    </w:p>
    <w:bookmarkEnd w:id="1194"/>
    <w:bookmarkStart w:name="z1259" w:id="1195"/>
    <w:p>
      <w:pPr>
        <w:spacing w:after="0"/>
        <w:ind w:left="0"/>
        <w:jc w:val="both"/>
      </w:pPr>
      <w:r>
        <w:rPr>
          <w:rFonts w:ascii="Times New Roman"/>
          <w:b w:val="false"/>
          <w:i w:val="false"/>
          <w:color w:val="000000"/>
          <w:sz w:val="28"/>
        </w:rPr>
        <w:t>
      "категория измерений C" – порядок, при котором измерения проводятся на вентиляторе в условиях с воздуховодом на входе и свободного выхода;</w:t>
      </w:r>
    </w:p>
    <w:bookmarkEnd w:id="1195"/>
    <w:bookmarkStart w:name="z1260" w:id="1196"/>
    <w:p>
      <w:pPr>
        <w:spacing w:after="0"/>
        <w:ind w:left="0"/>
        <w:jc w:val="both"/>
      </w:pPr>
      <w:r>
        <w:rPr>
          <w:rFonts w:ascii="Times New Roman"/>
          <w:b w:val="false"/>
          <w:i w:val="false"/>
          <w:color w:val="000000"/>
          <w:sz w:val="28"/>
        </w:rPr>
        <w:t>
      "категория измерений D" – порядок, при котором измерения проводятся на вентиляторе с воздуховодами на входе и выходе;</w:t>
      </w:r>
    </w:p>
    <w:bookmarkEnd w:id="1196"/>
    <w:bookmarkStart w:name="z1261" w:id="1197"/>
    <w:p>
      <w:pPr>
        <w:spacing w:after="0"/>
        <w:ind w:left="0"/>
        <w:jc w:val="both"/>
      </w:pPr>
      <w:r>
        <w:rPr>
          <w:rFonts w:ascii="Times New Roman"/>
          <w:b w:val="false"/>
          <w:i w:val="false"/>
          <w:color w:val="000000"/>
          <w:sz w:val="28"/>
        </w:rPr>
        <w:t>
      "категория эффективности" – формируемая на выходе вентилятора энергия газа, используемая для определения энергетической эффективности вентилятора, а также для определения статического коэффициента полезного действия или суммарного коэффициента полезного действия;</w:t>
      </w:r>
    </w:p>
    <w:bookmarkEnd w:id="1197"/>
    <w:bookmarkStart w:name="z1262" w:id="1198"/>
    <w:p>
      <w:pPr>
        <w:spacing w:after="0"/>
        <w:ind w:left="0"/>
        <w:jc w:val="both"/>
      </w:pPr>
      <w:r>
        <w:rPr>
          <w:rFonts w:ascii="Times New Roman"/>
          <w:b w:val="false"/>
          <w:i w:val="false"/>
          <w:color w:val="000000"/>
          <w:sz w:val="28"/>
        </w:rPr>
        <w:t>
      "кольцевое крепление" – кольцеобразная деталь, в которой находится вентилятор, дающая возможность его крепления в приточно-вытяжных конструкциях;</w:t>
      </w:r>
    </w:p>
    <w:bookmarkEnd w:id="1198"/>
    <w:bookmarkStart w:name="z1263" w:id="1199"/>
    <w:p>
      <w:pPr>
        <w:spacing w:after="0"/>
        <w:ind w:left="0"/>
        <w:jc w:val="both"/>
      </w:pPr>
      <w:r>
        <w:rPr>
          <w:rFonts w:ascii="Times New Roman"/>
          <w:b w:val="false"/>
          <w:i w:val="false"/>
          <w:color w:val="000000"/>
          <w:sz w:val="28"/>
        </w:rPr>
        <w:t>
      "корпус" – оболочка вокруг крыльчатки, которая направляет газ к крыльчатке, проводит сквозь крыльчатку и отводит от вентилятора;</w:t>
      </w:r>
    </w:p>
    <w:bookmarkEnd w:id="1199"/>
    <w:bookmarkStart w:name="z1264" w:id="1200"/>
    <w:p>
      <w:pPr>
        <w:spacing w:after="0"/>
        <w:ind w:left="0"/>
        <w:jc w:val="both"/>
      </w:pPr>
      <w:r>
        <w:rPr>
          <w:rFonts w:ascii="Times New Roman"/>
          <w:b w:val="false"/>
          <w:i w:val="false"/>
          <w:color w:val="000000"/>
          <w:sz w:val="28"/>
        </w:rPr>
        <w:t>
      "коэффициент сжимаемости" – безразмерная величина, определяющая значение сжатия, которому подвергается поток газа в ходе испытаний (измерений), рассчитываемая как отношение выполненной вентилятором механической работы над газом к работе, которая выполнялась бы над не поддающейся сжатию жидкостью с таким же массовым расходом, входной плотностью и отношением давлений вентилятора (при том, что давление вентилятора – это полное давление (kp) или статическое давление (kps));</w:t>
      </w:r>
    </w:p>
    <w:bookmarkEnd w:id="1200"/>
    <w:bookmarkStart w:name="z1265" w:id="1201"/>
    <w:p>
      <w:pPr>
        <w:spacing w:after="0"/>
        <w:ind w:left="0"/>
        <w:jc w:val="both"/>
      </w:pPr>
      <w:r>
        <w:rPr>
          <w:rFonts w:ascii="Times New Roman"/>
          <w:b w:val="false"/>
          <w:i w:val="false"/>
          <w:color w:val="000000"/>
          <w:sz w:val="28"/>
        </w:rPr>
        <w:t>
      "кратковременный режим работы" – режим работы двигателя вентилятора при постоянной нагрузке в течение времени, которого недостаточно для достижения температурного равновесия;</w:t>
      </w:r>
    </w:p>
    <w:bookmarkEnd w:id="1201"/>
    <w:bookmarkStart w:name="z1266" w:id="1202"/>
    <w:p>
      <w:pPr>
        <w:spacing w:after="0"/>
        <w:ind w:left="0"/>
        <w:jc w:val="both"/>
      </w:pPr>
      <w:r>
        <w:rPr>
          <w:rFonts w:ascii="Times New Roman"/>
          <w:b w:val="false"/>
          <w:i w:val="false"/>
          <w:color w:val="000000"/>
          <w:sz w:val="28"/>
        </w:rPr>
        <w:t>
      "крыльчатка (колесо вентилятора)" – часть вентилятора, которая передает энергию потоку газа;</w:t>
      </w:r>
    </w:p>
    <w:bookmarkEnd w:id="1202"/>
    <w:bookmarkStart w:name="z1267" w:id="1203"/>
    <w:p>
      <w:pPr>
        <w:spacing w:after="0"/>
        <w:ind w:left="0"/>
        <w:jc w:val="both"/>
      </w:pPr>
      <w:r>
        <w:rPr>
          <w:rFonts w:ascii="Times New Roman"/>
          <w:b w:val="false"/>
          <w:i w:val="false"/>
          <w:color w:val="000000"/>
          <w:sz w:val="28"/>
        </w:rPr>
        <w:t xml:space="preserve">
      "не готовый к эксплуатации" – вентилятор, который собран из нескольких составных частей, содержащих как минимум крыльчатку, но который необходимо дополнить одной или несколькими составными частями для создания возможности преобразования электрической энергии в энергию газового потока; </w:t>
      </w:r>
    </w:p>
    <w:bookmarkEnd w:id="1203"/>
    <w:bookmarkStart w:name="z1268" w:id="1204"/>
    <w:p>
      <w:pPr>
        <w:spacing w:after="0"/>
        <w:ind w:left="0"/>
        <w:jc w:val="both"/>
      </w:pPr>
      <w:r>
        <w:rPr>
          <w:rFonts w:ascii="Times New Roman"/>
          <w:b w:val="false"/>
          <w:i w:val="false"/>
          <w:color w:val="000000"/>
          <w:sz w:val="28"/>
        </w:rPr>
        <w:t>
      "низкоэффективный привод" – приводной механизм с использованием ремня, ширина которого менее чем втрое превышает его толщину, или с использованием другого варианта приводного механизма, не являющегося высокоэффективным приводом;</w:t>
      </w:r>
    </w:p>
    <w:bookmarkEnd w:id="1204"/>
    <w:bookmarkStart w:name="z1269" w:id="1205"/>
    <w:p>
      <w:pPr>
        <w:spacing w:after="0"/>
        <w:ind w:left="0"/>
        <w:jc w:val="both"/>
      </w:pPr>
      <w:r>
        <w:rPr>
          <w:rFonts w:ascii="Times New Roman"/>
          <w:b w:val="false"/>
          <w:i w:val="false"/>
          <w:color w:val="000000"/>
          <w:sz w:val="28"/>
        </w:rPr>
        <w:t>
      "общий коэффициент полезного действия (</w:t>
      </w:r>
    </w:p>
    <w:bookmarkEnd w:id="1205"/>
    <w:p>
      <w:pPr>
        <w:spacing w:after="0"/>
        <w:ind w:left="0"/>
        <w:jc w:val="both"/>
      </w:pPr>
      <w:r>
        <w:drawing>
          <wp:inline distT="0" distB="0" distL="0" distR="0">
            <wp:extent cx="266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266700" cy="444500"/>
                    </a:xfrm>
                    <a:prstGeom prst="rect">
                      <a:avLst/>
                    </a:prstGeom>
                  </pic:spPr>
                </pic:pic>
              </a:graphicData>
            </a:graphic>
          </wp:inline>
        </w:drawing>
      </w:r>
    </w:p>
    <w:p>
      <w:pPr>
        <w:spacing w:after="0"/>
        <w:ind w:left="0"/>
        <w:jc w:val="left"/>
      </w:pPr>
      <w:r>
        <w:rPr>
          <w:rFonts w:ascii="Times New Roman"/>
          <w:b w:val="false"/>
          <w:i w:val="false"/>
          <w:color w:val="000000"/>
          <w:vertAlign w:val="subscript"/>
        </w:rPr>
        <w:t>e</w:t>
      </w:r>
      <w:r>
        <w:rPr>
          <w:rFonts w:ascii="Times New Roman"/>
          <w:b w:val="false"/>
          <w:i w:val="false"/>
          <w:color w:val="000000"/>
          <w:sz w:val="28"/>
        </w:rPr>
        <w:t>)" – статический коэффициент полезного действия или суммарный коэффициент полезного действия в зависимости от того, что применимо в конкретном случае;</w:t>
      </w:r>
      <w:r>
        <w:br/>
      </w:r>
      <w:r>
        <w:rPr>
          <w:rFonts w:ascii="Times New Roman"/>
          <w:b w:val="false"/>
          <w:i w:val="false"/>
          <w:color w:val="000000"/>
          <w:sz w:val="28"/>
        </w:rPr>
        <w:t>
</w:t>
      </w:r>
    </w:p>
    <w:bookmarkStart w:name="z1270" w:id="1206"/>
    <w:p>
      <w:pPr>
        <w:spacing w:after="0"/>
        <w:ind w:left="0"/>
        <w:jc w:val="both"/>
      </w:pPr>
      <w:r>
        <w:rPr>
          <w:rFonts w:ascii="Times New Roman"/>
          <w:b w:val="false"/>
          <w:i w:val="false"/>
          <w:color w:val="000000"/>
          <w:sz w:val="28"/>
        </w:rPr>
        <w:t>
      "осевой вентилятор" – вентилятор, перемещающий газ в направлении оси вращения крыльчатки (крыльчаток) с формированием крыльчаткой (крыльчатками) вихревого двигающегося по касательной потока (осевой вентилятор может быть с цилиндрическим корпусом или без него, с входным или выходным направляющим устройством, с пластинчатым или кольцевым креплением);</w:t>
      </w:r>
    </w:p>
    <w:bookmarkEnd w:id="1206"/>
    <w:bookmarkStart w:name="z1271" w:id="1207"/>
    <w:p>
      <w:pPr>
        <w:spacing w:after="0"/>
        <w:ind w:left="0"/>
        <w:jc w:val="both"/>
      </w:pPr>
      <w:r>
        <w:rPr>
          <w:rFonts w:ascii="Times New Roman"/>
          <w:b w:val="false"/>
          <w:i w:val="false"/>
          <w:color w:val="000000"/>
          <w:sz w:val="28"/>
        </w:rPr>
        <w:t>
      "пластинчатое крепление" – пластина с отверстием, в котором закреплен вентилятор, дающая возможность крепления вентилятора в приточно-вытяжных конструкциях;</w:t>
      </w:r>
    </w:p>
    <w:bookmarkEnd w:id="1207"/>
    <w:bookmarkStart w:name="z1272" w:id="1208"/>
    <w:p>
      <w:pPr>
        <w:spacing w:after="0"/>
        <w:ind w:left="0"/>
        <w:jc w:val="both"/>
      </w:pPr>
      <w:r>
        <w:rPr>
          <w:rFonts w:ascii="Times New Roman"/>
          <w:b w:val="false"/>
          <w:i w:val="false"/>
          <w:color w:val="000000"/>
          <w:sz w:val="28"/>
        </w:rPr>
        <w:t>
      "полное давление (k</w:t>
      </w:r>
      <w:r>
        <w:rPr>
          <w:rFonts w:ascii="Times New Roman"/>
          <w:b w:val="false"/>
          <w:i w:val="false"/>
          <w:color w:val="000000"/>
          <w:vertAlign w:val="subscript"/>
        </w:rPr>
        <w:t>p</w:t>
      </w:r>
      <w:r>
        <w:rPr>
          <w:rFonts w:ascii="Times New Roman"/>
          <w:b w:val="false"/>
          <w:i w:val="false"/>
          <w:color w:val="000000"/>
          <w:sz w:val="28"/>
        </w:rPr>
        <w:t>)" – коэффициент сжимаемости для расчета суммарной мощности газового потока вентилятора;</w:t>
      </w:r>
    </w:p>
    <w:bookmarkEnd w:id="1208"/>
    <w:bookmarkStart w:name="z1273" w:id="1209"/>
    <w:p>
      <w:pPr>
        <w:spacing w:after="0"/>
        <w:ind w:left="0"/>
        <w:jc w:val="both"/>
      </w:pPr>
      <w:r>
        <w:rPr>
          <w:rFonts w:ascii="Times New Roman"/>
          <w:b w:val="false"/>
          <w:i w:val="false"/>
          <w:color w:val="000000"/>
          <w:sz w:val="28"/>
        </w:rPr>
        <w:t>
      "полное давление, создаваемое вентилятором (p</w:t>
      </w:r>
      <w:r>
        <w:rPr>
          <w:rFonts w:ascii="Times New Roman"/>
          <w:b w:val="false"/>
          <w:i w:val="false"/>
          <w:color w:val="000000"/>
          <w:vertAlign w:val="subscript"/>
        </w:rPr>
        <w:t>f</w:t>
      </w:r>
      <w:r>
        <w:rPr>
          <w:rFonts w:ascii="Times New Roman"/>
          <w:b w:val="false"/>
          <w:i w:val="false"/>
          <w:color w:val="000000"/>
          <w:sz w:val="28"/>
        </w:rPr>
        <w:t>)" – разница между давлением торможения на выходе вентилятора и давлением торможения на входе вентилятора;</w:t>
      </w:r>
    </w:p>
    <w:bookmarkEnd w:id="1209"/>
    <w:bookmarkStart w:name="z1274" w:id="1210"/>
    <w:p>
      <w:pPr>
        <w:spacing w:after="0"/>
        <w:ind w:left="0"/>
        <w:jc w:val="both"/>
      </w:pPr>
      <w:r>
        <w:rPr>
          <w:rFonts w:ascii="Times New Roman"/>
          <w:b w:val="false"/>
          <w:i w:val="false"/>
          <w:color w:val="000000"/>
          <w:sz w:val="28"/>
        </w:rPr>
        <w:t>
      "приводной механизм" – вид привода для вентилятора (например, с ременной, зубчатой или фрикционной передачей), который не является прямым приводом;</w:t>
      </w:r>
    </w:p>
    <w:bookmarkEnd w:id="1210"/>
    <w:bookmarkStart w:name="z1275" w:id="1211"/>
    <w:p>
      <w:pPr>
        <w:spacing w:after="0"/>
        <w:ind w:left="0"/>
        <w:jc w:val="both"/>
      </w:pPr>
      <w:r>
        <w:rPr>
          <w:rFonts w:ascii="Times New Roman"/>
          <w:b w:val="false"/>
          <w:i w:val="false"/>
          <w:color w:val="000000"/>
          <w:sz w:val="28"/>
        </w:rPr>
        <w:t>
      "прямой привод" – конфигурация привода для вентилятора, при котором крыльчатка закрепляется на валу электродвигателя непосредственно либо с помощью гибкого вала и число оборотов крыльчатки равно числу оборотов двигателя;</w:t>
      </w:r>
    </w:p>
    <w:bookmarkEnd w:id="1211"/>
    <w:bookmarkStart w:name="z1276" w:id="1212"/>
    <w:p>
      <w:pPr>
        <w:spacing w:after="0"/>
        <w:ind w:left="0"/>
        <w:jc w:val="both"/>
      </w:pPr>
      <w:r>
        <w:rPr>
          <w:rFonts w:ascii="Times New Roman"/>
          <w:b w:val="false"/>
          <w:i w:val="false"/>
          <w:color w:val="000000"/>
          <w:sz w:val="28"/>
        </w:rPr>
        <w:t>
      "расчетная энергетическая эффективность (</w:t>
      </w:r>
    </w:p>
    <w:bookmarkEnd w:id="1212"/>
    <w:p>
      <w:pPr>
        <w:spacing w:after="0"/>
        <w:ind w:left="0"/>
        <w:jc w:val="both"/>
      </w:pPr>
      <w:r>
        <w:drawing>
          <wp:inline distT="0" distB="0" distL="0" distR="0">
            <wp:extent cx="254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254000" cy="419100"/>
                    </a:xfrm>
                    <a:prstGeom prst="rect">
                      <a:avLst/>
                    </a:prstGeom>
                  </pic:spPr>
                </pic:pic>
              </a:graphicData>
            </a:graphic>
          </wp:inline>
        </w:drawing>
      </w:r>
    </w:p>
    <w:p>
      <w:pPr>
        <w:spacing w:after="0"/>
        <w:ind w:left="0"/>
        <w:jc w:val="left"/>
      </w:pPr>
      <w:r>
        <w:rPr>
          <w:rFonts w:ascii="Times New Roman"/>
          <w:b w:val="false"/>
          <w:i w:val="false"/>
          <w:color w:val="000000"/>
          <w:vertAlign w:val="subscript"/>
        </w:rPr>
        <w:t>р.э</w:t>
      </w:r>
      <w:r>
        <w:rPr>
          <w:rFonts w:ascii="Times New Roman"/>
          <w:b w:val="false"/>
          <w:i w:val="false"/>
          <w:color w:val="000000"/>
          <w:sz w:val="28"/>
        </w:rPr>
        <w:t>)" – минимальная энергетическая эффективность, которую должен обеспечивать вентилятор, чтобы соответствовать требованиям технического регламента Евразийского экономического союза "О требованиях к энергетической эффективности энергопотребляющих устройств" (ТР ЕАЭС 048/2019) (далее – технический регламент), определяемая на основе потребляемой им электрической мощности в условиях оптимальной энергетической эффективности;</w:t>
      </w:r>
      <w:r>
        <w:br/>
      </w:r>
      <w:r>
        <w:rPr>
          <w:rFonts w:ascii="Times New Roman"/>
          <w:b w:val="false"/>
          <w:i w:val="false"/>
          <w:color w:val="000000"/>
          <w:sz w:val="28"/>
        </w:rPr>
        <w:t>
</w:t>
      </w:r>
    </w:p>
    <w:bookmarkStart w:name="z1277" w:id="1213"/>
    <w:p>
      <w:pPr>
        <w:spacing w:after="0"/>
        <w:ind w:left="0"/>
        <w:jc w:val="both"/>
      </w:pPr>
      <w:r>
        <w:rPr>
          <w:rFonts w:ascii="Times New Roman"/>
          <w:b w:val="false"/>
          <w:i w:val="false"/>
          <w:color w:val="000000"/>
          <w:sz w:val="28"/>
        </w:rPr>
        <w:t>
      "статический коэффициент полезного действия (p</w:t>
      </w:r>
      <w:r>
        <w:rPr>
          <w:rFonts w:ascii="Times New Roman"/>
          <w:b w:val="false"/>
          <w:i w:val="false"/>
          <w:color w:val="000000"/>
          <w:vertAlign w:val="subscript"/>
        </w:rPr>
        <w:t>sf</w:t>
      </w:r>
      <w:r>
        <w:rPr>
          <w:rFonts w:ascii="Times New Roman"/>
          <w:b w:val="false"/>
          <w:i w:val="false"/>
          <w:color w:val="000000"/>
          <w:sz w:val="28"/>
        </w:rPr>
        <w:t>)" – энергетическая эффективность вентиляторов на основе измеренного статического давления, создаваемого вентилятором;</w:t>
      </w:r>
    </w:p>
    <w:bookmarkEnd w:id="1213"/>
    <w:bookmarkStart w:name="z1278" w:id="1214"/>
    <w:p>
      <w:pPr>
        <w:spacing w:after="0"/>
        <w:ind w:left="0"/>
        <w:jc w:val="both"/>
      </w:pPr>
      <w:r>
        <w:rPr>
          <w:rFonts w:ascii="Times New Roman"/>
          <w:b w:val="false"/>
          <w:i w:val="false"/>
          <w:color w:val="000000"/>
          <w:sz w:val="28"/>
        </w:rPr>
        <w:t>
      "статическое давление (k</w:t>
      </w:r>
      <w:r>
        <w:rPr>
          <w:rFonts w:ascii="Times New Roman"/>
          <w:b w:val="false"/>
          <w:i w:val="false"/>
          <w:color w:val="000000"/>
          <w:vertAlign w:val="subscript"/>
        </w:rPr>
        <w:t>ps</w:t>
      </w:r>
      <w:r>
        <w:rPr>
          <w:rFonts w:ascii="Times New Roman"/>
          <w:b w:val="false"/>
          <w:i w:val="false"/>
          <w:color w:val="000000"/>
          <w:sz w:val="28"/>
        </w:rPr>
        <w:t>)" – коэффициент сжимаемости для расчета статической мощности газового потока вентилятора;</w:t>
      </w:r>
    </w:p>
    <w:bookmarkEnd w:id="1214"/>
    <w:bookmarkStart w:name="z1279" w:id="1215"/>
    <w:p>
      <w:pPr>
        <w:spacing w:after="0"/>
        <w:ind w:left="0"/>
        <w:jc w:val="both"/>
      </w:pPr>
      <w:r>
        <w:rPr>
          <w:rFonts w:ascii="Times New Roman"/>
          <w:b w:val="false"/>
          <w:i w:val="false"/>
          <w:color w:val="000000"/>
          <w:sz w:val="28"/>
        </w:rPr>
        <w:t>
      "статическое давление, создаваемое вентилятором (p</w:t>
      </w:r>
      <w:r>
        <w:rPr>
          <w:rFonts w:ascii="Times New Roman"/>
          <w:b w:val="false"/>
          <w:i w:val="false"/>
          <w:color w:val="000000"/>
          <w:vertAlign w:val="subscript"/>
        </w:rPr>
        <w:t>sf</w:t>
      </w:r>
      <w:r>
        <w:rPr>
          <w:rFonts w:ascii="Times New Roman"/>
          <w:b w:val="false"/>
          <w:i w:val="false"/>
          <w:color w:val="000000"/>
          <w:sz w:val="28"/>
        </w:rPr>
        <w:t>)" – полное давление, создаваемое вентилятором (p</w:t>
      </w:r>
      <w:r>
        <w:rPr>
          <w:rFonts w:ascii="Times New Roman"/>
          <w:b w:val="false"/>
          <w:i w:val="false"/>
          <w:color w:val="000000"/>
          <w:vertAlign w:val="subscript"/>
        </w:rPr>
        <w:t>f</w:t>
      </w:r>
      <w:r>
        <w:rPr>
          <w:rFonts w:ascii="Times New Roman"/>
          <w:b w:val="false"/>
          <w:i w:val="false"/>
          <w:color w:val="000000"/>
          <w:sz w:val="28"/>
        </w:rPr>
        <w:t>), за вычетом создаваемого вентилятором динамического давления, умноженного на число Маха;</w:t>
      </w:r>
    </w:p>
    <w:bookmarkEnd w:id="1215"/>
    <w:bookmarkStart w:name="z1280" w:id="1216"/>
    <w:p>
      <w:pPr>
        <w:spacing w:after="0"/>
        <w:ind w:left="0"/>
        <w:jc w:val="both"/>
      </w:pPr>
      <w:r>
        <w:rPr>
          <w:rFonts w:ascii="Times New Roman"/>
          <w:b w:val="false"/>
          <w:i w:val="false"/>
          <w:color w:val="000000"/>
          <w:sz w:val="28"/>
        </w:rPr>
        <w:t>
      "степень сжатия" – отношение измеренного на выходе вентилятора статического давления к измеренному статическому давлению на входе вентилятора при работе вентилятора в условиях оптимальной энергетической эффективности;</w:t>
      </w:r>
    </w:p>
    <w:bookmarkEnd w:id="1216"/>
    <w:bookmarkStart w:name="z1281" w:id="1217"/>
    <w:p>
      <w:pPr>
        <w:spacing w:after="0"/>
        <w:ind w:left="0"/>
        <w:jc w:val="both"/>
      </w:pPr>
      <w:r>
        <w:rPr>
          <w:rFonts w:ascii="Times New Roman"/>
          <w:b w:val="false"/>
          <w:i w:val="false"/>
          <w:color w:val="000000"/>
          <w:sz w:val="28"/>
        </w:rPr>
        <w:t>
      "суммарный коэффициент полезного действия (p</w:t>
      </w:r>
      <w:r>
        <w:rPr>
          <w:rFonts w:ascii="Times New Roman"/>
          <w:b w:val="false"/>
          <w:i w:val="false"/>
          <w:color w:val="000000"/>
          <w:vertAlign w:val="subscript"/>
        </w:rPr>
        <w:t>f</w:t>
      </w:r>
      <w:r>
        <w:rPr>
          <w:rFonts w:ascii="Times New Roman"/>
          <w:b w:val="false"/>
          <w:i w:val="false"/>
          <w:color w:val="000000"/>
          <w:sz w:val="28"/>
        </w:rPr>
        <w:t>)" – энергетическая эффективность вентилятора на основе измеренного полного давления, создаваемого вентилятором;</w:t>
      </w:r>
    </w:p>
    <w:bookmarkEnd w:id="1217"/>
    <w:bookmarkStart w:name="z1282" w:id="1218"/>
    <w:p>
      <w:pPr>
        <w:spacing w:after="0"/>
        <w:ind w:left="0"/>
        <w:jc w:val="both"/>
      </w:pPr>
      <w:r>
        <w:rPr>
          <w:rFonts w:ascii="Times New Roman"/>
          <w:b w:val="false"/>
          <w:i w:val="false"/>
          <w:color w:val="000000"/>
          <w:sz w:val="28"/>
        </w:rPr>
        <w:t>
      "число Маха" – поправочный коэффициент, применяемый к динамическому давлению в точке, определенный как давление торможения, уменьшенное на значение давления, оказываемое в относительно неподвижной к окружающему газу точке по сравнению с абсолютным нулевым давлением, и деленное на значение динамического давления;</w:t>
      </w:r>
    </w:p>
    <w:bookmarkEnd w:id="1218"/>
    <w:bookmarkStart w:name="z1283" w:id="1219"/>
    <w:p>
      <w:pPr>
        <w:spacing w:after="0"/>
        <w:ind w:left="0"/>
        <w:jc w:val="both"/>
      </w:pPr>
      <w:r>
        <w:rPr>
          <w:rFonts w:ascii="Times New Roman"/>
          <w:b w:val="false"/>
          <w:i w:val="false"/>
          <w:color w:val="000000"/>
          <w:sz w:val="28"/>
        </w:rPr>
        <w:t>
      "уровень эффективности (N)" – параметр, используемый при вычислении расчетной энергетической эффективности вентилятора с определенной потребляемой электрической мощностью в условиях оптимальной энергетической эффективности;</w:t>
      </w:r>
    </w:p>
    <w:bookmarkEnd w:id="1219"/>
    <w:bookmarkStart w:name="z1284" w:id="1220"/>
    <w:p>
      <w:pPr>
        <w:spacing w:after="0"/>
        <w:ind w:left="0"/>
        <w:jc w:val="both"/>
      </w:pPr>
      <w:r>
        <w:rPr>
          <w:rFonts w:ascii="Times New Roman"/>
          <w:b w:val="false"/>
          <w:i w:val="false"/>
          <w:color w:val="000000"/>
          <w:sz w:val="28"/>
        </w:rPr>
        <w:t>
      "устройство регулировки частоты вращения" – преобразователь, встроенный в электродвигатель, или работающие как одна система электродвигатель–вентилятор, которые непрерывно преобразуют электрическую энергию, от которой питается электродвигатель, с целью управления величиной отдаваемой электродвигателем механической мощности в соответствии с функцией измерения величины крутящего момента в зависимости от частоты вращения электродвигателя, за исключением устройств управления напряжением, которые изменяют только напряжение питания электродвигателя.</w:t>
      </w:r>
    </w:p>
    <w:bookmarkEnd w:id="1220"/>
    <w:bookmarkStart w:name="z1285" w:id="1221"/>
    <w:p>
      <w:pPr>
        <w:spacing w:after="0"/>
        <w:ind w:left="0"/>
        <w:jc w:val="left"/>
      </w:pPr>
      <w:r>
        <w:rPr>
          <w:rFonts w:ascii="Times New Roman"/>
          <w:b/>
          <w:i w:val="false"/>
          <w:color w:val="000000"/>
        </w:rPr>
        <w:t xml:space="preserve"> III. Требования к энергетической эффективности и особенности определения показателей энергетической эффективности вентиляторов</w:t>
      </w:r>
    </w:p>
    <w:bookmarkEnd w:id="1221"/>
    <w:bookmarkStart w:name="z1286" w:id="1222"/>
    <w:p>
      <w:pPr>
        <w:spacing w:after="0"/>
        <w:ind w:left="0"/>
        <w:jc w:val="both"/>
      </w:pPr>
      <w:r>
        <w:rPr>
          <w:rFonts w:ascii="Times New Roman"/>
          <w:b w:val="false"/>
          <w:i w:val="false"/>
          <w:color w:val="000000"/>
          <w:sz w:val="28"/>
        </w:rPr>
        <w:t>
      3. Значение общей энергетической эффективности вентилятора, определяемой как общий коэффициент полезного действия вентилятора (</w:t>
      </w:r>
    </w:p>
    <w:bookmarkEnd w:id="1222"/>
    <w:p>
      <w:pPr>
        <w:spacing w:after="0"/>
        <w:ind w:left="0"/>
        <w:jc w:val="both"/>
      </w:pPr>
      <w:r>
        <w:drawing>
          <wp:inline distT="0" distB="0" distL="0" distR="0">
            <wp:extent cx="292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292100" cy="482600"/>
                    </a:xfrm>
                    <a:prstGeom prst="rect">
                      <a:avLst/>
                    </a:prstGeom>
                  </pic:spPr>
                </pic:pic>
              </a:graphicData>
            </a:graphic>
          </wp:inline>
        </w:drawing>
      </w:r>
    </w:p>
    <w:p>
      <w:pPr>
        <w:spacing w:after="0"/>
        <w:ind w:left="0"/>
        <w:jc w:val="left"/>
      </w:pPr>
      <w:r>
        <w:rPr>
          <w:rFonts w:ascii="Times New Roman"/>
          <w:b w:val="false"/>
          <w:i w:val="false"/>
          <w:color w:val="000000"/>
          <w:sz w:val="28"/>
        </w:rPr>
        <w:t>e), рассчитанное согласно правилам расчета, приведенным в пунктах 4 – 8 настоящего раздела, должно равняться или превышать значение расчетной энергоэффективности (</w:t>
      </w:r>
    </w:p>
    <w:p>
      <w:pPr>
        <w:spacing w:after="0"/>
        <w:ind w:left="0"/>
        <w:jc w:val="both"/>
      </w:pPr>
      <w:r>
        <w:drawing>
          <wp:inline distT="0" distB="0" distL="0" distR="0">
            <wp:extent cx="228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228600" cy="393700"/>
                    </a:xfrm>
                    <a:prstGeom prst="rect">
                      <a:avLst/>
                    </a:prstGeom>
                  </pic:spPr>
                </pic:pic>
              </a:graphicData>
            </a:graphic>
          </wp:inline>
        </w:drawing>
      </w:r>
    </w:p>
    <w:p>
      <w:pPr>
        <w:spacing w:after="0"/>
        <w:ind w:left="0"/>
        <w:jc w:val="left"/>
      </w:pPr>
      <w:r>
        <w:rPr>
          <w:rFonts w:ascii="Times New Roman"/>
          <w:b w:val="false"/>
          <w:i w:val="false"/>
          <w:color w:val="000000"/>
          <w:vertAlign w:val="subscript"/>
        </w:rPr>
        <w:t>р.э</w:t>
      </w:r>
      <w:r>
        <w:rPr>
          <w:rFonts w:ascii="Times New Roman"/>
          <w:b w:val="false"/>
          <w:i w:val="false"/>
          <w:color w:val="000000"/>
          <w:vertAlign w:val="subscript"/>
        </w:rPr>
        <w:t>.</w:t>
      </w:r>
      <w:r>
        <w:rPr>
          <w:rFonts w:ascii="Times New Roman"/>
          <w:b w:val="false"/>
          <w:i w:val="false"/>
          <w:color w:val="000000"/>
          <w:sz w:val="28"/>
        </w:rPr>
        <w:t>), приведенной в таблице 1.</w:t>
      </w:r>
      <w:r>
        <w:br/>
      </w:r>
      <w:r>
        <w:rPr>
          <w:rFonts w:ascii="Times New Roman"/>
          <w:b w:val="false"/>
          <w:i w:val="false"/>
          <w:color w:val="000000"/>
          <w:sz w:val="28"/>
        </w:rPr>
        <w:t>
</w:t>
      </w:r>
    </w:p>
    <w:bookmarkStart w:name="z1287" w:id="1223"/>
    <w:p>
      <w:pPr>
        <w:spacing w:after="0"/>
        <w:ind w:left="0"/>
        <w:jc w:val="both"/>
      </w:pPr>
      <w:r>
        <w:rPr>
          <w:rFonts w:ascii="Times New Roman"/>
          <w:b w:val="false"/>
          <w:i w:val="false"/>
          <w:color w:val="000000"/>
          <w:sz w:val="28"/>
        </w:rPr>
        <w:t>
      Требования к энергетической эффективности вентиляторов не распространяются на вентиляторы, которые предназначены для эксплуатации:</w:t>
      </w:r>
    </w:p>
    <w:bookmarkEnd w:id="1223"/>
    <w:bookmarkStart w:name="z1288" w:id="1224"/>
    <w:p>
      <w:pPr>
        <w:spacing w:after="0"/>
        <w:ind w:left="0"/>
        <w:jc w:val="both"/>
      </w:pPr>
      <w:r>
        <w:rPr>
          <w:rFonts w:ascii="Times New Roman"/>
          <w:b w:val="false"/>
          <w:i w:val="false"/>
          <w:color w:val="000000"/>
          <w:sz w:val="28"/>
        </w:rPr>
        <w:t>
      с оптимальной энергетической эффективностью, обеспечиваемой при частоте вращения не менее 8 000 оборотов в минуту;</w:t>
      </w:r>
    </w:p>
    <w:bookmarkEnd w:id="1224"/>
    <w:bookmarkStart w:name="z1289" w:id="1225"/>
    <w:p>
      <w:pPr>
        <w:spacing w:after="0"/>
        <w:ind w:left="0"/>
        <w:jc w:val="both"/>
      </w:pPr>
      <w:r>
        <w:rPr>
          <w:rFonts w:ascii="Times New Roman"/>
          <w:b w:val="false"/>
          <w:i w:val="false"/>
          <w:color w:val="000000"/>
          <w:sz w:val="28"/>
        </w:rPr>
        <w:t>
      в условиях, при которых коэффициент сжатия превышает 1,11;</w:t>
      </w:r>
    </w:p>
    <w:bookmarkEnd w:id="1225"/>
    <w:bookmarkStart w:name="z1290" w:id="1226"/>
    <w:p>
      <w:pPr>
        <w:spacing w:after="0"/>
        <w:ind w:left="0"/>
        <w:jc w:val="both"/>
      </w:pPr>
      <w:r>
        <w:rPr>
          <w:rFonts w:ascii="Times New Roman"/>
          <w:b w:val="false"/>
          <w:i w:val="false"/>
          <w:color w:val="000000"/>
          <w:sz w:val="28"/>
        </w:rPr>
        <w:t>
      в качестве транспортировочных вентиляторов для перемещения негазообразных веществ.</w:t>
      </w:r>
    </w:p>
    <w:bookmarkEnd w:id="1226"/>
    <w:bookmarkStart w:name="z1291" w:id="1227"/>
    <w:p>
      <w:pPr>
        <w:spacing w:after="0"/>
        <w:ind w:left="0"/>
        <w:jc w:val="both"/>
      </w:pPr>
      <w:r>
        <w:rPr>
          <w:rFonts w:ascii="Times New Roman"/>
          <w:b w:val="false"/>
          <w:i w:val="false"/>
          <w:color w:val="000000"/>
          <w:sz w:val="28"/>
        </w:rPr>
        <w:t>
      Для вентиляторов двойного применения, предназначенных для использования как в нормальных условиях, так и в чрезвычайных ситуациях в кратковременном режиме работы с учетом требований противопожарной защиты, допустимыми являются уровни энергетической эффективности меньше указанных в таблице 1:</w:t>
      </w:r>
    </w:p>
    <w:bookmarkEnd w:id="1227"/>
    <w:bookmarkStart w:name="z1292" w:id="1228"/>
    <w:p>
      <w:pPr>
        <w:spacing w:after="0"/>
        <w:ind w:left="0"/>
        <w:jc w:val="both"/>
      </w:pPr>
      <w:r>
        <w:rPr>
          <w:rFonts w:ascii="Times New Roman"/>
          <w:b w:val="false"/>
          <w:i w:val="false"/>
          <w:color w:val="000000"/>
          <w:sz w:val="28"/>
        </w:rPr>
        <w:t>
      на 5 % для всех видов вентиляторов.</w:t>
      </w:r>
    </w:p>
    <w:bookmarkEnd w:id="1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1294" w:id="1229"/>
    <w:p>
      <w:pPr>
        <w:spacing w:after="0"/>
        <w:ind w:left="0"/>
        <w:jc w:val="left"/>
      </w:pPr>
      <w:r>
        <w:rPr>
          <w:rFonts w:ascii="Times New Roman"/>
          <w:b/>
          <w:i w:val="false"/>
          <w:color w:val="000000"/>
        </w:rPr>
        <w:t xml:space="preserve"> Расчетная энергетическая эффективность для различных типов вентиляторов </w:t>
      </w:r>
    </w:p>
    <w:bookmarkEnd w:id="1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вентилятора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измерений (A – D)</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Статический или суммарный КПД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1230"/>
          <w:p>
            <w:pPr>
              <w:spacing w:after="20"/>
              <w:ind w:left="20"/>
              <w:jc w:val="both"/>
            </w:pPr>
            <w:r>
              <w:rPr>
                <w:rFonts w:ascii="Times New Roman"/>
                <w:b w:val="false"/>
                <w:i w:val="false"/>
                <w:color w:val="000000"/>
                <w:sz w:val="20"/>
              </w:rPr>
              <w:t>
Диапазон мощностей</w:t>
            </w:r>
          </w:p>
          <w:bookmarkEnd w:id="1230"/>
          <w:p>
            <w:pPr>
              <w:spacing w:after="20"/>
              <w:ind w:left="20"/>
              <w:jc w:val="both"/>
            </w:pPr>
            <w:r>
              <w:rPr>
                <w:rFonts w:ascii="Times New Roman"/>
                <w:b w:val="false"/>
                <w:i w:val="false"/>
                <w:color w:val="000000"/>
                <w:sz w:val="20"/>
              </w:rPr>
              <w:t>
(P), кВт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энергетическая эффективность (</w:t>
            </w:r>
            <w:r>
              <w:rPr>
                <w:rFonts w:ascii="Times New Roman"/>
                <w:b w:val="false"/>
                <w:i w:val="false"/>
                <w:color w:val="000000"/>
                <w:sz w:val="20"/>
              </w:rPr>
              <w:t>h</w:t>
            </w:r>
            <w:r>
              <w:rPr>
                <w:rFonts w:ascii="Times New Roman"/>
                <w:b w:val="false"/>
                <w:i w:val="false"/>
                <w:color w:val="000000"/>
                <w:vertAlign w:val="subscript"/>
              </w:rPr>
              <w:t>р.э</w:t>
            </w:r>
            <w:r>
              <w:rPr>
                <w:rFonts w:ascii="Times New Roman"/>
                <w:b w:val="false"/>
                <w:i w:val="false"/>
                <w:color w:val="000000"/>
                <w:vertAlign w:val="subscript"/>
              </w:rPr>
              <w:t>.</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Осевой вентилятор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статический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 ≤ P ≤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6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266700" cy="431800"/>
                          </a:xfrm>
                          <a:prstGeom prst="rect">
                            <a:avLst/>
                          </a:prstGeom>
                        </pic:spPr>
                      </pic:pic>
                    </a:graphicData>
                  </a:graphic>
                </wp:inline>
              </w:drawing>
            </w:r>
          </w:p>
          <w:p>
            <w:pPr>
              <w:spacing w:after="0"/>
              <w:ind w:left="0"/>
              <w:jc w:val="both"/>
            </w:pPr>
            <w:r>
              <w:rPr>
                <w:rFonts w:ascii="Times New Roman"/>
                <w:b w:val="false"/>
                <w:i w:val="false"/>
                <w:color w:val="000000"/>
                <w:vertAlign w:val="subscript"/>
              </w:rPr>
              <w:t>р.э</w:t>
            </w:r>
            <w:r>
              <w:rPr>
                <w:rFonts w:ascii="Times New Roman"/>
                <w:b w:val="false"/>
                <w:i w:val="false"/>
                <w:color w:val="000000"/>
                <w:vertAlign w:val="subscript"/>
              </w:rPr>
              <w:t>.</w:t>
            </w:r>
            <w:r>
              <w:rPr>
                <w:rFonts w:ascii="Times New Roman"/>
                <w:b w:val="false"/>
                <w:i w:val="false"/>
                <w:color w:val="000000"/>
                <w:sz w:val="20"/>
              </w:rPr>
              <w:t xml:space="preserve"> = 2,74 </w:t>
            </w:r>
          </w:p>
          <w:p>
            <w:pPr>
              <w:spacing w:after="20"/>
              <w:ind w:left="20"/>
              <w:jc w:val="both"/>
            </w:pPr>
            <w:r>
              <w:drawing>
                <wp:inline distT="0" distB="0" distL="0" distR="0">
                  <wp:extent cx="190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1905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lnP – 6,33 + N</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&lt; P ≤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540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254000" cy="431800"/>
                          </a:xfrm>
                          <a:prstGeom prst="rect">
                            <a:avLst/>
                          </a:prstGeom>
                        </pic:spPr>
                      </pic:pic>
                    </a:graphicData>
                  </a:graphic>
                </wp:inline>
              </w:drawing>
            </w:r>
          </w:p>
          <w:p>
            <w:pPr>
              <w:spacing w:after="0"/>
              <w:ind w:left="0"/>
              <w:jc w:val="both"/>
            </w:pPr>
            <w:r>
              <w:rPr>
                <w:rFonts w:ascii="Times New Roman"/>
                <w:b w:val="false"/>
                <w:i w:val="false"/>
                <w:color w:val="000000"/>
                <w:vertAlign w:val="subscript"/>
              </w:rPr>
              <w:t>р.э</w:t>
            </w:r>
            <w:r>
              <w:rPr>
                <w:rFonts w:ascii="Times New Roman"/>
                <w:b w:val="false"/>
                <w:i w:val="false"/>
                <w:color w:val="000000"/>
                <w:vertAlign w:val="subscript"/>
              </w:rPr>
              <w:t>.</w:t>
            </w:r>
            <w:r>
              <w:rPr>
                <w:rFonts w:ascii="Times New Roman"/>
                <w:b w:val="false"/>
                <w:i w:val="false"/>
                <w:color w:val="000000"/>
                <w:sz w:val="20"/>
              </w:rPr>
              <w:t xml:space="preserve"> = 0,78 </w:t>
            </w:r>
          </w:p>
          <w:p>
            <w:pPr>
              <w:spacing w:after="20"/>
              <w:ind w:left="20"/>
              <w:jc w:val="both"/>
            </w:pPr>
            <w:r>
              <w:drawing>
                <wp:inline distT="0" distB="0" distL="0" distR="0">
                  <wp:extent cx="190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1905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lnP – 1,88 + N</w:t>
            </w:r>
          </w:p>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D</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 ≤ P ≤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h</w:t>
            </w:r>
            <w:r>
              <w:rPr>
                <w:rFonts w:ascii="Times New Roman"/>
                <w:b w:val="false"/>
                <w:i w:val="false"/>
                <w:color w:val="000000"/>
                <w:vertAlign w:val="subscript"/>
              </w:rPr>
              <w:t>р.э</w:t>
            </w:r>
            <w:r>
              <w:rPr>
                <w:rFonts w:ascii="Times New Roman"/>
                <w:b w:val="false"/>
                <w:i w:val="false"/>
                <w:color w:val="000000"/>
                <w:vertAlign w:val="subscript"/>
              </w:rPr>
              <w:t>.</w:t>
            </w:r>
            <w:r>
              <w:rPr>
                <w:rFonts w:ascii="Times New Roman"/>
                <w:b w:val="false"/>
                <w:i w:val="false"/>
                <w:color w:val="000000"/>
                <w:sz w:val="20"/>
              </w:rPr>
              <w:t xml:space="preserve"> = 2,74 </w:t>
            </w:r>
          </w:p>
          <w:p>
            <w:pPr>
              <w:spacing w:after="20"/>
              <w:ind w:left="20"/>
              <w:jc w:val="both"/>
            </w:pPr>
            <w:r>
              <w:drawing>
                <wp:inline distT="0" distB="0" distL="0" distR="0">
                  <wp:extent cx="190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1905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lnP – 6,33 + N</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&lt; P ≤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254000" cy="406400"/>
                          </a:xfrm>
                          <a:prstGeom prst="rect">
                            <a:avLst/>
                          </a:prstGeom>
                        </pic:spPr>
                      </pic:pic>
                    </a:graphicData>
                  </a:graphic>
                </wp:inline>
              </w:drawing>
            </w:r>
          </w:p>
          <w:p>
            <w:pPr>
              <w:spacing w:after="0"/>
              <w:ind w:left="0"/>
              <w:jc w:val="both"/>
            </w:pPr>
            <w:r>
              <w:rPr>
                <w:rFonts w:ascii="Times New Roman"/>
                <w:b w:val="false"/>
                <w:i w:val="false"/>
                <w:color w:val="000000"/>
                <w:vertAlign w:val="subscript"/>
              </w:rPr>
              <w:t>р.э</w:t>
            </w:r>
            <w:r>
              <w:rPr>
                <w:rFonts w:ascii="Times New Roman"/>
                <w:b w:val="false"/>
                <w:i w:val="false"/>
                <w:color w:val="000000"/>
                <w:vertAlign w:val="subscript"/>
              </w:rPr>
              <w:t>.</w:t>
            </w:r>
            <w:r>
              <w:rPr>
                <w:rFonts w:ascii="Times New Roman"/>
                <w:b w:val="false"/>
                <w:i w:val="false"/>
                <w:color w:val="000000"/>
                <w:sz w:val="20"/>
              </w:rPr>
              <w:t xml:space="preserve"> = 0,78 </w:t>
            </w:r>
          </w:p>
          <w:p>
            <w:pPr>
              <w:spacing w:after="20"/>
              <w:ind w:left="20"/>
              <w:jc w:val="both"/>
            </w:pPr>
            <w:r>
              <w:drawing>
                <wp:inline distT="0" distB="0" distL="0" distR="0">
                  <wp:extent cx="190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1905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lnP – 1,88 + N</w:t>
            </w:r>
          </w:p>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Радиальный вентилятор</w:t>
            </w:r>
          </w:p>
          <w:p>
            <w:pPr>
              <w:spacing w:after="20"/>
              <w:ind w:left="20"/>
              <w:jc w:val="both"/>
            </w:pPr>
            <w:r>
              <w:rPr>
                <w:rFonts w:ascii="Times New Roman"/>
                <w:b w:val="false"/>
                <w:i w:val="false"/>
                <w:color w:val="000000"/>
                <w:sz w:val="20"/>
              </w:rPr>
              <w:t>с загнутыми вперед лопастями</w:t>
            </w:r>
          </w:p>
          <w:p>
            <w:pPr>
              <w:spacing w:after="20"/>
              <w:ind w:left="20"/>
              <w:jc w:val="both"/>
            </w:pPr>
            <w:r>
              <w:rPr>
                <w:rFonts w:ascii="Times New Roman"/>
                <w:b w:val="false"/>
                <w:i w:val="false"/>
                <w:color w:val="000000"/>
                <w:sz w:val="20"/>
              </w:rPr>
              <w:t>и с прямыми радиальными лопастями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статический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 ≤ P ≤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292100" cy="482600"/>
                          </a:xfrm>
                          <a:prstGeom prst="rect">
                            <a:avLst/>
                          </a:prstGeom>
                        </pic:spPr>
                      </pic:pic>
                    </a:graphicData>
                  </a:graphic>
                </wp:inline>
              </w:drawing>
            </w:r>
          </w:p>
          <w:p>
            <w:pPr>
              <w:spacing w:after="0"/>
              <w:ind w:left="0"/>
              <w:jc w:val="both"/>
            </w:pPr>
            <w:r>
              <w:rPr>
                <w:rFonts w:ascii="Times New Roman"/>
                <w:b w:val="false"/>
                <w:i w:val="false"/>
                <w:color w:val="000000"/>
                <w:vertAlign w:val="subscript"/>
              </w:rPr>
              <w:t>р.э</w:t>
            </w:r>
            <w:r>
              <w:rPr>
                <w:rFonts w:ascii="Times New Roman"/>
                <w:b w:val="false"/>
                <w:i w:val="false"/>
                <w:color w:val="000000"/>
                <w:vertAlign w:val="subscript"/>
              </w:rPr>
              <w:t>.</w:t>
            </w:r>
            <w:r>
              <w:rPr>
                <w:rFonts w:ascii="Times New Roman"/>
                <w:b w:val="false"/>
                <w:i w:val="false"/>
                <w:color w:val="000000"/>
                <w:sz w:val="20"/>
              </w:rPr>
              <w:t xml:space="preserve"> = 2,74 </w:t>
            </w:r>
          </w:p>
          <w:p>
            <w:pPr>
              <w:spacing w:after="20"/>
              <w:ind w:left="20"/>
              <w:jc w:val="both"/>
            </w:pPr>
            <w:r>
              <w:drawing>
                <wp:inline distT="0" distB="0" distL="0" distR="0">
                  <wp:extent cx="190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1905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lnP – 6,33 + N</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&lt; P ≤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6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266700" cy="431800"/>
                          </a:xfrm>
                          <a:prstGeom prst="rect">
                            <a:avLst/>
                          </a:prstGeom>
                        </pic:spPr>
                      </pic:pic>
                    </a:graphicData>
                  </a:graphic>
                </wp:inline>
              </w:drawing>
            </w:r>
          </w:p>
          <w:p>
            <w:pPr>
              <w:spacing w:after="0"/>
              <w:ind w:left="0"/>
              <w:jc w:val="both"/>
            </w:pPr>
            <w:r>
              <w:rPr>
                <w:rFonts w:ascii="Times New Roman"/>
                <w:b w:val="false"/>
                <w:i w:val="false"/>
                <w:color w:val="000000"/>
                <w:vertAlign w:val="subscript"/>
              </w:rPr>
              <w:t>р.э</w:t>
            </w:r>
            <w:r>
              <w:rPr>
                <w:rFonts w:ascii="Times New Roman"/>
                <w:b w:val="false"/>
                <w:i w:val="false"/>
                <w:color w:val="000000"/>
                <w:vertAlign w:val="subscript"/>
              </w:rPr>
              <w:t>.</w:t>
            </w:r>
            <w:r>
              <w:rPr>
                <w:rFonts w:ascii="Times New Roman"/>
                <w:b w:val="false"/>
                <w:i w:val="false"/>
                <w:color w:val="000000"/>
                <w:sz w:val="20"/>
              </w:rPr>
              <w:t xml:space="preserve"> = 0,78 </w:t>
            </w:r>
          </w:p>
          <w:p>
            <w:pPr>
              <w:spacing w:after="20"/>
              <w:ind w:left="20"/>
              <w:jc w:val="both"/>
            </w:pPr>
            <w:r>
              <w:drawing>
                <wp:inline distT="0" distB="0" distL="0" distR="0">
                  <wp:extent cx="190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1905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lnP – 1,88 + N</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D</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 ≤ P ≤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6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266700" cy="431800"/>
                          </a:xfrm>
                          <a:prstGeom prst="rect">
                            <a:avLst/>
                          </a:prstGeom>
                        </pic:spPr>
                      </pic:pic>
                    </a:graphicData>
                  </a:graphic>
                </wp:inline>
              </w:drawing>
            </w:r>
          </w:p>
          <w:p>
            <w:pPr>
              <w:spacing w:after="0"/>
              <w:ind w:left="0"/>
              <w:jc w:val="both"/>
            </w:pPr>
            <w:r>
              <w:rPr>
                <w:rFonts w:ascii="Times New Roman"/>
                <w:b w:val="false"/>
                <w:i w:val="false"/>
                <w:color w:val="000000"/>
                <w:vertAlign w:val="subscript"/>
              </w:rPr>
              <w:t>р.э</w:t>
            </w:r>
            <w:r>
              <w:rPr>
                <w:rFonts w:ascii="Times New Roman"/>
                <w:b w:val="false"/>
                <w:i w:val="false"/>
                <w:color w:val="000000"/>
                <w:vertAlign w:val="subscript"/>
              </w:rPr>
              <w:t>.</w:t>
            </w:r>
            <w:r>
              <w:rPr>
                <w:rFonts w:ascii="Times New Roman"/>
                <w:b w:val="false"/>
                <w:i w:val="false"/>
                <w:color w:val="000000"/>
                <w:sz w:val="20"/>
              </w:rPr>
              <w:t xml:space="preserve"> = 2,74 </w:t>
            </w:r>
          </w:p>
          <w:p>
            <w:pPr>
              <w:spacing w:after="20"/>
              <w:ind w:left="20"/>
              <w:jc w:val="both"/>
            </w:pPr>
            <w:r>
              <w:drawing>
                <wp:inline distT="0" distB="0" distL="0" distR="0">
                  <wp:extent cx="190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1905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lnP – 6,33 + N</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&lt; P ≤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6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266700" cy="431800"/>
                          </a:xfrm>
                          <a:prstGeom prst="rect">
                            <a:avLst/>
                          </a:prstGeom>
                        </pic:spPr>
                      </pic:pic>
                    </a:graphicData>
                  </a:graphic>
                </wp:inline>
              </w:drawing>
            </w:r>
          </w:p>
          <w:p>
            <w:pPr>
              <w:spacing w:after="0"/>
              <w:ind w:left="0"/>
              <w:jc w:val="both"/>
            </w:pPr>
            <w:r>
              <w:rPr>
                <w:rFonts w:ascii="Times New Roman"/>
                <w:b w:val="false"/>
                <w:i w:val="false"/>
                <w:color w:val="000000"/>
                <w:vertAlign w:val="subscript"/>
              </w:rPr>
              <w:t>р.э</w:t>
            </w:r>
            <w:r>
              <w:rPr>
                <w:rFonts w:ascii="Times New Roman"/>
                <w:b w:val="false"/>
                <w:i w:val="false"/>
                <w:color w:val="000000"/>
                <w:vertAlign w:val="subscript"/>
              </w:rPr>
              <w:t>.</w:t>
            </w:r>
            <w:r>
              <w:rPr>
                <w:rFonts w:ascii="Times New Roman"/>
                <w:b w:val="false"/>
                <w:i w:val="false"/>
                <w:color w:val="000000"/>
                <w:sz w:val="20"/>
              </w:rPr>
              <w:t xml:space="preserve"> = 0,78 </w:t>
            </w:r>
          </w:p>
          <w:p>
            <w:pPr>
              <w:spacing w:after="20"/>
              <w:ind w:left="20"/>
              <w:jc w:val="both"/>
            </w:pPr>
            <w:r>
              <w:drawing>
                <wp:inline distT="0" distB="0" distL="0" distR="0">
                  <wp:extent cx="190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1905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lnP – 1,88 + N</w:t>
            </w:r>
          </w:p>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Радиальный вентилятор</w:t>
            </w:r>
          </w:p>
          <w:p>
            <w:pPr>
              <w:spacing w:after="20"/>
              <w:ind w:left="20"/>
              <w:jc w:val="both"/>
            </w:pPr>
            <w:r>
              <w:rPr>
                <w:rFonts w:ascii="Times New Roman"/>
                <w:b w:val="false"/>
                <w:i w:val="false"/>
                <w:color w:val="000000"/>
                <w:sz w:val="20"/>
              </w:rPr>
              <w:t>с загнутыми назад лопастями без корпуса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статический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 ≤ P ≤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292100" cy="482600"/>
                          </a:xfrm>
                          <a:prstGeom prst="rect">
                            <a:avLst/>
                          </a:prstGeom>
                        </pic:spPr>
                      </pic:pic>
                    </a:graphicData>
                  </a:graphic>
                </wp:inline>
              </w:drawing>
            </w:r>
          </w:p>
          <w:p>
            <w:pPr>
              <w:spacing w:after="0"/>
              <w:ind w:left="0"/>
              <w:jc w:val="both"/>
            </w:pPr>
            <w:r>
              <w:rPr>
                <w:rFonts w:ascii="Times New Roman"/>
                <w:b w:val="false"/>
                <w:i w:val="false"/>
                <w:color w:val="000000"/>
                <w:vertAlign w:val="subscript"/>
              </w:rPr>
              <w:t>р.э</w:t>
            </w:r>
            <w:r>
              <w:rPr>
                <w:rFonts w:ascii="Times New Roman"/>
                <w:b w:val="false"/>
                <w:i w:val="false"/>
                <w:color w:val="000000"/>
                <w:vertAlign w:val="subscript"/>
              </w:rPr>
              <w:t>.</w:t>
            </w:r>
            <w:r>
              <w:rPr>
                <w:rFonts w:ascii="Times New Roman"/>
                <w:b w:val="false"/>
                <w:i w:val="false"/>
                <w:color w:val="000000"/>
                <w:sz w:val="20"/>
              </w:rPr>
              <w:t xml:space="preserve"> = 4,56 </w:t>
            </w:r>
          </w:p>
          <w:p>
            <w:pPr>
              <w:spacing w:after="20"/>
              <w:ind w:left="20"/>
              <w:jc w:val="both"/>
            </w:pPr>
            <w:r>
              <w:drawing>
                <wp:inline distT="0" distB="0" distL="0" distR="0">
                  <wp:extent cx="190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1905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lnP – 10,5 + N</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&lt; P ≤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292100" cy="482600"/>
                          </a:xfrm>
                          <a:prstGeom prst="rect">
                            <a:avLst/>
                          </a:prstGeom>
                        </pic:spPr>
                      </pic:pic>
                    </a:graphicData>
                  </a:graphic>
                </wp:inline>
              </w:drawing>
            </w:r>
          </w:p>
          <w:p>
            <w:pPr>
              <w:spacing w:after="0"/>
              <w:ind w:left="0"/>
              <w:jc w:val="both"/>
            </w:pPr>
            <w:r>
              <w:rPr>
                <w:rFonts w:ascii="Times New Roman"/>
                <w:b w:val="false"/>
                <w:i w:val="false"/>
                <w:color w:val="000000"/>
                <w:vertAlign w:val="subscript"/>
              </w:rPr>
              <w:t>р.э</w:t>
            </w:r>
            <w:r>
              <w:rPr>
                <w:rFonts w:ascii="Times New Roman"/>
                <w:b w:val="false"/>
                <w:i w:val="false"/>
                <w:color w:val="000000"/>
                <w:vertAlign w:val="subscript"/>
              </w:rPr>
              <w:t>.</w:t>
            </w:r>
            <w:r>
              <w:rPr>
                <w:rFonts w:ascii="Times New Roman"/>
                <w:b w:val="false"/>
                <w:i w:val="false"/>
                <w:color w:val="000000"/>
                <w:sz w:val="20"/>
              </w:rPr>
              <w:t xml:space="preserve"> = 1,1 </w:t>
            </w:r>
          </w:p>
          <w:p>
            <w:pPr>
              <w:spacing w:after="20"/>
              <w:ind w:left="20"/>
              <w:jc w:val="both"/>
            </w:pPr>
            <w:r>
              <w:drawing>
                <wp:inline distT="0" distB="0" distL="0" distR="0">
                  <wp:extent cx="190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1905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lnP – 2,6 + N</w:t>
            </w:r>
          </w:p>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Радиальный вентилятор</w:t>
            </w:r>
          </w:p>
          <w:p>
            <w:pPr>
              <w:spacing w:after="20"/>
              <w:ind w:left="20"/>
              <w:jc w:val="both"/>
            </w:pPr>
            <w:r>
              <w:rPr>
                <w:rFonts w:ascii="Times New Roman"/>
                <w:b w:val="false"/>
                <w:i w:val="false"/>
                <w:color w:val="000000"/>
                <w:sz w:val="20"/>
              </w:rPr>
              <w:t>с загнутыми назад лопастями</w:t>
            </w:r>
          </w:p>
          <w:p>
            <w:pPr>
              <w:spacing w:after="20"/>
              <w:ind w:left="20"/>
              <w:jc w:val="both"/>
            </w:pPr>
            <w:r>
              <w:rPr>
                <w:rFonts w:ascii="Times New Roman"/>
                <w:b w:val="false"/>
                <w:i w:val="false"/>
                <w:color w:val="000000"/>
                <w:sz w:val="20"/>
              </w:rPr>
              <w:t>в корпусе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статический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 ≤ P ≤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292100" cy="482600"/>
                          </a:xfrm>
                          <a:prstGeom prst="rect">
                            <a:avLst/>
                          </a:prstGeom>
                        </pic:spPr>
                      </pic:pic>
                    </a:graphicData>
                  </a:graphic>
                </wp:inline>
              </w:drawing>
            </w:r>
          </w:p>
          <w:p>
            <w:pPr>
              <w:spacing w:after="0"/>
              <w:ind w:left="0"/>
              <w:jc w:val="both"/>
            </w:pPr>
            <w:r>
              <w:rPr>
                <w:rFonts w:ascii="Times New Roman"/>
                <w:b w:val="false"/>
                <w:i w:val="false"/>
                <w:color w:val="000000"/>
                <w:vertAlign w:val="subscript"/>
              </w:rPr>
              <w:t>р.э</w:t>
            </w:r>
            <w:r>
              <w:rPr>
                <w:rFonts w:ascii="Times New Roman"/>
                <w:b w:val="false"/>
                <w:i w:val="false"/>
                <w:color w:val="000000"/>
                <w:vertAlign w:val="subscript"/>
              </w:rPr>
              <w:t>.</w:t>
            </w:r>
            <w:r>
              <w:rPr>
                <w:rFonts w:ascii="Times New Roman"/>
                <w:b w:val="false"/>
                <w:i w:val="false"/>
                <w:color w:val="000000"/>
                <w:sz w:val="20"/>
              </w:rPr>
              <w:t xml:space="preserve"> = 4,56 </w:t>
            </w:r>
          </w:p>
          <w:p>
            <w:pPr>
              <w:spacing w:after="20"/>
              <w:ind w:left="20"/>
              <w:jc w:val="both"/>
            </w:pPr>
            <w:r>
              <w:drawing>
                <wp:inline distT="0" distB="0" distL="0" distR="0">
                  <wp:extent cx="190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1905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lnP – 10,5 + N</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&lt; P ≤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794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279400" cy="469900"/>
                          </a:xfrm>
                          <a:prstGeom prst="rect">
                            <a:avLst/>
                          </a:prstGeom>
                        </pic:spPr>
                      </pic:pic>
                    </a:graphicData>
                  </a:graphic>
                </wp:inline>
              </w:drawing>
            </w:r>
          </w:p>
          <w:p>
            <w:pPr>
              <w:spacing w:after="0"/>
              <w:ind w:left="0"/>
              <w:jc w:val="both"/>
            </w:pPr>
            <w:r>
              <w:rPr>
                <w:rFonts w:ascii="Times New Roman"/>
                <w:b w:val="false"/>
                <w:i w:val="false"/>
                <w:color w:val="000000"/>
                <w:vertAlign w:val="subscript"/>
              </w:rPr>
              <w:t>р.э</w:t>
            </w:r>
            <w:r>
              <w:rPr>
                <w:rFonts w:ascii="Times New Roman"/>
                <w:b w:val="false"/>
                <w:i w:val="false"/>
                <w:color w:val="000000"/>
                <w:vertAlign w:val="subscript"/>
              </w:rPr>
              <w:t>.</w:t>
            </w:r>
            <w:r>
              <w:rPr>
                <w:rFonts w:ascii="Times New Roman"/>
                <w:b w:val="false"/>
                <w:i w:val="false"/>
                <w:color w:val="000000"/>
                <w:sz w:val="20"/>
              </w:rPr>
              <w:t xml:space="preserve"> = 1,1 </w:t>
            </w:r>
          </w:p>
          <w:p>
            <w:pPr>
              <w:spacing w:after="20"/>
              <w:ind w:left="20"/>
              <w:jc w:val="both"/>
            </w:pPr>
            <w:r>
              <w:drawing>
                <wp:inline distT="0" distB="0" distL="0" distR="0">
                  <wp:extent cx="190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1905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lnP – 2,6 + N</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D</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 ≤ P ≤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54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254000" cy="419100"/>
                          </a:xfrm>
                          <a:prstGeom prst="rect">
                            <a:avLst/>
                          </a:prstGeom>
                        </pic:spPr>
                      </pic:pic>
                    </a:graphicData>
                  </a:graphic>
                </wp:inline>
              </w:drawing>
            </w:r>
          </w:p>
          <w:p>
            <w:pPr>
              <w:spacing w:after="0"/>
              <w:ind w:left="0"/>
              <w:jc w:val="both"/>
            </w:pPr>
            <w:r>
              <w:rPr>
                <w:rFonts w:ascii="Times New Roman"/>
                <w:b w:val="false"/>
                <w:i w:val="false"/>
                <w:color w:val="000000"/>
                <w:vertAlign w:val="subscript"/>
              </w:rPr>
              <w:t>р.э</w:t>
            </w:r>
            <w:r>
              <w:rPr>
                <w:rFonts w:ascii="Times New Roman"/>
                <w:b w:val="false"/>
                <w:i w:val="false"/>
                <w:color w:val="000000"/>
                <w:vertAlign w:val="subscript"/>
              </w:rPr>
              <w:t>.</w:t>
            </w:r>
            <w:r>
              <w:rPr>
                <w:rFonts w:ascii="Times New Roman"/>
                <w:b w:val="false"/>
                <w:i w:val="false"/>
                <w:color w:val="000000"/>
                <w:sz w:val="20"/>
              </w:rPr>
              <w:t xml:space="preserve"> = 4,56 </w:t>
            </w:r>
          </w:p>
          <w:p>
            <w:pPr>
              <w:spacing w:after="20"/>
              <w:ind w:left="20"/>
              <w:jc w:val="both"/>
            </w:pPr>
            <w:r>
              <w:drawing>
                <wp:inline distT="0" distB="0" distL="0" distR="0">
                  <wp:extent cx="190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1905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lnP – 10,5 + N</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&lt; P ≤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292100" cy="482600"/>
                          </a:xfrm>
                          <a:prstGeom prst="rect">
                            <a:avLst/>
                          </a:prstGeom>
                        </pic:spPr>
                      </pic:pic>
                    </a:graphicData>
                  </a:graphic>
                </wp:inline>
              </w:drawing>
            </w:r>
          </w:p>
          <w:p>
            <w:pPr>
              <w:spacing w:after="0"/>
              <w:ind w:left="0"/>
              <w:jc w:val="both"/>
            </w:pPr>
            <w:r>
              <w:rPr>
                <w:rFonts w:ascii="Times New Roman"/>
                <w:b w:val="false"/>
                <w:i w:val="false"/>
                <w:color w:val="000000"/>
                <w:vertAlign w:val="subscript"/>
              </w:rPr>
              <w:t>р.э</w:t>
            </w:r>
            <w:r>
              <w:rPr>
                <w:rFonts w:ascii="Times New Roman"/>
                <w:b w:val="false"/>
                <w:i w:val="false"/>
                <w:color w:val="000000"/>
                <w:vertAlign w:val="subscript"/>
              </w:rPr>
              <w:t>.</w:t>
            </w:r>
            <w:r>
              <w:rPr>
                <w:rFonts w:ascii="Times New Roman"/>
                <w:b w:val="false"/>
                <w:i w:val="false"/>
                <w:color w:val="000000"/>
                <w:sz w:val="20"/>
              </w:rPr>
              <w:t xml:space="preserve"> = 1,1 </w:t>
            </w:r>
          </w:p>
          <w:p>
            <w:pPr>
              <w:spacing w:after="20"/>
              <w:ind w:left="20"/>
              <w:jc w:val="both"/>
            </w:pPr>
            <w:r>
              <w:drawing>
                <wp:inline distT="0" distB="0" distL="0" distR="0">
                  <wp:extent cx="190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1905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lnP – 2,6 + N</w:t>
            </w:r>
          </w:p>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Диагональный вентилятор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статический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 ≤ P ≤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66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266700" cy="444500"/>
                          </a:xfrm>
                          <a:prstGeom prst="rect">
                            <a:avLst/>
                          </a:prstGeom>
                        </pic:spPr>
                      </pic:pic>
                    </a:graphicData>
                  </a:graphic>
                </wp:inline>
              </w:drawing>
            </w:r>
          </w:p>
          <w:p>
            <w:pPr>
              <w:spacing w:after="0"/>
              <w:ind w:left="0"/>
              <w:jc w:val="both"/>
            </w:pPr>
            <w:r>
              <w:rPr>
                <w:rFonts w:ascii="Times New Roman"/>
                <w:b w:val="false"/>
                <w:i w:val="false"/>
                <w:color w:val="000000"/>
                <w:vertAlign w:val="subscript"/>
              </w:rPr>
              <w:t>р.э</w:t>
            </w:r>
            <w:r>
              <w:rPr>
                <w:rFonts w:ascii="Times New Roman"/>
                <w:b w:val="false"/>
                <w:i w:val="false"/>
                <w:color w:val="000000"/>
                <w:vertAlign w:val="subscript"/>
              </w:rPr>
              <w:t>.</w:t>
            </w:r>
            <w:r>
              <w:rPr>
                <w:rFonts w:ascii="Times New Roman"/>
                <w:b w:val="false"/>
                <w:i w:val="false"/>
                <w:color w:val="000000"/>
                <w:sz w:val="20"/>
              </w:rPr>
              <w:t xml:space="preserve"> = 4,56 </w:t>
            </w:r>
          </w:p>
          <w:p>
            <w:pPr>
              <w:spacing w:after="20"/>
              <w:ind w:left="20"/>
              <w:jc w:val="both"/>
            </w:pPr>
            <w:r>
              <w:drawing>
                <wp:inline distT="0" distB="0" distL="0" distR="0">
                  <wp:extent cx="190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1905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lnP – 10,5 + N</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&lt; P ≤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41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241300" cy="393700"/>
                          </a:xfrm>
                          <a:prstGeom prst="rect">
                            <a:avLst/>
                          </a:prstGeom>
                        </pic:spPr>
                      </pic:pic>
                    </a:graphicData>
                  </a:graphic>
                </wp:inline>
              </w:drawing>
            </w:r>
          </w:p>
          <w:p>
            <w:pPr>
              <w:spacing w:after="0"/>
              <w:ind w:left="0"/>
              <w:jc w:val="both"/>
            </w:pPr>
            <w:r>
              <w:rPr>
                <w:rFonts w:ascii="Times New Roman"/>
                <w:b w:val="false"/>
                <w:i w:val="false"/>
                <w:color w:val="000000"/>
                <w:vertAlign w:val="subscript"/>
              </w:rPr>
              <w:t>р.э</w:t>
            </w:r>
            <w:r>
              <w:rPr>
                <w:rFonts w:ascii="Times New Roman"/>
                <w:b w:val="false"/>
                <w:i w:val="false"/>
                <w:color w:val="000000"/>
                <w:vertAlign w:val="subscript"/>
              </w:rPr>
              <w:t>.</w:t>
            </w:r>
            <w:r>
              <w:rPr>
                <w:rFonts w:ascii="Times New Roman"/>
                <w:b w:val="false"/>
                <w:i w:val="false"/>
                <w:color w:val="000000"/>
                <w:sz w:val="20"/>
              </w:rPr>
              <w:t xml:space="preserve"> = 1,1 </w:t>
            </w:r>
          </w:p>
          <w:p>
            <w:pPr>
              <w:spacing w:after="20"/>
              <w:ind w:left="20"/>
              <w:jc w:val="both"/>
            </w:pPr>
            <w:r>
              <w:drawing>
                <wp:inline distT="0" distB="0" distL="0" distR="0">
                  <wp:extent cx="190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1905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lnP – 2,6 + N</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D</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 ≤ P ≤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54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254000" cy="419100"/>
                          </a:xfrm>
                          <a:prstGeom prst="rect">
                            <a:avLst/>
                          </a:prstGeom>
                        </pic:spPr>
                      </pic:pic>
                    </a:graphicData>
                  </a:graphic>
                </wp:inline>
              </w:drawing>
            </w:r>
          </w:p>
          <w:p>
            <w:pPr>
              <w:spacing w:after="0"/>
              <w:ind w:left="0"/>
              <w:jc w:val="both"/>
            </w:pPr>
            <w:r>
              <w:rPr>
                <w:rFonts w:ascii="Times New Roman"/>
                <w:b w:val="false"/>
                <w:i w:val="false"/>
                <w:color w:val="000000"/>
                <w:vertAlign w:val="subscript"/>
              </w:rPr>
              <w:t>р.э</w:t>
            </w:r>
            <w:r>
              <w:rPr>
                <w:rFonts w:ascii="Times New Roman"/>
                <w:b w:val="false"/>
                <w:i w:val="false"/>
                <w:color w:val="000000"/>
                <w:vertAlign w:val="subscript"/>
              </w:rPr>
              <w:t>.</w:t>
            </w:r>
            <w:r>
              <w:rPr>
                <w:rFonts w:ascii="Times New Roman"/>
                <w:b w:val="false"/>
                <w:i w:val="false"/>
                <w:color w:val="000000"/>
                <w:sz w:val="20"/>
              </w:rPr>
              <w:t xml:space="preserve"> = 4,56 </w:t>
            </w:r>
          </w:p>
          <w:p>
            <w:pPr>
              <w:spacing w:after="20"/>
              <w:ind w:left="20"/>
              <w:jc w:val="both"/>
            </w:pPr>
            <w:r>
              <w:drawing>
                <wp:inline distT="0" distB="0" distL="0" distR="0">
                  <wp:extent cx="190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1905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lnP – 10,5 + N</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&lt; P ≤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54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254000" cy="419100"/>
                          </a:xfrm>
                          <a:prstGeom prst="rect">
                            <a:avLst/>
                          </a:prstGeom>
                        </pic:spPr>
                      </pic:pic>
                    </a:graphicData>
                  </a:graphic>
                </wp:inline>
              </w:drawing>
            </w:r>
          </w:p>
          <w:p>
            <w:pPr>
              <w:spacing w:after="0"/>
              <w:ind w:left="0"/>
              <w:jc w:val="both"/>
            </w:pPr>
            <w:r>
              <w:rPr>
                <w:rFonts w:ascii="Times New Roman"/>
                <w:b w:val="false"/>
                <w:i w:val="false"/>
                <w:color w:val="000000"/>
                <w:vertAlign w:val="subscript"/>
              </w:rPr>
              <w:t>р.э</w:t>
            </w:r>
            <w:r>
              <w:rPr>
                <w:rFonts w:ascii="Times New Roman"/>
                <w:b w:val="false"/>
                <w:i w:val="false"/>
                <w:color w:val="000000"/>
                <w:vertAlign w:val="subscript"/>
              </w:rPr>
              <w:t>.</w:t>
            </w:r>
            <w:r>
              <w:rPr>
                <w:rFonts w:ascii="Times New Roman"/>
                <w:b w:val="false"/>
                <w:i w:val="false"/>
                <w:color w:val="000000"/>
                <w:sz w:val="20"/>
              </w:rPr>
              <w:t xml:space="preserve"> = 1,1 </w:t>
            </w:r>
          </w:p>
          <w:p>
            <w:pPr>
              <w:spacing w:after="20"/>
              <w:ind w:left="20"/>
              <w:jc w:val="both"/>
            </w:pPr>
            <w:r>
              <w:drawing>
                <wp:inline distT="0" distB="0" distL="0" distR="0">
                  <wp:extent cx="190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1905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lnP – 2,6 + N</w:t>
            </w:r>
          </w:p>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Диаметральный вентилятор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D</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 ≤ P ≤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292100" cy="482600"/>
                          </a:xfrm>
                          <a:prstGeom prst="rect">
                            <a:avLst/>
                          </a:prstGeom>
                        </pic:spPr>
                      </pic:pic>
                    </a:graphicData>
                  </a:graphic>
                </wp:inline>
              </w:drawing>
            </w:r>
          </w:p>
          <w:p>
            <w:pPr>
              <w:spacing w:after="0"/>
              <w:ind w:left="0"/>
              <w:jc w:val="both"/>
            </w:pPr>
            <w:r>
              <w:rPr>
                <w:rFonts w:ascii="Times New Roman"/>
                <w:b w:val="false"/>
                <w:i w:val="false"/>
                <w:color w:val="000000"/>
                <w:vertAlign w:val="subscript"/>
              </w:rPr>
              <w:t>р.э</w:t>
            </w:r>
            <w:r>
              <w:rPr>
                <w:rFonts w:ascii="Times New Roman"/>
                <w:b w:val="false"/>
                <w:i w:val="false"/>
                <w:color w:val="000000"/>
                <w:vertAlign w:val="subscript"/>
              </w:rPr>
              <w:t>.</w:t>
            </w:r>
            <w:r>
              <w:rPr>
                <w:rFonts w:ascii="Times New Roman"/>
                <w:b w:val="false"/>
                <w:i w:val="false"/>
                <w:color w:val="000000"/>
                <w:sz w:val="20"/>
              </w:rPr>
              <w:t xml:space="preserve"> = 1,14 </w:t>
            </w:r>
          </w:p>
          <w:p>
            <w:pPr>
              <w:spacing w:after="20"/>
              <w:ind w:left="20"/>
              <w:jc w:val="both"/>
            </w:pPr>
            <w:r>
              <w:drawing>
                <wp:inline distT="0" distB="0" distL="0" distR="0">
                  <wp:extent cx="190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1905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lnP – 2,6 + N</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&lt; P ≤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292100" cy="482600"/>
                          </a:xfrm>
                          <a:prstGeom prst="rect">
                            <a:avLst/>
                          </a:prstGeom>
                        </pic:spPr>
                      </pic:pic>
                    </a:graphicData>
                  </a:graphic>
                </wp:inline>
              </w:drawing>
            </w:r>
          </w:p>
          <w:p>
            <w:pPr>
              <w:spacing w:after="0"/>
              <w:ind w:left="0"/>
              <w:jc w:val="both"/>
            </w:pPr>
            <w:r>
              <w:rPr>
                <w:rFonts w:ascii="Times New Roman"/>
                <w:b w:val="false"/>
                <w:i w:val="false"/>
                <w:color w:val="000000"/>
                <w:vertAlign w:val="subscript"/>
              </w:rPr>
              <w:t>р.э</w:t>
            </w:r>
            <w:r>
              <w:rPr>
                <w:rFonts w:ascii="Times New Roman"/>
                <w:b w:val="false"/>
                <w:i w:val="false"/>
                <w:color w:val="000000"/>
                <w:vertAlign w:val="subscript"/>
              </w:rPr>
              <w:t>.</w:t>
            </w:r>
            <w:r>
              <w:rPr>
                <w:rFonts w:ascii="Times New Roman"/>
                <w:b w:val="false"/>
                <w:i w:val="false"/>
                <w:color w:val="000000"/>
                <w:sz w:val="20"/>
              </w:rPr>
              <w:t xml:space="preserve"> = N</w:t>
            </w:r>
          </w:p>
          <w:p>
            <w:pPr>
              <w:spacing w:after="20"/>
              <w:ind w:left="20"/>
              <w:jc w:val="both"/>
            </w:pPr>
          </w:p>
          <w:p>
            <w:pPr>
              <w:spacing w:after="20"/>
              <w:ind w:left="20"/>
              <w:jc w:val="both"/>
            </w:pPr>
          </w:p>
        </w:tc>
      </w:tr>
    </w:tbl>
    <w:bookmarkStart w:name="z1296" w:id="1231"/>
    <w:p>
      <w:pPr>
        <w:spacing w:after="0"/>
        <w:ind w:left="0"/>
        <w:jc w:val="both"/>
      </w:pPr>
      <w:r>
        <w:rPr>
          <w:rFonts w:ascii="Times New Roman"/>
          <w:b w:val="false"/>
          <w:i w:val="false"/>
          <w:color w:val="000000"/>
          <w:sz w:val="28"/>
        </w:rPr>
        <w:t>
      * Значения уровня эффективности (N) приведены в таблице 2.</w:t>
      </w:r>
    </w:p>
    <w:bookmarkEnd w:id="1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1298" w:id="1232"/>
    <w:p>
      <w:pPr>
        <w:spacing w:after="0"/>
        <w:ind w:left="0"/>
        <w:jc w:val="left"/>
      </w:pPr>
      <w:r>
        <w:rPr>
          <w:rFonts w:ascii="Times New Roman"/>
          <w:b/>
          <w:i w:val="false"/>
          <w:color w:val="000000"/>
        </w:rPr>
        <w:t xml:space="preserve"> Уровень эффективности (N) вентиляторов</w:t>
      </w:r>
    </w:p>
    <w:bookmarkEnd w:id="1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вентилятора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измерений (A –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эффективности (N)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сентября 2029 г.</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Осевой вентилятор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Радиальный вентилятор с загнутыми вперед лопастями и радиальный вентилятор с прямыми радиальными лопастями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1233"/>
          <w:p>
            <w:pPr>
              <w:spacing w:after="20"/>
              <w:ind w:left="20"/>
              <w:jc w:val="both"/>
            </w:pPr>
            <w:r>
              <w:rPr>
                <w:rFonts w:ascii="Times New Roman"/>
                <w:b w:val="false"/>
                <w:i w:val="false"/>
                <w:color w:val="000000"/>
                <w:sz w:val="20"/>
              </w:rPr>
              <w:t>
A, C</w:t>
            </w:r>
          </w:p>
          <w:bookmarkEnd w:id="1233"/>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Радиальный вентилятор с загнутыми назад лопастями без корпуса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Радиальный вентилятор с загнутыми назад лопастями в корпусе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Диагональный вентилятор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Диаметральный вентилятор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1300" w:id="1234"/>
    <w:p>
      <w:pPr>
        <w:spacing w:after="0"/>
        <w:ind w:left="0"/>
        <w:jc w:val="both"/>
      </w:pPr>
      <w:r>
        <w:rPr>
          <w:rFonts w:ascii="Times New Roman"/>
          <w:b w:val="false"/>
          <w:i w:val="false"/>
          <w:color w:val="000000"/>
          <w:sz w:val="28"/>
        </w:rPr>
        <w:t>
      4. Правила расчета параметров энергетической эффективности вентилятора основаны на отношении между мощностью газового потока вентилятора и потребляемой электрической мощностью электродвигателя, при этом мощность газового потока вентилятора является произведением расхода газа и разницы давлений между входом и выходом вентилятора. Давление является статическим давлением или полным давлением, которое представляет собой сумму статического и динамического давлений в зависимости от категории измерений и уровня эффективности.</w:t>
      </w:r>
    </w:p>
    <w:bookmarkEnd w:id="1234"/>
    <w:bookmarkStart w:name="z1301" w:id="1235"/>
    <w:p>
      <w:pPr>
        <w:spacing w:after="0"/>
        <w:ind w:left="0"/>
        <w:jc w:val="both"/>
      </w:pPr>
      <w:r>
        <w:rPr>
          <w:rFonts w:ascii="Times New Roman"/>
          <w:b w:val="false"/>
          <w:i w:val="false"/>
          <w:color w:val="000000"/>
          <w:sz w:val="28"/>
        </w:rPr>
        <w:t>
      5. Если вентилятор поставляется готовым к эксплуатации, то мощность газового потока вентилятора и потребляемую электрическую мощность электродвигателя следует измерять в условиях оптимальной энергетической эффективности:</w:t>
      </w:r>
    </w:p>
    <w:bookmarkEnd w:id="1235"/>
    <w:bookmarkStart w:name="z1302" w:id="1236"/>
    <w:p>
      <w:pPr>
        <w:spacing w:after="0"/>
        <w:ind w:left="0"/>
        <w:jc w:val="both"/>
      </w:pPr>
      <w:r>
        <w:rPr>
          <w:rFonts w:ascii="Times New Roman"/>
          <w:b w:val="false"/>
          <w:i w:val="false"/>
          <w:color w:val="000000"/>
          <w:sz w:val="28"/>
        </w:rPr>
        <w:t>
      а) для вентиляторов без регулировки частоты вращения общий коэффициент полезного действия рассчитывается по следующей формуле:</w:t>
      </w:r>
    </w:p>
    <w:bookmarkEnd w:id="1236"/>
    <w:bookmarkStart w:name="z1303" w:id="1237"/>
    <w:p>
      <w:pPr>
        <w:spacing w:after="0"/>
        <w:ind w:left="0"/>
        <w:jc w:val="both"/>
      </w:pPr>
      <w:r>
        <w:rPr>
          <w:rFonts w:ascii="Times New Roman"/>
          <w:b w:val="false"/>
          <w:i w:val="false"/>
          <w:color w:val="000000"/>
          <w:sz w:val="28"/>
        </w:rPr>
        <w:t xml:space="preserve">
      </w:t>
      </w:r>
    </w:p>
    <w:bookmarkEnd w:id="1237"/>
    <w:p>
      <w:pPr>
        <w:spacing w:after="0"/>
        <w:ind w:left="0"/>
        <w:jc w:val="both"/>
      </w:pPr>
      <w:r>
        <w:drawing>
          <wp:inline distT="0" distB="0" distL="0" distR="0">
            <wp:extent cx="1574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15748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04" w:id="1238"/>
    <w:p>
      <w:pPr>
        <w:spacing w:after="0"/>
        <w:ind w:left="0"/>
        <w:jc w:val="both"/>
      </w:pPr>
      <w:r>
        <w:rPr>
          <w:rFonts w:ascii="Times New Roman"/>
          <w:b w:val="false"/>
          <w:i w:val="false"/>
          <w:color w:val="000000"/>
          <w:sz w:val="28"/>
        </w:rPr>
        <w:t>
      где:</w:t>
      </w:r>
    </w:p>
    <w:bookmarkEnd w:id="1238"/>
    <w:bookmarkStart w:name="z1305" w:id="1239"/>
    <w:p>
      <w:pPr>
        <w:spacing w:after="0"/>
        <w:ind w:left="0"/>
        <w:jc w:val="both"/>
      </w:pPr>
      <w:r>
        <w:rPr>
          <w:rFonts w:ascii="Times New Roman"/>
          <w:b w:val="false"/>
          <w:i w:val="false"/>
          <w:color w:val="000000"/>
          <w:sz w:val="28"/>
        </w:rPr>
        <w:t xml:space="preserve">
      </w:t>
      </w:r>
    </w:p>
    <w:bookmarkEnd w:id="1239"/>
    <w:p>
      <w:pPr>
        <w:spacing w:after="0"/>
        <w:ind w:left="0"/>
        <w:jc w:val="both"/>
      </w:pPr>
      <w:r>
        <w:drawing>
          <wp:inline distT="0" distB="0" distL="0" distR="0">
            <wp:extent cx="254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254000" cy="419100"/>
                    </a:xfrm>
                    <a:prstGeom prst="rect">
                      <a:avLst/>
                    </a:prstGeom>
                  </pic:spPr>
                </pic:pic>
              </a:graphicData>
            </a:graphic>
          </wp:inline>
        </w:drawing>
      </w:r>
    </w:p>
    <w:p>
      <w:pPr>
        <w:spacing w:after="0"/>
        <w:ind w:left="0"/>
        <w:jc w:val="left"/>
      </w:pPr>
      <w:r>
        <w:rPr>
          <w:rFonts w:ascii="Times New Roman"/>
          <w:b w:val="false"/>
          <w:i w:val="false"/>
          <w:color w:val="000000"/>
          <w:sz w:val="28"/>
        </w:rPr>
        <w:t>e – общий коэффициент полезного действия;</w:t>
      </w:r>
      <w:r>
        <w:br/>
      </w:r>
      <w:r>
        <w:rPr>
          <w:rFonts w:ascii="Times New Roman"/>
          <w:b w:val="false"/>
          <w:i w:val="false"/>
          <w:color w:val="000000"/>
          <w:sz w:val="28"/>
        </w:rPr>
        <w:t>
</w:t>
      </w:r>
    </w:p>
    <w:bookmarkStart w:name="z1306" w:id="1240"/>
    <w:p>
      <w:pPr>
        <w:spacing w:after="0"/>
        <w:ind w:left="0"/>
        <w:jc w:val="both"/>
      </w:pPr>
      <w:r>
        <w:rPr>
          <w:rFonts w:ascii="Times New Roman"/>
          <w:b w:val="false"/>
          <w:i w:val="false"/>
          <w:color w:val="000000"/>
          <w:sz w:val="28"/>
        </w:rPr>
        <w:t>
      Pu(s) – мощность газового потока вентилятора, определенная в соответствии с пунктом 7 настоящих Требований при работе вентилятора в условиях оптимальной энергетической эффективности;</w:t>
      </w:r>
    </w:p>
    <w:bookmarkEnd w:id="1240"/>
    <w:bookmarkStart w:name="z1307" w:id="1241"/>
    <w:p>
      <w:pPr>
        <w:spacing w:after="0"/>
        <w:ind w:left="0"/>
        <w:jc w:val="both"/>
      </w:pPr>
      <w:r>
        <w:rPr>
          <w:rFonts w:ascii="Times New Roman"/>
          <w:b w:val="false"/>
          <w:i w:val="false"/>
          <w:color w:val="000000"/>
          <w:sz w:val="28"/>
        </w:rPr>
        <w:t>
      Pe – потребляемая электрическая мощность электродвигателя, измеренная на выводах электродвигателя при работе вентилятора в условиях оптимальной энергетической эффективности;</w:t>
      </w:r>
    </w:p>
    <w:bookmarkEnd w:id="1241"/>
    <w:bookmarkStart w:name="z1308" w:id="1242"/>
    <w:p>
      <w:pPr>
        <w:spacing w:after="0"/>
        <w:ind w:left="0"/>
        <w:jc w:val="both"/>
      </w:pPr>
      <w:r>
        <w:rPr>
          <w:rFonts w:ascii="Times New Roman"/>
          <w:b w:val="false"/>
          <w:i w:val="false"/>
          <w:color w:val="000000"/>
          <w:sz w:val="28"/>
        </w:rPr>
        <w:t>
      б) для вентиляторов с регулировкой частоты вращения общий коэффициент полезного действия рассчитывается по следующей формуле:</w:t>
      </w:r>
    </w:p>
    <w:bookmarkEnd w:id="1242"/>
    <w:bookmarkStart w:name="z1309" w:id="1243"/>
    <w:p>
      <w:pPr>
        <w:spacing w:after="0"/>
        <w:ind w:left="0"/>
        <w:jc w:val="both"/>
      </w:pPr>
      <w:r>
        <w:rPr>
          <w:rFonts w:ascii="Times New Roman"/>
          <w:b w:val="false"/>
          <w:i w:val="false"/>
          <w:color w:val="000000"/>
          <w:sz w:val="28"/>
        </w:rPr>
        <w:t xml:space="preserve">
      </w:t>
      </w:r>
    </w:p>
    <w:bookmarkEnd w:id="1243"/>
    <w:p>
      <w:pPr>
        <w:spacing w:after="0"/>
        <w:ind w:left="0"/>
        <w:jc w:val="both"/>
      </w:pPr>
      <w:r>
        <w:drawing>
          <wp:inline distT="0" distB="0" distL="0" distR="0">
            <wp:extent cx="22860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22860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10" w:id="1244"/>
    <w:p>
      <w:pPr>
        <w:spacing w:after="0"/>
        <w:ind w:left="0"/>
        <w:jc w:val="both"/>
      </w:pPr>
      <w:r>
        <w:rPr>
          <w:rFonts w:ascii="Times New Roman"/>
          <w:b w:val="false"/>
          <w:i w:val="false"/>
          <w:color w:val="000000"/>
          <w:sz w:val="28"/>
        </w:rPr>
        <w:t>
      где:</w:t>
      </w:r>
    </w:p>
    <w:bookmarkEnd w:id="1244"/>
    <w:bookmarkStart w:name="z1311" w:id="12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h</w:t>
      </w:r>
      <w:r>
        <w:rPr>
          <w:rFonts w:ascii="Times New Roman"/>
          <w:b w:val="false"/>
          <w:i w:val="false"/>
          <w:color w:val="000000"/>
          <w:vertAlign w:val="subscript"/>
        </w:rPr>
        <w:t>e</w:t>
      </w:r>
      <w:r>
        <w:rPr>
          <w:rFonts w:ascii="Times New Roman"/>
          <w:b w:val="false"/>
          <w:i w:val="false"/>
          <w:color w:val="000000"/>
          <w:sz w:val="28"/>
        </w:rPr>
        <w:t xml:space="preserve"> – общий коэффициент полезного действия;</w:t>
      </w:r>
    </w:p>
    <w:bookmarkEnd w:id="1245"/>
    <w:bookmarkStart w:name="z1312" w:id="1246"/>
    <w:p>
      <w:pPr>
        <w:spacing w:after="0"/>
        <w:ind w:left="0"/>
        <w:jc w:val="both"/>
      </w:pPr>
      <w:r>
        <w:rPr>
          <w:rFonts w:ascii="Times New Roman"/>
          <w:b w:val="false"/>
          <w:i w:val="false"/>
          <w:color w:val="000000"/>
          <w:sz w:val="28"/>
        </w:rPr>
        <w:t>
      P</w:t>
      </w:r>
      <w:r>
        <w:rPr>
          <w:rFonts w:ascii="Times New Roman"/>
          <w:b w:val="false"/>
          <w:i w:val="false"/>
          <w:color w:val="000000"/>
          <w:vertAlign w:val="subscript"/>
        </w:rPr>
        <w:t>u</w:t>
      </w:r>
      <w:r>
        <w:rPr>
          <w:rFonts w:ascii="Times New Roman"/>
          <w:b w:val="false"/>
          <w:i w:val="false"/>
          <w:color w:val="000000"/>
          <w:vertAlign w:val="subscript"/>
        </w:rPr>
        <w:t>(s)</w:t>
      </w:r>
      <w:r>
        <w:rPr>
          <w:rFonts w:ascii="Times New Roman"/>
          <w:b w:val="false"/>
          <w:i w:val="false"/>
          <w:color w:val="000000"/>
          <w:sz w:val="28"/>
        </w:rPr>
        <w:t xml:space="preserve"> – мощность газового потока вентилятора, определенная в соответствии с пунктом 7 настоящих Требований при работе вентилятора в условиях оптимальной энергетической эффективности;</w:t>
      </w:r>
    </w:p>
    <w:bookmarkEnd w:id="1246"/>
    <w:bookmarkStart w:name="z1313" w:id="1247"/>
    <w:p>
      <w:pPr>
        <w:spacing w:after="0"/>
        <w:ind w:left="0"/>
        <w:jc w:val="both"/>
      </w:pPr>
      <w:r>
        <w:rPr>
          <w:rFonts w:ascii="Times New Roman"/>
          <w:b w:val="false"/>
          <w:i w:val="false"/>
          <w:color w:val="000000"/>
          <w:sz w:val="28"/>
        </w:rPr>
        <w:t>
      P</w:t>
      </w:r>
      <w:r>
        <w:rPr>
          <w:rFonts w:ascii="Times New Roman"/>
          <w:b w:val="false"/>
          <w:i w:val="false"/>
          <w:color w:val="000000"/>
          <w:vertAlign w:val="subscript"/>
        </w:rPr>
        <w:t>e</w:t>
      </w:r>
      <w:r>
        <w:rPr>
          <w:rFonts w:ascii="Times New Roman"/>
          <w:b w:val="false"/>
          <w:i w:val="false"/>
          <w:color w:val="000000"/>
          <w:vertAlign w:val="subscript"/>
        </w:rPr>
        <w:t xml:space="preserve">(d) </w:t>
      </w:r>
      <w:r>
        <w:rPr>
          <w:rFonts w:ascii="Times New Roman"/>
          <w:b w:val="false"/>
          <w:i w:val="false"/>
          <w:color w:val="000000"/>
          <w:sz w:val="28"/>
        </w:rPr>
        <w:t>– потребляемая электрическая мощность электродвигателя, измеренная на выводах регулятора скорости вращения, при работе вентилятора в условиях оптимальной энергоэффективности;</w:t>
      </w:r>
    </w:p>
    <w:bookmarkEnd w:id="1247"/>
    <w:bookmarkStart w:name="z1314" w:id="1248"/>
    <w:p>
      <w:pPr>
        <w:spacing w:after="0"/>
        <w:ind w:left="0"/>
        <w:jc w:val="both"/>
      </w:pPr>
      <w:r>
        <w:rPr>
          <w:rFonts w:ascii="Times New Roman"/>
          <w:b w:val="false"/>
          <w:i w:val="false"/>
          <w:color w:val="000000"/>
          <w:sz w:val="28"/>
        </w:rPr>
        <w:t>
      C</w:t>
      </w:r>
      <w:r>
        <w:rPr>
          <w:rFonts w:ascii="Times New Roman"/>
          <w:b w:val="false"/>
          <w:i w:val="false"/>
          <w:color w:val="000000"/>
          <w:vertAlign w:val="subscript"/>
        </w:rPr>
        <w:t>c</w:t>
      </w:r>
      <w:r>
        <w:rPr>
          <w:rFonts w:ascii="Times New Roman"/>
          <w:b w:val="false"/>
          <w:i w:val="false"/>
          <w:color w:val="000000"/>
          <w:sz w:val="28"/>
        </w:rPr>
        <w:t xml:space="preserve"> – поправочный коэффициент частичной нагрузки, рассчитываемый по следующей формуле:</w:t>
      </w:r>
    </w:p>
    <w:bookmarkEnd w:id="1248"/>
    <w:bookmarkStart w:name="z1315" w:id="1249"/>
    <w:p>
      <w:pPr>
        <w:spacing w:after="0"/>
        <w:ind w:left="0"/>
        <w:jc w:val="both"/>
      </w:pPr>
      <w:r>
        <w:rPr>
          <w:rFonts w:ascii="Times New Roman"/>
          <w:b w:val="false"/>
          <w:i w:val="false"/>
          <w:color w:val="000000"/>
          <w:sz w:val="28"/>
        </w:rPr>
        <w:t xml:space="preserve">
      </w:t>
      </w:r>
    </w:p>
    <w:bookmarkEnd w:id="1249"/>
    <w:p>
      <w:pPr>
        <w:spacing w:after="0"/>
        <w:ind w:left="0"/>
        <w:jc w:val="both"/>
      </w:pPr>
      <w:r>
        <w:drawing>
          <wp:inline distT="0" distB="0" distL="0" distR="0">
            <wp:extent cx="51054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51054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16" w:id="1250"/>
    <w:p>
      <w:pPr>
        <w:spacing w:after="0"/>
        <w:ind w:left="0"/>
        <w:jc w:val="both"/>
      </w:pPr>
      <w:r>
        <w:rPr>
          <w:rFonts w:ascii="Times New Roman"/>
          <w:b w:val="false"/>
          <w:i w:val="false"/>
          <w:color w:val="000000"/>
          <w:sz w:val="28"/>
        </w:rPr>
        <w:t>
      6. Если вентилятор поставляется не готовым к эксплуатации, то общий коэффициент полезного действия в условиях оптимальной энергетической эффективности крыльчатки рассчитывается по следующей формуле:</w:t>
      </w:r>
    </w:p>
    <w:bookmarkEnd w:id="1250"/>
    <w:bookmarkStart w:name="z1317" w:id="1251"/>
    <w:p>
      <w:pPr>
        <w:spacing w:after="0"/>
        <w:ind w:left="0"/>
        <w:jc w:val="both"/>
      </w:pPr>
      <w:r>
        <w:rPr>
          <w:rFonts w:ascii="Times New Roman"/>
          <w:b w:val="false"/>
          <w:i w:val="false"/>
          <w:color w:val="000000"/>
          <w:sz w:val="28"/>
        </w:rPr>
        <w:t xml:space="preserve">
      </w:t>
      </w:r>
    </w:p>
    <w:bookmarkEnd w:id="1251"/>
    <w:p>
      <w:pPr>
        <w:spacing w:after="0"/>
        <w:ind w:left="0"/>
        <w:jc w:val="both"/>
      </w:pPr>
      <w:r>
        <w:drawing>
          <wp:inline distT="0" distB="0" distL="0" distR="0">
            <wp:extent cx="2908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29083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18" w:id="1252"/>
    <w:p>
      <w:pPr>
        <w:spacing w:after="0"/>
        <w:ind w:left="0"/>
        <w:jc w:val="both"/>
      </w:pPr>
      <w:r>
        <w:rPr>
          <w:rFonts w:ascii="Times New Roman"/>
          <w:b w:val="false"/>
          <w:i w:val="false"/>
          <w:color w:val="000000"/>
          <w:sz w:val="28"/>
        </w:rPr>
        <w:t>
      где:</w:t>
      </w:r>
    </w:p>
    <w:bookmarkEnd w:id="1252"/>
    <w:bookmarkStart w:name="z1319" w:id="1253"/>
    <w:p>
      <w:pPr>
        <w:spacing w:after="0"/>
        <w:ind w:left="0"/>
        <w:jc w:val="both"/>
      </w:pPr>
      <w:r>
        <w:rPr>
          <w:rFonts w:ascii="Times New Roman"/>
          <w:b w:val="false"/>
          <w:i w:val="false"/>
          <w:color w:val="000000"/>
          <w:sz w:val="28"/>
        </w:rPr>
        <w:t xml:space="preserve">
      </w:t>
      </w:r>
    </w:p>
    <w:bookmarkEnd w:id="1253"/>
    <w:p>
      <w:pPr>
        <w:spacing w:after="0"/>
        <w:ind w:left="0"/>
        <w:jc w:val="both"/>
      </w:pPr>
      <w:r>
        <w:drawing>
          <wp:inline distT="0" distB="0" distL="0" distR="0">
            <wp:extent cx="292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292100" cy="482600"/>
                    </a:xfrm>
                    <a:prstGeom prst="rect">
                      <a:avLst/>
                    </a:prstGeom>
                  </pic:spPr>
                </pic:pic>
              </a:graphicData>
            </a:graphic>
          </wp:inline>
        </w:drawing>
      </w:r>
    </w:p>
    <w:p>
      <w:pPr>
        <w:spacing w:after="0"/>
        <w:ind w:left="0"/>
        <w:jc w:val="left"/>
      </w:pPr>
      <w:r>
        <w:rPr>
          <w:rFonts w:ascii="Times New Roman"/>
          <w:b w:val="false"/>
          <w:i w:val="false"/>
          <w:color w:val="000000"/>
          <w:sz w:val="28"/>
        </w:rPr>
        <w:t>e – общий коэффициент полезного действия;</w:t>
      </w:r>
      <w:r>
        <w:br/>
      </w:r>
      <w:r>
        <w:rPr>
          <w:rFonts w:ascii="Times New Roman"/>
          <w:b w:val="false"/>
          <w:i w:val="false"/>
          <w:color w:val="000000"/>
          <w:sz w:val="28"/>
        </w:rPr>
        <w:t>
</w:t>
      </w:r>
    </w:p>
    <w:bookmarkStart w:name="z1320" w:id="1254"/>
    <w:p>
      <w:pPr>
        <w:spacing w:after="0"/>
        <w:ind w:left="0"/>
        <w:jc w:val="both"/>
      </w:pPr>
      <w:r>
        <w:rPr>
          <w:rFonts w:ascii="Times New Roman"/>
          <w:b w:val="false"/>
          <w:i w:val="false"/>
          <w:color w:val="000000"/>
          <w:sz w:val="28"/>
        </w:rPr>
        <w:t xml:space="preserve">
      </w:t>
      </w:r>
    </w:p>
    <w:bookmarkEnd w:id="1254"/>
    <w:p>
      <w:pPr>
        <w:spacing w:after="0"/>
        <w:ind w:left="0"/>
        <w:jc w:val="both"/>
      </w:pPr>
      <w:r>
        <w:drawing>
          <wp:inline distT="0" distB="0" distL="0" distR="0">
            <wp:extent cx="292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292100" cy="482600"/>
                    </a:xfrm>
                    <a:prstGeom prst="rect">
                      <a:avLst/>
                    </a:prstGeom>
                  </pic:spPr>
                </pic:pic>
              </a:graphicData>
            </a:graphic>
          </wp:inline>
        </w:drawing>
      </w:r>
    </w:p>
    <w:p>
      <w:pPr>
        <w:spacing w:after="0"/>
        <w:ind w:left="0"/>
        <w:jc w:val="left"/>
      </w:pPr>
      <w:r>
        <w:rPr>
          <w:rFonts w:ascii="Times New Roman"/>
          <w:b w:val="false"/>
          <w:i w:val="false"/>
          <w:color w:val="000000"/>
          <w:sz w:val="28"/>
        </w:rPr>
        <w:t>r – эффективность крыльчатки, соответствующая P</w:t>
      </w:r>
      <w:r>
        <w:rPr>
          <w:rFonts w:ascii="Times New Roman"/>
          <w:b w:val="false"/>
          <w:i w:val="false"/>
          <w:color w:val="000000"/>
          <w:vertAlign w:val="subscript"/>
        </w:rPr>
        <w:t>u</w:t>
      </w:r>
      <w:r>
        <w:rPr>
          <w:rFonts w:ascii="Times New Roman"/>
          <w:b w:val="false"/>
          <w:i w:val="false"/>
          <w:color w:val="000000"/>
          <w:vertAlign w:val="subscript"/>
        </w:rPr>
        <w:t>(s)/</w:t>
      </w:r>
      <w:r>
        <w:rPr>
          <w:rFonts w:ascii="Times New Roman"/>
          <w:b w:val="false"/>
          <w:i w:val="false"/>
          <w:color w:val="000000"/>
          <w:sz w:val="28"/>
        </w:rPr>
        <w:t>P</w:t>
      </w:r>
      <w:r>
        <w:rPr>
          <w:rFonts w:ascii="Times New Roman"/>
          <w:b w:val="false"/>
          <w:i w:val="false"/>
          <w:color w:val="000000"/>
          <w:vertAlign w:val="subscript"/>
        </w:rPr>
        <w:t>a</w:t>
      </w:r>
      <w:r>
        <w:rPr>
          <w:rFonts w:ascii="Times New Roman"/>
          <w:b w:val="false"/>
          <w:i w:val="false"/>
          <w:color w:val="000000"/>
          <w:sz w:val="28"/>
        </w:rPr>
        <w:t xml:space="preserve"> ,</w:t>
      </w:r>
      <w:r>
        <w:br/>
      </w:r>
      <w:r>
        <w:rPr>
          <w:rFonts w:ascii="Times New Roman"/>
          <w:b w:val="false"/>
          <w:i w:val="false"/>
          <w:color w:val="000000"/>
          <w:sz w:val="28"/>
        </w:rPr>
        <w:t>
</w:t>
      </w:r>
    </w:p>
    <w:bookmarkStart w:name="z1321" w:id="1255"/>
    <w:p>
      <w:pPr>
        <w:spacing w:after="0"/>
        <w:ind w:left="0"/>
        <w:jc w:val="both"/>
      </w:pPr>
      <w:r>
        <w:rPr>
          <w:rFonts w:ascii="Times New Roman"/>
          <w:b w:val="false"/>
          <w:i w:val="false"/>
          <w:color w:val="000000"/>
          <w:sz w:val="28"/>
        </w:rPr>
        <w:t>
      где:</w:t>
      </w:r>
    </w:p>
    <w:bookmarkEnd w:id="1255"/>
    <w:bookmarkStart w:name="z1322" w:id="1256"/>
    <w:p>
      <w:pPr>
        <w:spacing w:after="0"/>
        <w:ind w:left="0"/>
        <w:jc w:val="both"/>
      </w:pPr>
      <w:r>
        <w:rPr>
          <w:rFonts w:ascii="Times New Roman"/>
          <w:b w:val="false"/>
          <w:i w:val="false"/>
          <w:color w:val="000000"/>
          <w:sz w:val="28"/>
        </w:rPr>
        <w:t>
      P</w:t>
      </w:r>
      <w:r>
        <w:rPr>
          <w:rFonts w:ascii="Times New Roman"/>
          <w:b w:val="false"/>
          <w:i w:val="false"/>
          <w:color w:val="000000"/>
          <w:vertAlign w:val="subscript"/>
        </w:rPr>
        <w:t>u</w:t>
      </w:r>
      <w:r>
        <w:rPr>
          <w:rFonts w:ascii="Times New Roman"/>
          <w:b w:val="false"/>
          <w:i w:val="false"/>
          <w:color w:val="000000"/>
          <w:vertAlign w:val="subscript"/>
        </w:rPr>
        <w:t xml:space="preserve">(s) </w:t>
      </w:r>
      <w:r>
        <w:rPr>
          <w:rFonts w:ascii="Times New Roman"/>
          <w:b w:val="false"/>
          <w:i w:val="false"/>
          <w:color w:val="000000"/>
          <w:sz w:val="28"/>
        </w:rPr>
        <w:t>– мощность газового потока вентилятора, определенная в условиях оптимальной энергетической эффективности крыльчатки в соответствии с пунктом 7 настоящих Требований;</w:t>
      </w:r>
    </w:p>
    <w:bookmarkEnd w:id="1256"/>
    <w:bookmarkStart w:name="z1323" w:id="1257"/>
    <w:p>
      <w:pPr>
        <w:spacing w:after="0"/>
        <w:ind w:left="0"/>
        <w:jc w:val="both"/>
      </w:pPr>
      <w:r>
        <w:rPr>
          <w:rFonts w:ascii="Times New Roman"/>
          <w:b w:val="false"/>
          <w:i w:val="false"/>
          <w:color w:val="000000"/>
          <w:sz w:val="28"/>
        </w:rPr>
        <w:t>
      P</w:t>
      </w:r>
      <w:r>
        <w:rPr>
          <w:rFonts w:ascii="Times New Roman"/>
          <w:b w:val="false"/>
          <w:i w:val="false"/>
          <w:color w:val="000000"/>
          <w:vertAlign w:val="subscript"/>
        </w:rPr>
        <w:t>a</w:t>
      </w:r>
      <w:r>
        <w:rPr>
          <w:rFonts w:ascii="Times New Roman"/>
          <w:b w:val="false"/>
          <w:i w:val="false"/>
          <w:color w:val="000000"/>
          <w:sz w:val="28"/>
        </w:rPr>
        <w:t xml:space="preserve"> – мощность газового потока вентилятора в условиях оптимальной энергоэффективности крыльчатки;</w:t>
      </w:r>
    </w:p>
    <w:bookmarkEnd w:id="1257"/>
    <w:bookmarkStart w:name="z1324" w:id="1258"/>
    <w:p>
      <w:pPr>
        <w:spacing w:after="0"/>
        <w:ind w:left="0"/>
        <w:jc w:val="both"/>
      </w:pPr>
      <w:r>
        <w:rPr>
          <w:rFonts w:ascii="Times New Roman"/>
          <w:b w:val="false"/>
          <w:i w:val="false"/>
          <w:color w:val="000000"/>
          <w:sz w:val="28"/>
        </w:rPr>
        <w:t xml:space="preserve">
      </w:t>
      </w:r>
    </w:p>
    <w:bookmarkEnd w:id="1258"/>
    <w:p>
      <w:pPr>
        <w:spacing w:after="0"/>
        <w:ind w:left="0"/>
        <w:jc w:val="both"/>
      </w:pPr>
      <w:r>
        <w:drawing>
          <wp:inline distT="0" distB="0" distL="0" distR="0">
            <wp:extent cx="292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292100" cy="482600"/>
                    </a:xfrm>
                    <a:prstGeom prst="rect">
                      <a:avLst/>
                    </a:prstGeom>
                  </pic:spPr>
                </pic:pic>
              </a:graphicData>
            </a:graphic>
          </wp:inline>
        </w:drawing>
      </w:r>
    </w:p>
    <w:p>
      <w:pPr>
        <w:spacing w:after="0"/>
        <w:ind w:left="0"/>
        <w:jc w:val="left"/>
      </w:pPr>
      <w:r>
        <w:rPr>
          <w:rFonts w:ascii="Times New Roman"/>
          <w:b w:val="false"/>
          <w:i w:val="false"/>
          <w:color w:val="000000"/>
          <w:vertAlign w:val="subscript"/>
        </w:rPr>
        <w:t>m</w:t>
      </w:r>
      <w:r>
        <w:rPr>
          <w:rFonts w:ascii="Times New Roman"/>
          <w:b w:val="false"/>
          <w:i w:val="false"/>
          <w:color w:val="000000"/>
          <w:sz w:val="28"/>
        </w:rPr>
        <w:t xml:space="preserve"> – номинальная эффективность входящего в комплект электродвигателя, предусмотренная приложением № 3 к техническому регламенту. Если двигатель не входит в область применения указанного приложения или отсутствует в комплекте поставки вентилятора, то номинальная эффективность (</w:t>
      </w:r>
      <w:r>
        <w:rPr>
          <w:rFonts w:ascii="Times New Roman"/>
          <w:b w:val="false"/>
          <w:i w:val="false"/>
          <w:color w:val="000000"/>
          <w:sz w:val="28"/>
        </w:rPr>
        <w:t>h</w:t>
      </w:r>
      <w:r>
        <w:rPr>
          <w:rFonts w:ascii="Times New Roman"/>
          <w:b w:val="false"/>
          <w:i w:val="false"/>
          <w:color w:val="000000"/>
          <w:sz w:val="28"/>
        </w:rPr>
        <w:t>m) двигателя определяется на основании следующих значений:</w:t>
      </w:r>
      <w:r>
        <w:br/>
      </w:r>
      <w:r>
        <w:rPr>
          <w:rFonts w:ascii="Times New Roman"/>
          <w:b w:val="false"/>
          <w:i w:val="false"/>
          <w:color w:val="000000"/>
          <w:sz w:val="28"/>
        </w:rPr>
        <w:t>
</w:t>
      </w:r>
    </w:p>
    <w:bookmarkStart w:name="z1325" w:id="1259"/>
    <w:p>
      <w:pPr>
        <w:spacing w:after="0"/>
        <w:ind w:left="0"/>
        <w:jc w:val="both"/>
      </w:pPr>
      <w:r>
        <w:rPr>
          <w:rFonts w:ascii="Times New Roman"/>
          <w:b w:val="false"/>
          <w:i w:val="false"/>
          <w:color w:val="000000"/>
          <w:sz w:val="28"/>
        </w:rPr>
        <w:t>
      если рекомендуемая потребляемая электрическая мощность электродвигателя P</w:t>
      </w:r>
      <w:r>
        <w:rPr>
          <w:rFonts w:ascii="Times New Roman"/>
          <w:b w:val="false"/>
          <w:i w:val="false"/>
          <w:color w:val="000000"/>
          <w:vertAlign w:val="subscript"/>
        </w:rPr>
        <w:t>e</w:t>
      </w:r>
      <w:r>
        <w:rPr>
          <w:rFonts w:ascii="Times New Roman"/>
          <w:b w:val="false"/>
          <w:i w:val="false"/>
          <w:color w:val="000000"/>
          <w:sz w:val="28"/>
        </w:rPr>
        <w:t> ≥ 0,75 кВт, то номинальная эффективность рассчитывается по следующей формуле:</w:t>
      </w:r>
    </w:p>
    <w:bookmarkEnd w:id="1259"/>
    <w:bookmarkStart w:name="z1326" w:id="1260"/>
    <w:p>
      <w:pPr>
        <w:spacing w:after="0"/>
        <w:ind w:left="0"/>
        <w:jc w:val="both"/>
      </w:pPr>
      <w:r>
        <w:rPr>
          <w:rFonts w:ascii="Times New Roman"/>
          <w:b w:val="false"/>
          <w:i w:val="false"/>
          <w:color w:val="000000"/>
          <w:sz w:val="28"/>
        </w:rPr>
        <w:t xml:space="preserve">
      </w:t>
      </w:r>
    </w:p>
    <w:bookmarkEnd w:id="1260"/>
    <w:p>
      <w:pPr>
        <w:spacing w:after="0"/>
        <w:ind w:left="0"/>
        <w:jc w:val="both"/>
      </w:pPr>
      <w:r>
        <w:drawing>
          <wp:inline distT="0" distB="0" distL="0" distR="0">
            <wp:extent cx="6883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68834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27" w:id="1261"/>
    <w:p>
      <w:pPr>
        <w:spacing w:after="0"/>
        <w:ind w:left="0"/>
        <w:jc w:val="both"/>
      </w:pPr>
      <w:r>
        <w:rPr>
          <w:rFonts w:ascii="Times New Roman"/>
          <w:b w:val="false"/>
          <w:i w:val="false"/>
          <w:color w:val="000000"/>
          <w:sz w:val="28"/>
        </w:rPr>
        <w:t>
      где:</w:t>
      </w:r>
    </w:p>
    <w:bookmarkEnd w:id="1261"/>
    <w:bookmarkStart w:name="z1328" w:id="1262"/>
    <w:p>
      <w:pPr>
        <w:spacing w:after="0"/>
        <w:ind w:left="0"/>
        <w:jc w:val="both"/>
      </w:pPr>
      <w:r>
        <w:rPr>
          <w:rFonts w:ascii="Times New Roman"/>
          <w:b w:val="false"/>
          <w:i w:val="false"/>
          <w:color w:val="000000"/>
          <w:sz w:val="28"/>
        </w:rPr>
        <w:t>
      x = lg(P</w:t>
      </w:r>
      <w:r>
        <w:rPr>
          <w:rFonts w:ascii="Times New Roman"/>
          <w:b w:val="false"/>
          <w:i w:val="false"/>
          <w:color w:val="000000"/>
          <w:vertAlign w:val="subscript"/>
        </w:rPr>
        <w:t>e</w:t>
      </w:r>
      <w:r>
        <w:rPr>
          <w:rFonts w:ascii="Times New Roman"/>
          <w:b w:val="false"/>
          <w:i w:val="false"/>
          <w:color w:val="000000"/>
          <w:sz w:val="28"/>
        </w:rPr>
        <w:t>);</w:t>
      </w:r>
    </w:p>
    <w:bookmarkEnd w:id="1262"/>
    <w:bookmarkStart w:name="z1329" w:id="1263"/>
    <w:p>
      <w:pPr>
        <w:spacing w:after="0"/>
        <w:ind w:left="0"/>
        <w:jc w:val="both"/>
      </w:pPr>
      <w:r>
        <w:rPr>
          <w:rFonts w:ascii="Times New Roman"/>
          <w:b w:val="false"/>
          <w:i w:val="false"/>
          <w:color w:val="000000"/>
          <w:sz w:val="28"/>
        </w:rPr>
        <w:t>
      P</w:t>
      </w:r>
      <w:r>
        <w:rPr>
          <w:rFonts w:ascii="Times New Roman"/>
          <w:b w:val="false"/>
          <w:i w:val="false"/>
          <w:color w:val="000000"/>
          <w:vertAlign w:val="subscript"/>
        </w:rPr>
        <w:t>e</w:t>
      </w:r>
      <w:r>
        <w:rPr>
          <w:rFonts w:ascii="Times New Roman"/>
          <w:b w:val="false"/>
          <w:i w:val="false"/>
          <w:color w:val="000000"/>
          <w:sz w:val="28"/>
        </w:rPr>
        <w:t xml:space="preserve"> – потребляемая электрическая мощность электродвигателя, измеренная на выводах электродвигателя при работе вентилятора в условиях оптимальной энергетической эффективности;</w:t>
      </w:r>
    </w:p>
    <w:bookmarkEnd w:id="1263"/>
    <w:bookmarkStart w:name="z1330" w:id="1264"/>
    <w:p>
      <w:pPr>
        <w:spacing w:after="0"/>
        <w:ind w:left="0"/>
        <w:jc w:val="both"/>
      </w:pPr>
      <w:r>
        <w:rPr>
          <w:rFonts w:ascii="Times New Roman"/>
          <w:b w:val="false"/>
          <w:i w:val="false"/>
          <w:color w:val="000000"/>
          <w:sz w:val="28"/>
        </w:rPr>
        <w:t>
      если рекомендуемая потребляемая электрическая мощность электродвигателя P</w:t>
      </w:r>
      <w:r>
        <w:rPr>
          <w:rFonts w:ascii="Times New Roman"/>
          <w:b w:val="false"/>
          <w:i w:val="false"/>
          <w:color w:val="000000"/>
          <w:vertAlign w:val="subscript"/>
        </w:rPr>
        <w:t>e</w:t>
      </w:r>
      <w:r>
        <w:rPr>
          <w:rFonts w:ascii="Times New Roman"/>
          <w:b w:val="false"/>
          <w:i w:val="false"/>
          <w:color w:val="000000"/>
          <w:sz w:val="28"/>
        </w:rPr>
        <w:t> &lt; 0,75 кВт, то номинальная эффективность рассчитывается по следующей формуле:</w:t>
      </w:r>
    </w:p>
    <w:bookmarkEnd w:id="1264"/>
    <w:bookmarkStart w:name="z1331" w:id="1265"/>
    <w:p>
      <w:pPr>
        <w:spacing w:after="0"/>
        <w:ind w:left="0"/>
        <w:jc w:val="both"/>
      </w:pPr>
      <w:r>
        <w:rPr>
          <w:rFonts w:ascii="Times New Roman"/>
          <w:b w:val="false"/>
          <w:i w:val="false"/>
          <w:color w:val="000000"/>
          <w:sz w:val="28"/>
        </w:rPr>
        <w:t xml:space="preserve">
      </w:t>
      </w:r>
    </w:p>
    <w:bookmarkEnd w:id="1265"/>
    <w:p>
      <w:pPr>
        <w:spacing w:after="0"/>
        <w:ind w:left="0"/>
        <w:jc w:val="both"/>
      </w:pPr>
      <w:r>
        <w:drawing>
          <wp:inline distT="0" distB="0" distL="0" distR="0">
            <wp:extent cx="3378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33782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32" w:id="1266"/>
    <w:p>
      <w:pPr>
        <w:spacing w:after="0"/>
        <w:ind w:left="0"/>
        <w:jc w:val="both"/>
      </w:pPr>
      <w:r>
        <w:rPr>
          <w:rFonts w:ascii="Times New Roman"/>
          <w:b w:val="false"/>
          <w:i w:val="false"/>
          <w:color w:val="000000"/>
          <w:sz w:val="28"/>
        </w:rPr>
        <w:t>
      где:</w:t>
      </w:r>
    </w:p>
    <w:bookmarkEnd w:id="1266"/>
    <w:bookmarkStart w:name="z1333" w:id="1267"/>
    <w:p>
      <w:pPr>
        <w:spacing w:after="0"/>
        <w:ind w:left="0"/>
        <w:jc w:val="both"/>
      </w:pPr>
      <w:r>
        <w:rPr>
          <w:rFonts w:ascii="Times New Roman"/>
          <w:b w:val="false"/>
          <w:i w:val="false"/>
          <w:color w:val="000000"/>
          <w:sz w:val="28"/>
        </w:rPr>
        <w:t>
      P</w:t>
      </w:r>
      <w:r>
        <w:rPr>
          <w:rFonts w:ascii="Times New Roman"/>
          <w:b w:val="false"/>
          <w:i w:val="false"/>
          <w:color w:val="000000"/>
          <w:vertAlign w:val="subscript"/>
        </w:rPr>
        <w:t>e</w:t>
      </w:r>
      <w:r>
        <w:rPr>
          <w:rFonts w:ascii="Times New Roman"/>
          <w:b w:val="false"/>
          <w:i w:val="false"/>
          <w:color w:val="000000"/>
          <w:sz w:val="28"/>
        </w:rPr>
        <w:t xml:space="preserve"> – потребляемая электрическая мощность электродвигателя, измеренная на выводах электродвигателя при работе вентилятора в условиях оптимальной энергетической эффективности. При этом потребляемая электрическая мощность электродвигателя (P</w:t>
      </w:r>
      <w:r>
        <w:rPr>
          <w:rFonts w:ascii="Times New Roman"/>
          <w:b w:val="false"/>
          <w:i w:val="false"/>
          <w:color w:val="000000"/>
          <w:vertAlign w:val="subscript"/>
        </w:rPr>
        <w:t>e</w:t>
      </w:r>
      <w:r>
        <w:rPr>
          <w:rFonts w:ascii="Times New Roman"/>
          <w:b w:val="false"/>
          <w:i w:val="false"/>
          <w:color w:val="000000"/>
          <w:sz w:val="28"/>
        </w:rPr>
        <w:t>), рекомендуемая изготовителем вентилятора, должна быть достаточной, чтобы вентилятор достигал своей оптимальной энергетической эффективности (при необходимости с учетом обусловленных приводом потерь);</w:t>
      </w:r>
    </w:p>
    <w:bookmarkEnd w:id="1267"/>
    <w:bookmarkStart w:name="z1334" w:id="1268"/>
    <w:p>
      <w:pPr>
        <w:spacing w:after="0"/>
        <w:ind w:left="0"/>
        <w:jc w:val="both"/>
      </w:pPr>
      <w:r>
        <w:rPr>
          <w:rFonts w:ascii="Times New Roman"/>
          <w:b w:val="false"/>
          <w:i w:val="false"/>
          <w:color w:val="000000"/>
          <w:sz w:val="28"/>
        </w:rPr>
        <w:t xml:space="preserve">
      </w:t>
      </w:r>
    </w:p>
    <w:bookmarkEnd w:id="1268"/>
    <w:p>
      <w:pPr>
        <w:spacing w:after="0"/>
        <w:ind w:left="0"/>
        <w:jc w:val="both"/>
      </w:pPr>
      <w:r>
        <w:drawing>
          <wp:inline distT="0" distB="0" distL="0" distR="0">
            <wp:extent cx="292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292100" cy="482600"/>
                    </a:xfrm>
                    <a:prstGeom prst="rect">
                      <a:avLst/>
                    </a:prstGeom>
                  </pic:spPr>
                </pic:pic>
              </a:graphicData>
            </a:graphic>
          </wp:inline>
        </w:drawing>
      </w:r>
    </w:p>
    <w:p>
      <w:pPr>
        <w:spacing w:after="0"/>
        <w:ind w:left="0"/>
        <w:jc w:val="left"/>
      </w:pPr>
      <w:r>
        <w:rPr>
          <w:rFonts w:ascii="Times New Roman"/>
          <w:b w:val="false"/>
          <w:i w:val="false"/>
          <w:color w:val="000000"/>
          <w:vertAlign w:val="subscript"/>
        </w:rPr>
        <w:t>T</w:t>
      </w:r>
      <w:r>
        <w:rPr>
          <w:rFonts w:ascii="Times New Roman"/>
          <w:b w:val="false"/>
          <w:i w:val="false"/>
          <w:color w:val="000000"/>
          <w:sz w:val="28"/>
        </w:rPr>
        <w:t xml:space="preserve"> – эффективность механизма привода, для которой используются следующие номинальные значения:</w:t>
      </w:r>
      <w:r>
        <w:br/>
      </w:r>
      <w:r>
        <w:rPr>
          <w:rFonts w:ascii="Times New Roman"/>
          <w:b w:val="false"/>
          <w:i w:val="false"/>
          <w:color w:val="000000"/>
          <w:sz w:val="28"/>
        </w:rPr>
        <w:t>
</w:t>
      </w:r>
    </w:p>
    <w:bookmarkStart w:name="z1335" w:id="1269"/>
    <w:p>
      <w:pPr>
        <w:spacing w:after="0"/>
        <w:ind w:left="0"/>
        <w:jc w:val="both"/>
      </w:pPr>
      <w:r>
        <w:rPr>
          <w:rFonts w:ascii="Times New Roman"/>
          <w:b w:val="false"/>
          <w:i w:val="false"/>
          <w:color w:val="000000"/>
          <w:sz w:val="28"/>
        </w:rPr>
        <w:t xml:space="preserve">
      при прямом приводе: </w:t>
      </w:r>
    </w:p>
    <w:bookmarkEnd w:id="1269"/>
    <w:p>
      <w:pPr>
        <w:spacing w:after="0"/>
        <w:ind w:left="0"/>
        <w:jc w:val="both"/>
      </w:pPr>
      <w:r>
        <w:drawing>
          <wp:inline distT="0" distB="0" distL="0" distR="0">
            <wp:extent cx="292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292100" cy="469900"/>
                    </a:xfrm>
                    <a:prstGeom prst="rect">
                      <a:avLst/>
                    </a:prstGeom>
                  </pic:spPr>
                </pic:pic>
              </a:graphicData>
            </a:graphic>
          </wp:inline>
        </w:drawing>
      </w:r>
    </w:p>
    <w:p>
      <w:pPr>
        <w:spacing w:after="0"/>
        <w:ind w:left="0"/>
        <w:jc w:val="left"/>
      </w:pPr>
      <w:r>
        <w:rPr>
          <w:rFonts w:ascii="Times New Roman"/>
          <w:b w:val="false"/>
          <w:i w:val="false"/>
          <w:color w:val="000000"/>
          <w:vertAlign w:val="subscript"/>
        </w:rPr>
        <w:t>T</w:t>
      </w:r>
      <w:r>
        <w:rPr>
          <w:rFonts w:ascii="Times New Roman"/>
          <w:b w:val="false"/>
          <w:i w:val="false"/>
          <w:color w:val="000000"/>
          <w:sz w:val="28"/>
        </w:rPr>
        <w:t xml:space="preserve"> = 1,0;</w:t>
      </w:r>
      <w:r>
        <w:br/>
      </w:r>
      <w:r>
        <w:rPr>
          <w:rFonts w:ascii="Times New Roman"/>
          <w:b w:val="false"/>
          <w:i w:val="false"/>
          <w:color w:val="000000"/>
          <w:sz w:val="28"/>
        </w:rPr>
        <w:t>
</w:t>
      </w:r>
    </w:p>
    <w:bookmarkStart w:name="z1336" w:id="1270"/>
    <w:p>
      <w:pPr>
        <w:spacing w:after="0"/>
        <w:ind w:left="0"/>
        <w:jc w:val="both"/>
      </w:pPr>
      <w:r>
        <w:rPr>
          <w:rFonts w:ascii="Times New Roman"/>
          <w:b w:val="false"/>
          <w:i w:val="false"/>
          <w:color w:val="000000"/>
          <w:sz w:val="28"/>
        </w:rPr>
        <w:t>
      если приводной механизм является низкоэффективным приводом, то:</w:t>
      </w:r>
    </w:p>
    <w:bookmarkEnd w:id="1270"/>
    <w:bookmarkStart w:name="z1337" w:id="1271"/>
    <w:p>
      <w:pPr>
        <w:spacing w:after="0"/>
        <w:ind w:left="0"/>
        <w:jc w:val="both"/>
      </w:pPr>
      <w:r>
        <w:rPr>
          <w:rFonts w:ascii="Times New Roman"/>
          <w:b w:val="false"/>
          <w:i w:val="false"/>
          <w:color w:val="000000"/>
          <w:sz w:val="28"/>
        </w:rPr>
        <w:t>
      для P</w:t>
      </w:r>
      <w:r>
        <w:rPr>
          <w:rFonts w:ascii="Times New Roman"/>
          <w:b w:val="false"/>
          <w:i w:val="false"/>
          <w:color w:val="000000"/>
          <w:vertAlign w:val="subscript"/>
        </w:rPr>
        <w:t>a</w:t>
      </w:r>
      <w:r>
        <w:rPr>
          <w:rFonts w:ascii="Times New Roman"/>
          <w:b w:val="false"/>
          <w:i w:val="false"/>
          <w:color w:val="000000"/>
          <w:sz w:val="28"/>
        </w:rPr>
        <w:t xml:space="preserve"> ≥ 5 кВт – </w:t>
      </w:r>
    </w:p>
    <w:bookmarkEnd w:id="1271"/>
    <w:p>
      <w:pPr>
        <w:spacing w:after="0"/>
        <w:ind w:left="0"/>
        <w:jc w:val="both"/>
      </w:pPr>
      <w:r>
        <w:drawing>
          <wp:inline distT="0" distB="0" distL="0" distR="0">
            <wp:extent cx="241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241300" cy="406400"/>
                    </a:xfrm>
                    <a:prstGeom prst="rect">
                      <a:avLst/>
                    </a:prstGeom>
                  </pic:spPr>
                </pic:pic>
              </a:graphicData>
            </a:graphic>
          </wp:inline>
        </w:drawing>
      </w:r>
    </w:p>
    <w:p>
      <w:pPr>
        <w:spacing w:after="0"/>
        <w:ind w:left="0"/>
        <w:jc w:val="left"/>
      </w:pPr>
      <w:r>
        <w:rPr>
          <w:rFonts w:ascii="Times New Roman"/>
          <w:b w:val="false"/>
          <w:i w:val="false"/>
          <w:color w:val="000000"/>
          <w:vertAlign w:val="subscript"/>
        </w:rPr>
        <w:t>T</w:t>
      </w:r>
      <w:r>
        <w:rPr>
          <w:rFonts w:ascii="Times New Roman"/>
          <w:b w:val="false"/>
          <w:i w:val="false"/>
          <w:color w:val="000000"/>
          <w:sz w:val="28"/>
        </w:rPr>
        <w:t xml:space="preserve"> = 0,96;</w:t>
      </w:r>
      <w:r>
        <w:br/>
      </w:r>
      <w:r>
        <w:rPr>
          <w:rFonts w:ascii="Times New Roman"/>
          <w:b w:val="false"/>
          <w:i w:val="false"/>
          <w:color w:val="000000"/>
          <w:sz w:val="28"/>
        </w:rPr>
        <w:t>
</w:t>
      </w:r>
    </w:p>
    <w:bookmarkStart w:name="z1338" w:id="1272"/>
    <w:p>
      <w:pPr>
        <w:spacing w:after="0"/>
        <w:ind w:left="0"/>
        <w:jc w:val="both"/>
      </w:pPr>
      <w:r>
        <w:rPr>
          <w:rFonts w:ascii="Times New Roman"/>
          <w:b w:val="false"/>
          <w:i w:val="false"/>
          <w:color w:val="000000"/>
          <w:sz w:val="28"/>
        </w:rPr>
        <w:t>
      для 1 кВт &lt;P</w:t>
      </w:r>
      <w:r>
        <w:rPr>
          <w:rFonts w:ascii="Times New Roman"/>
          <w:b w:val="false"/>
          <w:i w:val="false"/>
          <w:color w:val="000000"/>
          <w:vertAlign w:val="subscript"/>
        </w:rPr>
        <w:t>a</w:t>
      </w:r>
      <w:r>
        <w:rPr>
          <w:rFonts w:ascii="Times New Roman"/>
          <w:b w:val="false"/>
          <w:i w:val="false"/>
          <w:color w:val="000000"/>
          <w:sz w:val="28"/>
        </w:rPr>
        <w:t xml:space="preserve">&lt; 5 кВт – </w:t>
      </w:r>
    </w:p>
    <w:bookmarkEnd w:id="1272"/>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vertAlign w:val="subscript"/>
        </w:rPr>
        <w:t>T</w:t>
      </w:r>
      <w:r>
        <w:rPr>
          <w:rFonts w:ascii="Times New Roman"/>
          <w:b w:val="false"/>
          <w:i w:val="false"/>
          <w:color w:val="000000"/>
          <w:sz w:val="28"/>
        </w:rPr>
        <w:t xml:space="preserve"> = 0,0175 </w:t>
      </w:r>
    </w:p>
    <w:p>
      <w:pPr>
        <w:spacing w:after="0"/>
        <w:ind w:left="0"/>
        <w:jc w:val="both"/>
      </w:pPr>
      <w:r>
        <w:drawing>
          <wp:inline distT="0" distB="0" distL="0" distR="0">
            <wp:extent cx="190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190500" cy="304800"/>
                    </a:xfrm>
                    <a:prstGeom prst="rect">
                      <a:avLst/>
                    </a:prstGeom>
                  </pic:spPr>
                </pic:pic>
              </a:graphicData>
            </a:graphic>
          </wp:inline>
        </w:drawing>
      </w:r>
    </w:p>
    <w:p>
      <w:pPr>
        <w:spacing w:after="0"/>
        <w:ind w:left="0"/>
        <w:jc w:val="left"/>
      </w:pPr>
      <w:r>
        <w:rPr>
          <w:rFonts w:ascii="Times New Roman"/>
          <w:b w:val="false"/>
          <w:i w:val="false"/>
          <w:color w:val="000000"/>
          <w:sz w:val="28"/>
        </w:rPr>
        <w:t> P</w:t>
      </w:r>
      <w:r>
        <w:rPr>
          <w:rFonts w:ascii="Times New Roman"/>
          <w:b w:val="false"/>
          <w:i w:val="false"/>
          <w:color w:val="000000"/>
          <w:vertAlign w:val="subscript"/>
        </w:rPr>
        <w:t>a</w:t>
      </w:r>
      <w:r>
        <w:rPr>
          <w:rFonts w:ascii="Times New Roman"/>
          <w:b w:val="false"/>
          <w:i w:val="false"/>
          <w:color w:val="000000"/>
          <w:sz w:val="28"/>
        </w:rPr>
        <w:t xml:space="preserve"> + 0,8725;</w:t>
      </w:r>
      <w:r>
        <w:br/>
      </w:r>
      <w:r>
        <w:rPr>
          <w:rFonts w:ascii="Times New Roman"/>
          <w:b w:val="false"/>
          <w:i w:val="false"/>
          <w:color w:val="000000"/>
          <w:sz w:val="28"/>
        </w:rPr>
        <w:t>
</w:t>
      </w:r>
    </w:p>
    <w:bookmarkStart w:name="z1339" w:id="1273"/>
    <w:p>
      <w:pPr>
        <w:spacing w:after="0"/>
        <w:ind w:left="0"/>
        <w:jc w:val="both"/>
      </w:pPr>
      <w:r>
        <w:rPr>
          <w:rFonts w:ascii="Times New Roman"/>
          <w:b w:val="false"/>
          <w:i w:val="false"/>
          <w:color w:val="000000"/>
          <w:sz w:val="28"/>
        </w:rPr>
        <w:t>
      для P</w:t>
      </w:r>
      <w:r>
        <w:rPr>
          <w:rFonts w:ascii="Times New Roman"/>
          <w:b w:val="false"/>
          <w:i w:val="false"/>
          <w:color w:val="000000"/>
          <w:vertAlign w:val="subscript"/>
        </w:rPr>
        <w:t>a</w:t>
      </w:r>
      <w:r>
        <w:rPr>
          <w:rFonts w:ascii="Times New Roman"/>
          <w:b w:val="false"/>
          <w:i w:val="false"/>
          <w:color w:val="000000"/>
          <w:sz w:val="28"/>
        </w:rPr>
        <w:t xml:space="preserve"> ≤ 1 кВт – </w:t>
      </w:r>
    </w:p>
    <w:bookmarkEnd w:id="1273"/>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vertAlign w:val="subscript"/>
        </w:rPr>
        <w:t>T</w:t>
      </w:r>
      <w:r>
        <w:rPr>
          <w:rFonts w:ascii="Times New Roman"/>
          <w:b w:val="false"/>
          <w:i w:val="false"/>
          <w:color w:val="000000"/>
          <w:sz w:val="28"/>
        </w:rPr>
        <w:t xml:space="preserve"> = 0,89;</w:t>
      </w:r>
      <w:r>
        <w:br/>
      </w:r>
      <w:r>
        <w:rPr>
          <w:rFonts w:ascii="Times New Roman"/>
          <w:b w:val="false"/>
          <w:i w:val="false"/>
          <w:color w:val="000000"/>
          <w:sz w:val="28"/>
        </w:rPr>
        <w:t>
</w:t>
      </w:r>
    </w:p>
    <w:bookmarkStart w:name="z1340" w:id="1274"/>
    <w:p>
      <w:pPr>
        <w:spacing w:after="0"/>
        <w:ind w:left="0"/>
        <w:jc w:val="both"/>
      </w:pPr>
      <w:r>
        <w:rPr>
          <w:rFonts w:ascii="Times New Roman"/>
          <w:b w:val="false"/>
          <w:i w:val="false"/>
          <w:color w:val="000000"/>
          <w:sz w:val="28"/>
        </w:rPr>
        <w:t>
      если приводной механизм является высокоэффективным приводом, то:</w:t>
      </w:r>
    </w:p>
    <w:bookmarkEnd w:id="1274"/>
    <w:bookmarkStart w:name="z1341" w:id="1275"/>
    <w:p>
      <w:pPr>
        <w:spacing w:after="0"/>
        <w:ind w:left="0"/>
        <w:jc w:val="both"/>
      </w:pPr>
      <w:r>
        <w:rPr>
          <w:rFonts w:ascii="Times New Roman"/>
          <w:b w:val="false"/>
          <w:i w:val="false"/>
          <w:color w:val="000000"/>
          <w:sz w:val="28"/>
        </w:rPr>
        <w:t>
      для P</w:t>
      </w:r>
      <w:r>
        <w:rPr>
          <w:rFonts w:ascii="Times New Roman"/>
          <w:b w:val="false"/>
          <w:i w:val="false"/>
          <w:color w:val="000000"/>
          <w:vertAlign w:val="subscript"/>
        </w:rPr>
        <w:t>a</w:t>
      </w:r>
      <w:r>
        <w:rPr>
          <w:rFonts w:ascii="Times New Roman"/>
          <w:b w:val="false"/>
          <w:i w:val="false"/>
          <w:color w:val="000000"/>
          <w:sz w:val="28"/>
        </w:rPr>
        <w:t xml:space="preserve"> ≥ 5 кВт – </w:t>
      </w:r>
    </w:p>
    <w:bookmarkEnd w:id="1275"/>
    <w:p>
      <w:pPr>
        <w:spacing w:after="0"/>
        <w:ind w:left="0"/>
        <w:jc w:val="both"/>
      </w:pPr>
      <w:r>
        <w:drawing>
          <wp:inline distT="0" distB="0" distL="0" distR="0">
            <wp:extent cx="241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241300" cy="406400"/>
                    </a:xfrm>
                    <a:prstGeom prst="rect">
                      <a:avLst/>
                    </a:prstGeom>
                  </pic:spPr>
                </pic:pic>
              </a:graphicData>
            </a:graphic>
          </wp:inline>
        </w:drawing>
      </w:r>
    </w:p>
    <w:p>
      <w:pPr>
        <w:spacing w:after="0"/>
        <w:ind w:left="0"/>
        <w:jc w:val="left"/>
      </w:pPr>
      <w:r>
        <w:rPr>
          <w:rFonts w:ascii="Times New Roman"/>
          <w:b w:val="false"/>
          <w:i w:val="false"/>
          <w:color w:val="000000"/>
          <w:vertAlign w:val="subscript"/>
        </w:rPr>
        <w:t>T</w:t>
      </w:r>
      <w:r>
        <w:rPr>
          <w:rFonts w:ascii="Times New Roman"/>
          <w:b w:val="false"/>
          <w:i w:val="false"/>
          <w:color w:val="000000"/>
          <w:sz w:val="28"/>
        </w:rPr>
        <w:t xml:space="preserve"> = 0,98;</w:t>
      </w:r>
      <w:r>
        <w:br/>
      </w:r>
      <w:r>
        <w:rPr>
          <w:rFonts w:ascii="Times New Roman"/>
          <w:b w:val="false"/>
          <w:i w:val="false"/>
          <w:color w:val="000000"/>
          <w:sz w:val="28"/>
        </w:rPr>
        <w:t>
</w:t>
      </w:r>
    </w:p>
    <w:bookmarkStart w:name="z1342" w:id="1276"/>
    <w:p>
      <w:pPr>
        <w:spacing w:after="0"/>
        <w:ind w:left="0"/>
        <w:jc w:val="both"/>
      </w:pPr>
      <w:r>
        <w:rPr>
          <w:rFonts w:ascii="Times New Roman"/>
          <w:b w:val="false"/>
          <w:i w:val="false"/>
          <w:color w:val="000000"/>
          <w:sz w:val="28"/>
        </w:rPr>
        <w:t>
      для 1 кВт &lt;P</w:t>
      </w:r>
      <w:r>
        <w:rPr>
          <w:rFonts w:ascii="Times New Roman"/>
          <w:b w:val="false"/>
          <w:i w:val="false"/>
          <w:color w:val="000000"/>
          <w:vertAlign w:val="subscript"/>
        </w:rPr>
        <w:t>a</w:t>
      </w:r>
      <w:r>
        <w:rPr>
          <w:rFonts w:ascii="Times New Roman"/>
          <w:b w:val="false"/>
          <w:i w:val="false"/>
          <w:color w:val="000000"/>
          <w:sz w:val="28"/>
        </w:rPr>
        <w:t xml:space="preserve">&lt; 5 кВт – </w:t>
      </w:r>
    </w:p>
    <w:bookmarkEnd w:id="1276"/>
    <w:p>
      <w:pPr>
        <w:spacing w:after="0"/>
        <w:ind w:left="0"/>
        <w:jc w:val="both"/>
      </w:pPr>
      <w:r>
        <w:drawing>
          <wp:inline distT="0" distB="0" distL="0" distR="0">
            <wp:extent cx="228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228600" cy="381000"/>
                    </a:xfrm>
                    <a:prstGeom prst="rect">
                      <a:avLst/>
                    </a:prstGeom>
                  </pic:spPr>
                </pic:pic>
              </a:graphicData>
            </a:graphic>
          </wp:inline>
        </w:drawing>
      </w:r>
    </w:p>
    <w:p>
      <w:pPr>
        <w:spacing w:after="0"/>
        <w:ind w:left="0"/>
        <w:jc w:val="left"/>
      </w:pPr>
      <w:r>
        <w:rPr>
          <w:rFonts w:ascii="Times New Roman"/>
          <w:b w:val="false"/>
          <w:i w:val="false"/>
          <w:color w:val="000000"/>
          <w:vertAlign w:val="subscript"/>
        </w:rPr>
        <w:t>T</w:t>
      </w:r>
      <w:r>
        <w:rPr>
          <w:rFonts w:ascii="Times New Roman"/>
          <w:b w:val="false"/>
          <w:i w:val="false"/>
          <w:color w:val="000000"/>
          <w:sz w:val="28"/>
        </w:rPr>
        <w:t xml:space="preserve"> = 0,01 </w:t>
      </w:r>
    </w:p>
    <w:p>
      <w:pPr>
        <w:spacing w:after="0"/>
        <w:ind w:left="0"/>
        <w:jc w:val="both"/>
      </w:pPr>
      <w:r>
        <w:drawing>
          <wp:inline distT="0" distB="0" distL="0" distR="0">
            <wp:extent cx="190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190500" cy="304800"/>
                    </a:xfrm>
                    <a:prstGeom prst="rect">
                      <a:avLst/>
                    </a:prstGeom>
                  </pic:spPr>
                </pic:pic>
              </a:graphicData>
            </a:graphic>
          </wp:inline>
        </w:drawing>
      </w:r>
    </w:p>
    <w:p>
      <w:pPr>
        <w:spacing w:after="0"/>
        <w:ind w:left="0"/>
        <w:jc w:val="left"/>
      </w:pPr>
      <w:r>
        <w:rPr>
          <w:rFonts w:ascii="Times New Roman"/>
          <w:b w:val="false"/>
          <w:i w:val="false"/>
          <w:color w:val="000000"/>
          <w:sz w:val="28"/>
        </w:rPr>
        <w:t> P</w:t>
      </w:r>
      <w:r>
        <w:rPr>
          <w:rFonts w:ascii="Times New Roman"/>
          <w:b w:val="false"/>
          <w:i w:val="false"/>
          <w:color w:val="000000"/>
          <w:vertAlign w:val="subscript"/>
        </w:rPr>
        <w:t>a</w:t>
      </w:r>
      <w:r>
        <w:rPr>
          <w:rFonts w:ascii="Times New Roman"/>
          <w:b w:val="false"/>
          <w:i w:val="false"/>
          <w:color w:val="000000"/>
          <w:sz w:val="28"/>
        </w:rPr>
        <w:t xml:space="preserve"> + 0,93;</w:t>
      </w:r>
      <w:r>
        <w:br/>
      </w:r>
      <w:r>
        <w:rPr>
          <w:rFonts w:ascii="Times New Roman"/>
          <w:b w:val="false"/>
          <w:i w:val="false"/>
          <w:color w:val="000000"/>
          <w:sz w:val="28"/>
        </w:rPr>
        <w:t>
</w:t>
      </w:r>
    </w:p>
    <w:bookmarkStart w:name="z1343" w:id="1277"/>
    <w:p>
      <w:pPr>
        <w:spacing w:after="0"/>
        <w:ind w:left="0"/>
        <w:jc w:val="both"/>
      </w:pPr>
      <w:r>
        <w:rPr>
          <w:rFonts w:ascii="Times New Roman"/>
          <w:b w:val="false"/>
          <w:i w:val="false"/>
          <w:color w:val="000000"/>
          <w:sz w:val="28"/>
        </w:rPr>
        <w:t>
      для P</w:t>
      </w:r>
      <w:r>
        <w:rPr>
          <w:rFonts w:ascii="Times New Roman"/>
          <w:b w:val="false"/>
          <w:i w:val="false"/>
          <w:color w:val="000000"/>
          <w:vertAlign w:val="subscript"/>
        </w:rPr>
        <w:t>a</w:t>
      </w:r>
      <w:r>
        <w:rPr>
          <w:rFonts w:ascii="Times New Roman"/>
          <w:b w:val="false"/>
          <w:i w:val="false"/>
          <w:color w:val="000000"/>
          <w:sz w:val="28"/>
        </w:rPr>
        <w:t xml:space="preserve"> ≤ 1 кВт – </w:t>
      </w:r>
    </w:p>
    <w:bookmarkEnd w:id="1277"/>
    <w:p>
      <w:pPr>
        <w:spacing w:after="0"/>
        <w:ind w:left="0"/>
        <w:jc w:val="both"/>
      </w:pPr>
      <w:r>
        <w:drawing>
          <wp:inline distT="0" distB="0" distL="0" distR="0">
            <wp:extent cx="228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228600" cy="381000"/>
                    </a:xfrm>
                    <a:prstGeom prst="rect">
                      <a:avLst/>
                    </a:prstGeom>
                  </pic:spPr>
                </pic:pic>
              </a:graphicData>
            </a:graphic>
          </wp:inline>
        </w:drawing>
      </w:r>
    </w:p>
    <w:p>
      <w:pPr>
        <w:spacing w:after="0"/>
        <w:ind w:left="0"/>
        <w:jc w:val="left"/>
      </w:pPr>
      <w:r>
        <w:rPr>
          <w:rFonts w:ascii="Times New Roman"/>
          <w:b w:val="false"/>
          <w:i w:val="false"/>
          <w:color w:val="000000"/>
          <w:vertAlign w:val="subscript"/>
        </w:rPr>
        <w:t>T</w:t>
      </w:r>
      <w:r>
        <w:rPr>
          <w:rFonts w:ascii="Times New Roman"/>
          <w:b w:val="false"/>
          <w:i w:val="false"/>
          <w:color w:val="000000"/>
          <w:sz w:val="28"/>
        </w:rPr>
        <w:t xml:space="preserve"> = 0,94;</w:t>
      </w:r>
      <w:r>
        <w:br/>
      </w:r>
      <w:r>
        <w:rPr>
          <w:rFonts w:ascii="Times New Roman"/>
          <w:b w:val="false"/>
          <w:i w:val="false"/>
          <w:color w:val="000000"/>
          <w:sz w:val="28"/>
        </w:rPr>
        <w:t>
</w:t>
      </w:r>
    </w:p>
    <w:bookmarkStart w:name="z1344" w:id="1278"/>
    <w:p>
      <w:pPr>
        <w:spacing w:after="0"/>
        <w:ind w:left="0"/>
        <w:jc w:val="both"/>
      </w:pPr>
      <w:r>
        <w:rPr>
          <w:rFonts w:ascii="Times New Roman"/>
          <w:b w:val="false"/>
          <w:i w:val="false"/>
          <w:color w:val="000000"/>
          <w:sz w:val="28"/>
        </w:rPr>
        <w:t>
      C</w:t>
      </w:r>
      <w:r>
        <w:rPr>
          <w:rFonts w:ascii="Times New Roman"/>
          <w:b w:val="false"/>
          <w:i w:val="false"/>
          <w:color w:val="000000"/>
          <w:vertAlign w:val="subscript"/>
        </w:rPr>
        <w:t>m</w:t>
      </w:r>
      <w:r>
        <w:rPr>
          <w:rFonts w:ascii="Times New Roman"/>
          <w:b w:val="false"/>
          <w:i w:val="false"/>
          <w:color w:val="000000"/>
          <w:sz w:val="28"/>
        </w:rPr>
        <w:t xml:space="preserve"> – поправочный коэффициент, учитывающий согласование составных частей, равный 0,9;</w:t>
      </w:r>
    </w:p>
    <w:bookmarkEnd w:id="1278"/>
    <w:bookmarkStart w:name="z1345" w:id="1279"/>
    <w:p>
      <w:pPr>
        <w:spacing w:after="0"/>
        <w:ind w:left="0"/>
        <w:jc w:val="both"/>
      </w:pPr>
      <w:r>
        <w:rPr>
          <w:rFonts w:ascii="Times New Roman"/>
          <w:b w:val="false"/>
          <w:i w:val="false"/>
          <w:color w:val="000000"/>
          <w:sz w:val="28"/>
        </w:rPr>
        <w:t>
      C</w:t>
      </w:r>
      <w:r>
        <w:rPr>
          <w:rFonts w:ascii="Times New Roman"/>
          <w:b w:val="false"/>
          <w:i w:val="false"/>
          <w:color w:val="000000"/>
          <w:vertAlign w:val="subscript"/>
        </w:rPr>
        <w:t>c</w:t>
      </w:r>
      <w:r>
        <w:rPr>
          <w:rFonts w:ascii="Times New Roman"/>
          <w:b w:val="false"/>
          <w:i w:val="false"/>
          <w:color w:val="000000"/>
          <w:sz w:val="28"/>
        </w:rPr>
        <w:t xml:space="preserve"> – поправочный коэффициент частичной нагрузки, равный:</w:t>
      </w:r>
    </w:p>
    <w:bookmarkEnd w:id="1279"/>
    <w:bookmarkStart w:name="z1346" w:id="1280"/>
    <w:p>
      <w:pPr>
        <w:spacing w:after="0"/>
        <w:ind w:left="0"/>
        <w:jc w:val="both"/>
      </w:pPr>
      <w:r>
        <w:rPr>
          <w:rFonts w:ascii="Times New Roman"/>
          <w:b w:val="false"/>
          <w:i w:val="false"/>
          <w:color w:val="000000"/>
          <w:sz w:val="28"/>
        </w:rPr>
        <w:t>
      если электродвигатель без регулировки частоты вращения – C</w:t>
      </w:r>
      <w:r>
        <w:rPr>
          <w:rFonts w:ascii="Times New Roman"/>
          <w:b w:val="false"/>
          <w:i w:val="false"/>
          <w:color w:val="000000"/>
          <w:vertAlign w:val="subscript"/>
        </w:rPr>
        <w:t>c</w:t>
      </w:r>
      <w:r>
        <w:rPr>
          <w:rFonts w:ascii="Times New Roman"/>
          <w:b w:val="false"/>
          <w:i w:val="false"/>
          <w:color w:val="000000"/>
          <w:sz w:val="28"/>
        </w:rPr>
        <w:t> = 1,0;</w:t>
      </w:r>
    </w:p>
    <w:bookmarkEnd w:id="1280"/>
    <w:bookmarkStart w:name="z1347" w:id="1281"/>
    <w:p>
      <w:pPr>
        <w:spacing w:after="0"/>
        <w:ind w:left="0"/>
        <w:jc w:val="both"/>
      </w:pPr>
      <w:r>
        <w:rPr>
          <w:rFonts w:ascii="Times New Roman"/>
          <w:b w:val="false"/>
          <w:i w:val="false"/>
          <w:color w:val="000000"/>
          <w:sz w:val="28"/>
        </w:rPr>
        <w:t>
      если электродвигатель с регулировкой частоты вращения и P</w:t>
      </w:r>
      <w:r>
        <w:rPr>
          <w:rFonts w:ascii="Times New Roman"/>
          <w:b w:val="false"/>
          <w:i w:val="false"/>
          <w:color w:val="000000"/>
          <w:vertAlign w:val="subscript"/>
        </w:rPr>
        <w:t>e</w:t>
      </w:r>
      <w:r>
        <w:rPr>
          <w:rFonts w:ascii="Times New Roman"/>
          <w:b w:val="false"/>
          <w:i w:val="false"/>
          <w:color w:val="000000"/>
          <w:vertAlign w:val="subscript"/>
        </w:rPr>
        <w:t>(d) </w:t>
      </w:r>
      <w:r>
        <w:rPr>
          <w:rFonts w:ascii="Times New Roman"/>
          <w:b w:val="false"/>
          <w:i w:val="false"/>
          <w:color w:val="000000"/>
          <w:sz w:val="28"/>
        </w:rPr>
        <w:t>≥ 5 кВт – C</w:t>
      </w:r>
      <w:r>
        <w:rPr>
          <w:rFonts w:ascii="Times New Roman"/>
          <w:b w:val="false"/>
          <w:i w:val="false"/>
          <w:color w:val="000000"/>
          <w:vertAlign w:val="subscript"/>
        </w:rPr>
        <w:t>c</w:t>
      </w:r>
      <w:r>
        <w:rPr>
          <w:rFonts w:ascii="Times New Roman"/>
          <w:b w:val="false"/>
          <w:i w:val="false"/>
          <w:color w:val="000000"/>
          <w:vertAlign w:val="subscript"/>
        </w:rPr>
        <w:t> </w:t>
      </w:r>
      <w:r>
        <w:rPr>
          <w:rFonts w:ascii="Times New Roman"/>
          <w:b w:val="false"/>
          <w:i w:val="false"/>
          <w:color w:val="000000"/>
          <w:sz w:val="28"/>
        </w:rPr>
        <w:t>= 1,04;</w:t>
      </w:r>
    </w:p>
    <w:bookmarkEnd w:id="1281"/>
    <w:bookmarkStart w:name="z1348" w:id="1282"/>
    <w:p>
      <w:pPr>
        <w:spacing w:after="0"/>
        <w:ind w:left="0"/>
        <w:jc w:val="both"/>
      </w:pPr>
      <w:r>
        <w:rPr>
          <w:rFonts w:ascii="Times New Roman"/>
          <w:b w:val="false"/>
          <w:i w:val="false"/>
          <w:color w:val="000000"/>
          <w:sz w:val="28"/>
        </w:rPr>
        <w:t>
      если электродвигатель с регулировкой частоты вращения и P</w:t>
      </w:r>
      <w:r>
        <w:rPr>
          <w:rFonts w:ascii="Times New Roman"/>
          <w:b w:val="false"/>
          <w:i w:val="false"/>
          <w:color w:val="000000"/>
          <w:vertAlign w:val="subscript"/>
        </w:rPr>
        <w:t>e</w:t>
      </w:r>
      <w:r>
        <w:rPr>
          <w:rFonts w:ascii="Times New Roman"/>
          <w:b w:val="false"/>
          <w:i w:val="false"/>
          <w:color w:val="000000"/>
          <w:vertAlign w:val="subscript"/>
        </w:rPr>
        <w:t>(d)</w:t>
      </w:r>
      <w:r>
        <w:rPr>
          <w:rFonts w:ascii="Times New Roman"/>
          <w:b w:val="false"/>
          <w:i w:val="false"/>
          <w:color w:val="000000"/>
          <w:sz w:val="28"/>
        </w:rPr>
        <w:t> &lt; 5 кВт – C</w:t>
      </w:r>
      <w:r>
        <w:rPr>
          <w:rFonts w:ascii="Times New Roman"/>
          <w:b w:val="false"/>
          <w:i w:val="false"/>
          <w:color w:val="000000"/>
          <w:vertAlign w:val="subscript"/>
        </w:rPr>
        <w:t>c</w:t>
      </w:r>
      <w:r>
        <w:rPr>
          <w:rFonts w:ascii="Times New Roman"/>
          <w:b w:val="false"/>
          <w:i w:val="false"/>
          <w:color w:val="000000"/>
          <w:sz w:val="28"/>
        </w:rPr>
        <w:t> = – 0,03 ln(P</w:t>
      </w:r>
      <w:r>
        <w:rPr>
          <w:rFonts w:ascii="Times New Roman"/>
          <w:b w:val="false"/>
          <w:i w:val="false"/>
          <w:color w:val="000000"/>
          <w:vertAlign w:val="subscript"/>
        </w:rPr>
        <w:t>e</w:t>
      </w:r>
      <w:r>
        <w:rPr>
          <w:rFonts w:ascii="Times New Roman"/>
          <w:b w:val="false"/>
          <w:i w:val="false"/>
          <w:color w:val="000000"/>
          <w:vertAlign w:val="subscript"/>
        </w:rPr>
        <w:t xml:space="preserve">(d)) </w:t>
      </w:r>
      <w:r>
        <w:rPr>
          <w:rFonts w:ascii="Times New Roman"/>
          <w:b w:val="false"/>
          <w:i w:val="false"/>
          <w:color w:val="000000"/>
          <w:sz w:val="28"/>
        </w:rPr>
        <w:t>+ 1,088.</w:t>
      </w:r>
    </w:p>
    <w:bookmarkEnd w:id="1282"/>
    <w:bookmarkStart w:name="z1349" w:id="1283"/>
    <w:p>
      <w:pPr>
        <w:spacing w:after="0"/>
        <w:ind w:left="0"/>
        <w:jc w:val="both"/>
      </w:pPr>
      <w:r>
        <w:rPr>
          <w:rFonts w:ascii="Times New Roman"/>
          <w:b w:val="false"/>
          <w:i w:val="false"/>
          <w:color w:val="000000"/>
          <w:sz w:val="28"/>
        </w:rPr>
        <w:t>
      7. Мощность газового потока вентилятора P</w:t>
      </w:r>
      <w:r>
        <w:rPr>
          <w:rFonts w:ascii="Times New Roman"/>
          <w:b w:val="false"/>
          <w:i w:val="false"/>
          <w:color w:val="000000"/>
          <w:vertAlign w:val="subscript"/>
        </w:rPr>
        <w:t>u</w:t>
      </w:r>
      <w:r>
        <w:rPr>
          <w:rFonts w:ascii="Times New Roman"/>
          <w:b w:val="false"/>
          <w:i w:val="false"/>
          <w:color w:val="000000"/>
          <w:vertAlign w:val="subscript"/>
        </w:rPr>
        <w:t xml:space="preserve">(s) </w:t>
      </w:r>
      <w:r>
        <w:rPr>
          <w:rFonts w:ascii="Times New Roman"/>
          <w:b w:val="false"/>
          <w:i w:val="false"/>
          <w:color w:val="000000"/>
          <w:sz w:val="28"/>
        </w:rPr>
        <w:t>в кВт рассчитывается согласно выбранному изготовителем методу контроля для категории измерений:</w:t>
      </w:r>
    </w:p>
    <w:bookmarkEnd w:id="1283"/>
    <w:bookmarkStart w:name="z1350" w:id="1284"/>
    <w:p>
      <w:pPr>
        <w:spacing w:after="0"/>
        <w:ind w:left="0"/>
        <w:jc w:val="both"/>
      </w:pPr>
      <w:r>
        <w:rPr>
          <w:rFonts w:ascii="Times New Roman"/>
          <w:b w:val="false"/>
          <w:i w:val="false"/>
          <w:color w:val="000000"/>
          <w:sz w:val="28"/>
        </w:rPr>
        <w:t>
      а) если измерения на вентиляторе проводились согласно категории измерений A или С то применяется статическая мощность газового потока вентилятора, рассчитанная по следующей формуле:</w:t>
      </w:r>
    </w:p>
    <w:bookmarkEnd w:id="1284"/>
    <w:bookmarkStart w:name="z1351" w:id="1285"/>
    <w:p>
      <w:pPr>
        <w:spacing w:after="0"/>
        <w:ind w:left="0"/>
        <w:jc w:val="both"/>
      </w:pPr>
      <w:r>
        <w:rPr>
          <w:rFonts w:ascii="Times New Roman"/>
          <w:b w:val="false"/>
          <w:i w:val="false"/>
          <w:color w:val="000000"/>
          <w:sz w:val="28"/>
        </w:rPr>
        <w:t xml:space="preserve">
      </w:t>
      </w:r>
    </w:p>
    <w:bookmarkEnd w:id="1285"/>
    <w:p>
      <w:pPr>
        <w:spacing w:after="0"/>
        <w:ind w:left="0"/>
        <w:jc w:val="both"/>
      </w:pPr>
      <w:r>
        <w:drawing>
          <wp:inline distT="0" distB="0" distL="0" distR="0">
            <wp:extent cx="19685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19685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52" w:id="1286"/>
    <w:p>
      <w:pPr>
        <w:spacing w:after="0"/>
        <w:ind w:left="0"/>
        <w:jc w:val="both"/>
      </w:pPr>
      <w:r>
        <w:rPr>
          <w:rFonts w:ascii="Times New Roman"/>
          <w:b w:val="false"/>
          <w:i w:val="false"/>
          <w:color w:val="000000"/>
          <w:sz w:val="28"/>
        </w:rPr>
        <w:t>
      б) если измерения на вентиляторе проводились согласно категории измерений B или D, то применяется суммарная мощность газового потока вентилятора, рассчитанная по следующей формуле:</w:t>
      </w:r>
    </w:p>
    <w:bookmarkEnd w:id="1286"/>
    <w:bookmarkStart w:name="z1353" w:id="1287"/>
    <w:p>
      <w:pPr>
        <w:spacing w:after="0"/>
        <w:ind w:left="0"/>
        <w:jc w:val="both"/>
      </w:pPr>
      <w:r>
        <w:rPr>
          <w:rFonts w:ascii="Times New Roman"/>
          <w:b w:val="false"/>
          <w:i w:val="false"/>
          <w:color w:val="000000"/>
          <w:sz w:val="28"/>
        </w:rPr>
        <w:t xml:space="preserve">
      </w:t>
      </w:r>
    </w:p>
    <w:bookmarkEnd w:id="1287"/>
    <w:p>
      <w:pPr>
        <w:spacing w:after="0"/>
        <w:ind w:left="0"/>
        <w:jc w:val="both"/>
      </w:pPr>
      <w:r>
        <w:drawing>
          <wp:inline distT="0" distB="0" distL="0" distR="0">
            <wp:extent cx="17526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17526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54" w:id="1288"/>
    <w:p>
      <w:pPr>
        <w:spacing w:after="0"/>
        <w:ind w:left="0"/>
        <w:jc w:val="both"/>
      </w:pPr>
      <w:r>
        <w:rPr>
          <w:rFonts w:ascii="Times New Roman"/>
          <w:b w:val="false"/>
          <w:i w:val="false"/>
          <w:color w:val="000000"/>
          <w:sz w:val="28"/>
        </w:rPr>
        <w:t>
      8. Применяются следующие методы определения расчетной энергетической эффективности в зависимости от конструкции вентилятора:</w:t>
      </w:r>
    </w:p>
    <w:bookmarkEnd w:id="1288"/>
    <w:bookmarkStart w:name="z1355" w:id="1289"/>
    <w:p>
      <w:pPr>
        <w:spacing w:after="0"/>
        <w:ind w:left="0"/>
        <w:jc w:val="both"/>
      </w:pPr>
      <w:r>
        <w:rPr>
          <w:rFonts w:ascii="Times New Roman"/>
          <w:b w:val="false"/>
          <w:i w:val="false"/>
          <w:color w:val="000000"/>
          <w:sz w:val="28"/>
        </w:rPr>
        <w:t>
      а) для осевых вентиляторов, радиальных вентиляторов с вперед загнутыми лопастями и радиальных вентиляторов с прямыми радиальными лопастями (с встроенным осевым вентилятором) расчетная энергетическая эффективность рассчитывается по следующим формулам:</w:t>
      </w:r>
    </w:p>
    <w:bookmarkEnd w:id="1289"/>
    <w:bookmarkStart w:name="z1356" w:id="1290"/>
    <w:p>
      <w:pPr>
        <w:spacing w:after="0"/>
        <w:ind w:left="0"/>
        <w:jc w:val="both"/>
      </w:pPr>
      <w:r>
        <w:rPr>
          <w:rFonts w:ascii="Times New Roman"/>
          <w:b w:val="false"/>
          <w:i w:val="false"/>
          <w:color w:val="000000"/>
          <w:sz w:val="28"/>
        </w:rPr>
        <w:t xml:space="preserve">
      </w:t>
      </w:r>
    </w:p>
    <w:bookmarkEnd w:id="1290"/>
    <w:p>
      <w:pPr>
        <w:spacing w:after="0"/>
        <w:ind w:left="0"/>
        <w:jc w:val="both"/>
      </w:pPr>
      <w:r>
        <w:drawing>
          <wp:inline distT="0" distB="0" distL="0" distR="0">
            <wp:extent cx="78105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78105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57" w:id="1291"/>
    <w:p>
      <w:pPr>
        <w:spacing w:after="0"/>
        <w:ind w:left="0"/>
        <w:jc w:val="both"/>
      </w:pPr>
      <w:r>
        <w:rPr>
          <w:rFonts w:ascii="Times New Roman"/>
          <w:b w:val="false"/>
          <w:i w:val="false"/>
          <w:color w:val="000000"/>
          <w:sz w:val="28"/>
        </w:rPr>
        <w:t xml:space="preserve">
      где: </w:t>
      </w:r>
    </w:p>
    <w:bookmarkEnd w:id="1291"/>
    <w:bookmarkStart w:name="z1358" w:id="1292"/>
    <w:p>
      <w:pPr>
        <w:spacing w:after="0"/>
        <w:ind w:left="0"/>
        <w:jc w:val="both"/>
      </w:pPr>
      <w:r>
        <w:rPr>
          <w:rFonts w:ascii="Times New Roman"/>
          <w:b w:val="false"/>
          <w:i w:val="false"/>
          <w:color w:val="000000"/>
          <w:sz w:val="28"/>
        </w:rPr>
        <w:t>
      P – потребляемая электрическая мощность электродвигателя P</w:t>
      </w:r>
      <w:r>
        <w:rPr>
          <w:rFonts w:ascii="Times New Roman"/>
          <w:b w:val="false"/>
          <w:i w:val="false"/>
          <w:color w:val="000000"/>
          <w:vertAlign w:val="subscript"/>
        </w:rPr>
        <w:t>e</w:t>
      </w:r>
      <w:r>
        <w:rPr>
          <w:rFonts w:ascii="Times New Roman"/>
          <w:b w:val="false"/>
          <w:i w:val="false"/>
          <w:color w:val="000000"/>
          <w:vertAlign w:val="subscript"/>
        </w:rPr>
        <w:t>(d)</w:t>
      </w:r>
      <w:r>
        <w:rPr>
          <w:rFonts w:ascii="Times New Roman"/>
          <w:b w:val="false"/>
          <w:i w:val="false"/>
          <w:color w:val="000000"/>
          <w:sz w:val="28"/>
        </w:rPr>
        <w:t>;</w:t>
      </w:r>
    </w:p>
    <w:bookmarkEnd w:id="1292"/>
    <w:bookmarkStart w:name="z1359" w:id="1293"/>
    <w:p>
      <w:pPr>
        <w:spacing w:after="0"/>
        <w:ind w:left="0"/>
        <w:jc w:val="both"/>
      </w:pPr>
      <w:r>
        <w:rPr>
          <w:rFonts w:ascii="Times New Roman"/>
          <w:b w:val="false"/>
          <w:i w:val="false"/>
          <w:color w:val="000000"/>
          <w:sz w:val="28"/>
        </w:rPr>
        <w:t>
      N – целое число требуемого уровня энергетической эффективности;</w:t>
      </w:r>
    </w:p>
    <w:bookmarkEnd w:id="1293"/>
    <w:bookmarkStart w:name="z1360" w:id="1294"/>
    <w:p>
      <w:pPr>
        <w:spacing w:after="0"/>
        <w:ind w:left="0"/>
        <w:jc w:val="both"/>
      </w:pPr>
      <w:r>
        <w:rPr>
          <w:rFonts w:ascii="Times New Roman"/>
          <w:b w:val="false"/>
          <w:i w:val="false"/>
          <w:color w:val="000000"/>
          <w:sz w:val="28"/>
        </w:rPr>
        <w:t>
      б) для радиальных вентиляторов с назад загнутыми лопастями без корпуса, радиальных вентиляторов с назад загнутыми лопастями с корпусом и диагональных вентиляторов расчетная энергетическая эффективность рассчитывается по следующим формулам:</w:t>
      </w:r>
    </w:p>
    <w:bookmarkEnd w:id="1294"/>
    <w:bookmarkStart w:name="z1361" w:id="1295"/>
    <w:p>
      <w:pPr>
        <w:spacing w:after="0"/>
        <w:ind w:left="0"/>
        <w:jc w:val="both"/>
      </w:pPr>
      <w:r>
        <w:rPr>
          <w:rFonts w:ascii="Times New Roman"/>
          <w:b w:val="false"/>
          <w:i w:val="false"/>
          <w:color w:val="000000"/>
          <w:sz w:val="28"/>
        </w:rPr>
        <w:t xml:space="preserve">
      </w:t>
      </w:r>
    </w:p>
    <w:bookmarkEnd w:id="1295"/>
    <w:p>
      <w:pPr>
        <w:spacing w:after="0"/>
        <w:ind w:left="0"/>
        <w:jc w:val="both"/>
      </w:pPr>
      <w:r>
        <w:drawing>
          <wp:inline distT="0" distB="0" distL="0" distR="0">
            <wp:extent cx="78105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78105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62" w:id="1296"/>
    <w:p>
      <w:pPr>
        <w:spacing w:after="0"/>
        <w:ind w:left="0"/>
        <w:jc w:val="both"/>
      </w:pPr>
      <w:r>
        <w:rPr>
          <w:rFonts w:ascii="Times New Roman"/>
          <w:b w:val="false"/>
          <w:i w:val="false"/>
          <w:color w:val="000000"/>
          <w:sz w:val="28"/>
        </w:rPr>
        <w:t xml:space="preserve">
      где: </w:t>
      </w:r>
    </w:p>
    <w:bookmarkEnd w:id="1296"/>
    <w:bookmarkStart w:name="z1363" w:id="1297"/>
    <w:p>
      <w:pPr>
        <w:spacing w:after="0"/>
        <w:ind w:left="0"/>
        <w:jc w:val="both"/>
      </w:pPr>
      <w:r>
        <w:rPr>
          <w:rFonts w:ascii="Times New Roman"/>
          <w:b w:val="false"/>
          <w:i w:val="false"/>
          <w:color w:val="000000"/>
          <w:sz w:val="28"/>
        </w:rPr>
        <w:t>
      P – потребляемая электрическая мощность электродвигателя P</w:t>
      </w:r>
      <w:r>
        <w:rPr>
          <w:rFonts w:ascii="Times New Roman"/>
          <w:b w:val="false"/>
          <w:i w:val="false"/>
          <w:color w:val="000000"/>
          <w:vertAlign w:val="subscript"/>
        </w:rPr>
        <w:t>e</w:t>
      </w:r>
      <w:r>
        <w:rPr>
          <w:rFonts w:ascii="Times New Roman"/>
          <w:b w:val="false"/>
          <w:i w:val="false"/>
          <w:color w:val="000000"/>
          <w:vertAlign w:val="subscript"/>
        </w:rPr>
        <w:t>(d)</w:t>
      </w:r>
      <w:r>
        <w:rPr>
          <w:rFonts w:ascii="Times New Roman"/>
          <w:b w:val="false"/>
          <w:i w:val="false"/>
          <w:color w:val="000000"/>
          <w:sz w:val="28"/>
        </w:rPr>
        <w:t>;</w:t>
      </w:r>
    </w:p>
    <w:bookmarkEnd w:id="1297"/>
    <w:bookmarkStart w:name="z1364" w:id="1298"/>
    <w:p>
      <w:pPr>
        <w:spacing w:after="0"/>
        <w:ind w:left="0"/>
        <w:jc w:val="both"/>
      </w:pPr>
      <w:r>
        <w:rPr>
          <w:rFonts w:ascii="Times New Roman"/>
          <w:b w:val="false"/>
          <w:i w:val="false"/>
          <w:color w:val="000000"/>
          <w:sz w:val="28"/>
        </w:rPr>
        <w:t>
      N – целое число требуемого уровня энергоэффективности;</w:t>
      </w:r>
    </w:p>
    <w:bookmarkEnd w:id="1298"/>
    <w:bookmarkStart w:name="z1365" w:id="1299"/>
    <w:p>
      <w:pPr>
        <w:spacing w:after="0"/>
        <w:ind w:left="0"/>
        <w:jc w:val="both"/>
      </w:pPr>
      <w:r>
        <w:rPr>
          <w:rFonts w:ascii="Times New Roman"/>
          <w:b w:val="false"/>
          <w:i w:val="false"/>
          <w:color w:val="000000"/>
          <w:sz w:val="28"/>
        </w:rPr>
        <w:t>
      в) для диаметральных вентиляторов расчетная энергетическая эффективность рассчитывается по следующим формулам:</w:t>
      </w:r>
    </w:p>
    <w:bookmarkEnd w:id="1299"/>
    <w:bookmarkStart w:name="z1366" w:id="1300"/>
    <w:p>
      <w:pPr>
        <w:spacing w:after="0"/>
        <w:ind w:left="0"/>
        <w:jc w:val="both"/>
      </w:pPr>
      <w:r>
        <w:rPr>
          <w:rFonts w:ascii="Times New Roman"/>
          <w:b w:val="false"/>
          <w:i w:val="false"/>
          <w:color w:val="000000"/>
          <w:sz w:val="28"/>
        </w:rPr>
        <w:t xml:space="preserve">
      </w:t>
      </w:r>
    </w:p>
    <w:bookmarkEnd w:id="1300"/>
    <w:p>
      <w:pPr>
        <w:spacing w:after="0"/>
        <w:ind w:left="0"/>
        <w:jc w:val="both"/>
      </w:pPr>
      <w:r>
        <w:drawing>
          <wp:inline distT="0" distB="0" distL="0" distR="0">
            <wp:extent cx="78105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78105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67" w:id="1301"/>
    <w:p>
      <w:pPr>
        <w:spacing w:after="0"/>
        <w:ind w:left="0"/>
        <w:jc w:val="both"/>
      </w:pPr>
      <w:r>
        <w:rPr>
          <w:rFonts w:ascii="Times New Roman"/>
          <w:b w:val="false"/>
          <w:i w:val="false"/>
          <w:color w:val="000000"/>
          <w:sz w:val="28"/>
        </w:rPr>
        <w:t xml:space="preserve">
      где: </w:t>
      </w:r>
    </w:p>
    <w:bookmarkEnd w:id="1301"/>
    <w:bookmarkStart w:name="z1368" w:id="1302"/>
    <w:p>
      <w:pPr>
        <w:spacing w:after="0"/>
        <w:ind w:left="0"/>
        <w:jc w:val="both"/>
      </w:pPr>
      <w:r>
        <w:rPr>
          <w:rFonts w:ascii="Times New Roman"/>
          <w:b w:val="false"/>
          <w:i w:val="false"/>
          <w:color w:val="000000"/>
          <w:sz w:val="28"/>
        </w:rPr>
        <w:t>
      P – потребляемая электрическая мощность электродвигателя P</w:t>
      </w:r>
      <w:r>
        <w:rPr>
          <w:rFonts w:ascii="Times New Roman"/>
          <w:b w:val="false"/>
          <w:i w:val="false"/>
          <w:color w:val="000000"/>
          <w:vertAlign w:val="subscript"/>
        </w:rPr>
        <w:t>e</w:t>
      </w:r>
      <w:r>
        <w:rPr>
          <w:rFonts w:ascii="Times New Roman"/>
          <w:b w:val="false"/>
          <w:i w:val="false"/>
          <w:color w:val="000000"/>
          <w:vertAlign w:val="subscript"/>
        </w:rPr>
        <w:t>(d)</w:t>
      </w:r>
      <w:r>
        <w:rPr>
          <w:rFonts w:ascii="Times New Roman"/>
          <w:b w:val="false"/>
          <w:i w:val="false"/>
          <w:color w:val="000000"/>
          <w:sz w:val="28"/>
        </w:rPr>
        <w:t>;</w:t>
      </w:r>
    </w:p>
    <w:bookmarkEnd w:id="1302"/>
    <w:bookmarkStart w:name="z1369" w:id="1303"/>
    <w:p>
      <w:pPr>
        <w:spacing w:after="0"/>
        <w:ind w:left="0"/>
        <w:jc w:val="both"/>
      </w:pPr>
      <w:r>
        <w:rPr>
          <w:rFonts w:ascii="Times New Roman"/>
          <w:b w:val="false"/>
          <w:i w:val="false"/>
          <w:color w:val="000000"/>
          <w:sz w:val="28"/>
        </w:rPr>
        <w:t>
      N – целое число требуемого уровня энергетической эффективности.</w:t>
      </w:r>
    </w:p>
    <w:bookmarkEnd w:id="1303"/>
    <w:bookmarkStart w:name="z1370" w:id="1304"/>
    <w:p>
      <w:pPr>
        <w:spacing w:after="0"/>
        <w:ind w:left="0"/>
        <w:jc w:val="both"/>
      </w:pPr>
      <w:r>
        <w:rPr>
          <w:rFonts w:ascii="Times New Roman"/>
          <w:b w:val="false"/>
          <w:i w:val="false"/>
          <w:color w:val="000000"/>
          <w:sz w:val="28"/>
        </w:rPr>
        <w:t>
      9. В маркировке вентилятора, предусмотренной пунктом 10 технического регламента, должны содержаться следующие параметры и характеристики его энергетической эффективности:</w:t>
      </w:r>
    </w:p>
    <w:bookmarkEnd w:id="1304"/>
    <w:bookmarkStart w:name="z1371" w:id="1305"/>
    <w:p>
      <w:pPr>
        <w:spacing w:after="0"/>
        <w:ind w:left="0"/>
        <w:jc w:val="both"/>
      </w:pPr>
      <w:r>
        <w:rPr>
          <w:rFonts w:ascii="Times New Roman"/>
          <w:b w:val="false"/>
          <w:i w:val="false"/>
          <w:color w:val="000000"/>
          <w:sz w:val="28"/>
        </w:rPr>
        <w:t>
      значение общей энергетической эффективности (</w:t>
      </w:r>
      <w:r>
        <w:rPr>
          <w:rFonts w:ascii="Times New Roman"/>
          <w:b w:val="false"/>
          <w:i w:val="false"/>
          <w:color w:val="000000"/>
          <w:sz w:val="28"/>
        </w:rPr>
        <w:t>h</w:t>
      </w:r>
      <w:r>
        <w:rPr>
          <w:rFonts w:ascii="Times New Roman"/>
          <w:b w:val="false"/>
          <w:i w:val="false"/>
          <w:color w:val="000000"/>
          <w:sz w:val="28"/>
        </w:rPr>
        <w:t>e,) (с округлением до 1 десятичного знака);</w:t>
      </w:r>
    </w:p>
    <w:bookmarkEnd w:id="1305"/>
    <w:bookmarkStart w:name="z1372" w:id="1306"/>
    <w:p>
      <w:pPr>
        <w:spacing w:after="0"/>
        <w:ind w:left="0"/>
        <w:jc w:val="both"/>
      </w:pPr>
      <w:r>
        <w:rPr>
          <w:rFonts w:ascii="Times New Roman"/>
          <w:b w:val="false"/>
          <w:i w:val="false"/>
          <w:color w:val="000000"/>
          <w:sz w:val="28"/>
        </w:rPr>
        <w:t>
      категория измерений (A – D), использованная для определения энергетической эффективности;</w:t>
      </w:r>
    </w:p>
    <w:bookmarkEnd w:id="1306"/>
    <w:bookmarkStart w:name="z1373" w:id="1307"/>
    <w:p>
      <w:pPr>
        <w:spacing w:after="0"/>
        <w:ind w:left="0"/>
        <w:jc w:val="both"/>
      </w:pPr>
      <w:r>
        <w:rPr>
          <w:rFonts w:ascii="Times New Roman"/>
          <w:b w:val="false"/>
          <w:i w:val="false"/>
          <w:color w:val="000000"/>
          <w:sz w:val="28"/>
        </w:rPr>
        <w:t>
      категория энергетической эффективности (статический или суммарный коэффициент полезного действия);</w:t>
      </w:r>
    </w:p>
    <w:bookmarkEnd w:id="1307"/>
    <w:bookmarkStart w:name="z1374" w:id="1308"/>
    <w:p>
      <w:pPr>
        <w:spacing w:after="0"/>
        <w:ind w:left="0"/>
        <w:jc w:val="both"/>
      </w:pPr>
      <w:r>
        <w:rPr>
          <w:rFonts w:ascii="Times New Roman"/>
          <w:b w:val="false"/>
          <w:i w:val="false"/>
          <w:color w:val="000000"/>
          <w:sz w:val="28"/>
        </w:rPr>
        <w:t>
      при наличии регулировки скорости запись "Вместе с вентилятором должно монтироваться устройство регулировки частоты вращения" или запись "В вентилятор встроено устройство регулировки частоты вращения".</w:t>
      </w:r>
    </w:p>
    <w:bookmarkEnd w:id="1308"/>
    <w:bookmarkStart w:name="z1375" w:id="1309"/>
    <w:p>
      <w:pPr>
        <w:spacing w:after="0"/>
        <w:ind w:left="0"/>
        <w:jc w:val="both"/>
      </w:pPr>
      <w:r>
        <w:rPr>
          <w:rFonts w:ascii="Times New Roman"/>
          <w:b w:val="false"/>
          <w:i w:val="false"/>
          <w:color w:val="000000"/>
          <w:sz w:val="28"/>
        </w:rPr>
        <w:t>
      10. Эксплуатационные документы, прилагаемые к вентиляторам, предусмотренные пунктом 13 технического регламента, должны содержать следующие сведения об их характеристиках и параметрах:</w:t>
      </w:r>
    </w:p>
    <w:bookmarkEnd w:id="1309"/>
    <w:bookmarkStart w:name="z1376" w:id="1310"/>
    <w:p>
      <w:pPr>
        <w:spacing w:after="0"/>
        <w:ind w:left="0"/>
        <w:jc w:val="both"/>
      </w:pPr>
      <w:r>
        <w:rPr>
          <w:rFonts w:ascii="Times New Roman"/>
          <w:b w:val="false"/>
          <w:i w:val="false"/>
          <w:color w:val="000000"/>
          <w:sz w:val="28"/>
        </w:rPr>
        <w:t>
      а) значение общей энергетической эффективности (</w:t>
      </w:r>
    </w:p>
    <w:bookmarkEnd w:id="1310"/>
    <w:p>
      <w:pPr>
        <w:spacing w:after="0"/>
        <w:ind w:left="0"/>
        <w:jc w:val="both"/>
      </w:pPr>
      <w:r>
        <w:drawing>
          <wp:inline distT="0" distB="0" distL="0" distR="0">
            <wp:extent cx="266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266700" cy="444500"/>
                    </a:xfrm>
                    <a:prstGeom prst="rect">
                      <a:avLst/>
                    </a:prstGeom>
                  </pic:spPr>
                </pic:pic>
              </a:graphicData>
            </a:graphic>
          </wp:inline>
        </w:drawing>
      </w:r>
    </w:p>
    <w:p>
      <w:pPr>
        <w:spacing w:after="0"/>
        <w:ind w:left="0"/>
        <w:jc w:val="left"/>
      </w:pPr>
      <w:r>
        <w:rPr>
          <w:rFonts w:ascii="Times New Roman"/>
          <w:b w:val="false"/>
          <w:i w:val="false"/>
          <w:color w:val="000000"/>
          <w:sz w:val="28"/>
        </w:rPr>
        <w:t>e) (с округлением до 1 десятичного знака);</w:t>
      </w:r>
      <w:r>
        <w:br/>
      </w:r>
      <w:r>
        <w:rPr>
          <w:rFonts w:ascii="Times New Roman"/>
          <w:b w:val="false"/>
          <w:i w:val="false"/>
          <w:color w:val="000000"/>
          <w:sz w:val="28"/>
        </w:rPr>
        <w:t>
</w:t>
      </w:r>
    </w:p>
    <w:bookmarkStart w:name="z1377" w:id="1311"/>
    <w:p>
      <w:pPr>
        <w:spacing w:after="0"/>
        <w:ind w:left="0"/>
        <w:jc w:val="both"/>
      </w:pPr>
      <w:r>
        <w:rPr>
          <w:rFonts w:ascii="Times New Roman"/>
          <w:b w:val="false"/>
          <w:i w:val="false"/>
          <w:color w:val="000000"/>
          <w:sz w:val="28"/>
        </w:rPr>
        <w:t>
      б) категория измерений (A – D), использованная для определения энергетической эффективности;</w:t>
      </w:r>
    </w:p>
    <w:bookmarkEnd w:id="1311"/>
    <w:bookmarkStart w:name="z1378" w:id="1312"/>
    <w:p>
      <w:pPr>
        <w:spacing w:after="0"/>
        <w:ind w:left="0"/>
        <w:jc w:val="both"/>
      </w:pPr>
      <w:r>
        <w:rPr>
          <w:rFonts w:ascii="Times New Roman"/>
          <w:b w:val="false"/>
          <w:i w:val="false"/>
          <w:color w:val="000000"/>
          <w:sz w:val="28"/>
        </w:rPr>
        <w:t>
      в) категория энергетической эффективности (статический или суммарный коэффициент полезного действия);</w:t>
      </w:r>
    </w:p>
    <w:bookmarkEnd w:id="1312"/>
    <w:bookmarkStart w:name="z1379" w:id="1313"/>
    <w:p>
      <w:pPr>
        <w:spacing w:after="0"/>
        <w:ind w:left="0"/>
        <w:jc w:val="both"/>
      </w:pPr>
      <w:r>
        <w:rPr>
          <w:rFonts w:ascii="Times New Roman"/>
          <w:b w:val="false"/>
          <w:i w:val="false"/>
          <w:color w:val="000000"/>
          <w:sz w:val="28"/>
        </w:rPr>
        <w:t>
      г) при наличии регулировки скорости запись "Вместе с вентилятором должно монтироваться устройство регулировки частоты вращения" или запись "В вентилятор встроено устройство регулировки частоты вращения";</w:t>
      </w:r>
    </w:p>
    <w:bookmarkEnd w:id="1313"/>
    <w:bookmarkStart w:name="z1380" w:id="1314"/>
    <w:p>
      <w:pPr>
        <w:spacing w:after="0"/>
        <w:ind w:left="0"/>
        <w:jc w:val="both"/>
      </w:pPr>
      <w:r>
        <w:rPr>
          <w:rFonts w:ascii="Times New Roman"/>
          <w:b w:val="false"/>
          <w:i w:val="false"/>
          <w:color w:val="000000"/>
          <w:sz w:val="28"/>
        </w:rPr>
        <w:t>
      д) уровень эффективности в условиях оптимальной энергетической эффективности;</w:t>
      </w:r>
    </w:p>
    <w:bookmarkEnd w:id="1314"/>
    <w:bookmarkStart w:name="z1381" w:id="1315"/>
    <w:p>
      <w:pPr>
        <w:spacing w:after="0"/>
        <w:ind w:left="0"/>
        <w:jc w:val="both"/>
      </w:pPr>
      <w:r>
        <w:rPr>
          <w:rFonts w:ascii="Times New Roman"/>
          <w:b w:val="false"/>
          <w:i w:val="false"/>
          <w:color w:val="000000"/>
          <w:sz w:val="28"/>
        </w:rPr>
        <w:t>
      е) количество оборотов в минуту в условиях оптимальной энергетической эффективности;</w:t>
      </w:r>
    </w:p>
    <w:bookmarkEnd w:id="1315"/>
    <w:bookmarkStart w:name="z1382" w:id="1316"/>
    <w:p>
      <w:pPr>
        <w:spacing w:after="0"/>
        <w:ind w:left="0"/>
        <w:jc w:val="both"/>
      </w:pPr>
      <w:r>
        <w:rPr>
          <w:rFonts w:ascii="Times New Roman"/>
          <w:b w:val="false"/>
          <w:i w:val="false"/>
          <w:color w:val="000000"/>
          <w:sz w:val="28"/>
        </w:rPr>
        <w:t>
      ж) сведения о номинальной(ых) потребляемой(ых) мощности(ях) двигателя в кВт, производительности (производительностях) и давлении (давлениях) в условиях оптимальной энергетической эффективности;</w:t>
      </w:r>
    </w:p>
    <w:bookmarkEnd w:id="1316"/>
    <w:bookmarkStart w:name="z1383" w:id="1317"/>
    <w:p>
      <w:pPr>
        <w:spacing w:after="0"/>
        <w:ind w:left="0"/>
        <w:jc w:val="both"/>
      </w:pPr>
      <w:r>
        <w:rPr>
          <w:rFonts w:ascii="Times New Roman"/>
          <w:b w:val="false"/>
          <w:i w:val="false"/>
          <w:color w:val="000000"/>
          <w:sz w:val="28"/>
        </w:rPr>
        <w:t>
      з) величина коэффициента сжатия;</w:t>
      </w:r>
    </w:p>
    <w:bookmarkEnd w:id="1317"/>
    <w:bookmarkStart w:name="z1384" w:id="1318"/>
    <w:p>
      <w:pPr>
        <w:spacing w:after="0"/>
        <w:ind w:left="0"/>
        <w:jc w:val="both"/>
      </w:pPr>
      <w:r>
        <w:rPr>
          <w:rFonts w:ascii="Times New Roman"/>
          <w:b w:val="false"/>
          <w:i w:val="false"/>
          <w:color w:val="000000"/>
          <w:sz w:val="28"/>
        </w:rPr>
        <w:t>
      и) сведения, необходимые для обеспечения оптимального срока службы вентиляторов при их установке, эксплуатации и техническом обслуживании;</w:t>
      </w:r>
    </w:p>
    <w:bookmarkEnd w:id="1318"/>
    <w:bookmarkStart w:name="z1385" w:id="1319"/>
    <w:p>
      <w:pPr>
        <w:spacing w:after="0"/>
        <w:ind w:left="0"/>
        <w:jc w:val="both"/>
      </w:pPr>
      <w:r>
        <w:rPr>
          <w:rFonts w:ascii="Times New Roman"/>
          <w:b w:val="false"/>
          <w:i w:val="false"/>
          <w:color w:val="000000"/>
          <w:sz w:val="28"/>
        </w:rPr>
        <w:t>
      к) информация по разборке, переработке, утилизации вентиляторов и минимизации их воздействия на окружающую среду.</w:t>
      </w:r>
    </w:p>
    <w:bookmarkEnd w:id="1319"/>
    <w:bookmarkStart w:name="z1386" w:id="1320"/>
    <w:p>
      <w:pPr>
        <w:spacing w:after="0"/>
        <w:ind w:left="0"/>
        <w:jc w:val="both"/>
      </w:pPr>
      <w:r>
        <w:rPr>
          <w:rFonts w:ascii="Times New Roman"/>
          <w:b w:val="false"/>
          <w:i w:val="false"/>
          <w:color w:val="000000"/>
          <w:sz w:val="28"/>
        </w:rPr>
        <w:t>
      11. В комплект документов к вентиляторам, указанный с учетом выбранной заявителем схемы декларирования соответствия в подпункте "а" пункта 28 или подпункте "а" пункта 29 технического регламента, для вентиляторов дополнительно должна быть включена информация о таких используемых при определении энергетической эффективности вентиляторов деталях и частях оборудования, как воздуховоды, которые не указаны в категории измерений и не поставляются вместе с вентилятором.</w:t>
      </w:r>
    </w:p>
    <w:bookmarkEnd w:id="1320"/>
    <w:bookmarkStart w:name="z1387" w:id="1321"/>
    <w:p>
      <w:pPr>
        <w:spacing w:after="0"/>
        <w:ind w:left="0"/>
        <w:jc w:val="left"/>
      </w:pPr>
      <w:r>
        <w:rPr>
          <w:rFonts w:ascii="Times New Roman"/>
          <w:b/>
          <w:i w:val="false"/>
          <w:color w:val="000000"/>
        </w:rPr>
        <w:t xml:space="preserve"> IV. Допустимые отклонения параметров энергетической эффективности вентиляторов при проведении испытаний (измерений) после их выпуска в обращение</w:t>
      </w:r>
    </w:p>
    <w:bookmarkEnd w:id="1321"/>
    <w:bookmarkStart w:name="z1388" w:id="1322"/>
    <w:p>
      <w:pPr>
        <w:spacing w:after="0"/>
        <w:ind w:left="0"/>
        <w:jc w:val="both"/>
      </w:pPr>
      <w:r>
        <w:rPr>
          <w:rFonts w:ascii="Times New Roman"/>
          <w:b w:val="false"/>
          <w:i w:val="false"/>
          <w:color w:val="000000"/>
          <w:sz w:val="28"/>
        </w:rPr>
        <w:t>
      12. В случае проведения испытаний (измерений) вентиляторов после их выпуска в обращение на таможенной территории Союза проводятся испытания (измерения) одного типового экземпляра каждой модели вентилятора.</w:t>
      </w:r>
    </w:p>
    <w:bookmarkEnd w:id="1322"/>
    <w:bookmarkStart w:name="z1389" w:id="1323"/>
    <w:p>
      <w:pPr>
        <w:spacing w:after="0"/>
        <w:ind w:left="0"/>
        <w:jc w:val="both"/>
      </w:pPr>
      <w:r>
        <w:rPr>
          <w:rFonts w:ascii="Times New Roman"/>
          <w:b w:val="false"/>
          <w:i w:val="false"/>
          <w:color w:val="000000"/>
          <w:sz w:val="28"/>
        </w:rPr>
        <w:t>
      Модель вентилятора считается соответствующей настоящим Требованиям, если общий коэффициент полезного действия (</w:t>
      </w:r>
      <w:r>
        <w:rPr>
          <w:rFonts w:ascii="Times New Roman"/>
          <w:b w:val="false"/>
          <w:i w:val="false"/>
          <w:color w:val="000000"/>
          <w:sz w:val="28"/>
        </w:rPr>
        <w:t>h</w:t>
      </w:r>
      <w:r>
        <w:rPr>
          <w:rFonts w:ascii="Times New Roman"/>
          <w:b w:val="false"/>
          <w:i w:val="false"/>
          <w:color w:val="000000"/>
          <w:vertAlign w:val="subscript"/>
        </w:rPr>
        <w:t>e</w:t>
      </w:r>
      <w:r>
        <w:rPr>
          <w:rFonts w:ascii="Times New Roman"/>
          <w:b w:val="false"/>
          <w:i w:val="false"/>
          <w:color w:val="000000"/>
          <w:sz w:val="28"/>
        </w:rPr>
        <w:t>) вентилятора составляет как минимум 90 % расчетной энергетической эффективности, определенной согласно пунктам 3 – 8 настоящих Требований при соответствующих уровнях эффективности.</w:t>
      </w:r>
    </w:p>
    <w:bookmarkEnd w:id="1323"/>
    <w:bookmarkStart w:name="z1390" w:id="1324"/>
    <w:p>
      <w:pPr>
        <w:spacing w:after="0"/>
        <w:ind w:left="0"/>
        <w:jc w:val="both"/>
      </w:pPr>
      <w:r>
        <w:rPr>
          <w:rFonts w:ascii="Times New Roman"/>
          <w:b w:val="false"/>
          <w:i w:val="false"/>
          <w:color w:val="000000"/>
          <w:sz w:val="28"/>
        </w:rPr>
        <w:t>
      В иных случаях:</w:t>
      </w:r>
    </w:p>
    <w:bookmarkEnd w:id="1324"/>
    <w:bookmarkStart w:name="z1391" w:id="1325"/>
    <w:p>
      <w:pPr>
        <w:spacing w:after="0"/>
        <w:ind w:left="0"/>
        <w:jc w:val="both"/>
      </w:pPr>
      <w:r>
        <w:rPr>
          <w:rFonts w:ascii="Times New Roman"/>
          <w:b w:val="false"/>
          <w:i w:val="false"/>
          <w:color w:val="000000"/>
          <w:sz w:val="28"/>
        </w:rPr>
        <w:t>
      для вентиляторов, которые изготавливаются в количестве менее 5 штук в год, считается, что модель вентилятора не соответствует требованиям технического регламента;</w:t>
      </w:r>
    </w:p>
    <w:bookmarkEnd w:id="1325"/>
    <w:bookmarkStart w:name="z1392" w:id="1326"/>
    <w:p>
      <w:pPr>
        <w:spacing w:after="0"/>
        <w:ind w:left="0"/>
        <w:jc w:val="both"/>
      </w:pPr>
      <w:r>
        <w:rPr>
          <w:rFonts w:ascii="Times New Roman"/>
          <w:b w:val="false"/>
          <w:i w:val="false"/>
          <w:color w:val="000000"/>
          <w:sz w:val="28"/>
        </w:rPr>
        <w:t>
      для вентиляторов, которые изготавливаются в количестве 5 или более 5 в год, подвергают испытаниям (измерениям) 3 других случайно выбранных типовых экземпляра каждой модели.</w:t>
      </w:r>
    </w:p>
    <w:bookmarkEnd w:id="1326"/>
    <w:bookmarkStart w:name="z1393" w:id="1327"/>
    <w:p>
      <w:pPr>
        <w:spacing w:after="0"/>
        <w:ind w:left="0"/>
        <w:jc w:val="both"/>
      </w:pPr>
      <w:r>
        <w:rPr>
          <w:rFonts w:ascii="Times New Roman"/>
          <w:b w:val="false"/>
          <w:i w:val="false"/>
          <w:color w:val="000000"/>
          <w:sz w:val="28"/>
        </w:rPr>
        <w:t>
      Модель вентилятора считается отвечающей настоящим Требованиям, если среднее значение результатов измерений общего коэффициент полезного действия (</w:t>
      </w:r>
      <w:r>
        <w:rPr>
          <w:rFonts w:ascii="Times New Roman"/>
          <w:b w:val="false"/>
          <w:i w:val="false"/>
          <w:color w:val="000000"/>
          <w:sz w:val="28"/>
        </w:rPr>
        <w:t>h</w:t>
      </w:r>
      <w:r>
        <w:rPr>
          <w:rFonts w:ascii="Times New Roman"/>
          <w:b w:val="false"/>
          <w:i w:val="false"/>
          <w:color w:val="000000"/>
          <w:sz w:val="28"/>
        </w:rPr>
        <w:t xml:space="preserve">e) этих 3 типовых экземпляров (образцов) вентилятора составляет не менее величины, указанной в абзаце втором настоящего пункта. </w:t>
      </w:r>
    </w:p>
    <w:bookmarkEnd w:id="1327"/>
    <w:bookmarkStart w:name="z1394" w:id="1328"/>
    <w:p>
      <w:pPr>
        <w:spacing w:after="0"/>
        <w:ind w:left="0"/>
        <w:jc w:val="both"/>
      </w:pPr>
      <w:r>
        <w:rPr>
          <w:rFonts w:ascii="Times New Roman"/>
          <w:b w:val="false"/>
          <w:i w:val="false"/>
          <w:color w:val="000000"/>
          <w:sz w:val="28"/>
        </w:rPr>
        <w:t xml:space="preserve">
      В иных случаях данную модель вентилятора следует рассматривать как не соответствующую требованиям технического регламента. </w:t>
      </w:r>
    </w:p>
    <w:bookmarkEnd w:id="13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13</w:t>
            </w:r>
            <w:r>
              <w:br/>
            </w:r>
            <w:r>
              <w:rPr>
                <w:rFonts w:ascii="Times New Roman"/>
                <w:b w:val="false"/>
                <w:i w:val="false"/>
                <w:color w:val="000000"/>
                <w:sz w:val="20"/>
              </w:rPr>
              <w:t xml:space="preserve">к техническому регламенту </w:t>
            </w:r>
            <w:r>
              <w:br/>
            </w:r>
            <w:r>
              <w:rPr>
                <w:rFonts w:ascii="Times New Roman"/>
                <w:b w:val="false"/>
                <w:i w:val="false"/>
                <w:color w:val="000000"/>
                <w:sz w:val="20"/>
              </w:rPr>
              <w:t>Евразийского экономического союза</w:t>
            </w:r>
            <w:r>
              <w:br/>
            </w:r>
            <w:r>
              <w:rPr>
                <w:rFonts w:ascii="Times New Roman"/>
                <w:b w:val="false"/>
                <w:i w:val="false"/>
                <w:color w:val="000000"/>
                <w:sz w:val="20"/>
              </w:rPr>
              <w:t>"О требованиях к энергетической эффективности энергопотребляющих устройств" (ТР ЕАЭС 048/2019)</w:t>
            </w:r>
          </w:p>
        </w:tc>
      </w:tr>
    </w:tbl>
    <w:bookmarkStart w:name="z1396" w:id="1329"/>
    <w:p>
      <w:pPr>
        <w:spacing w:after="0"/>
        <w:ind w:left="0"/>
        <w:jc w:val="left"/>
      </w:pPr>
      <w:r>
        <w:rPr>
          <w:rFonts w:ascii="Times New Roman"/>
          <w:b/>
          <w:i w:val="false"/>
          <w:color w:val="000000"/>
        </w:rPr>
        <w:t xml:space="preserve"> ТРЕБОВАНИЯ</w:t>
      </w:r>
    </w:p>
    <w:bookmarkEnd w:id="1329"/>
    <w:bookmarkStart w:name="z1397" w:id="1330"/>
    <w:p>
      <w:pPr>
        <w:spacing w:after="0"/>
        <w:ind w:left="0"/>
        <w:jc w:val="left"/>
      </w:pPr>
      <w:r>
        <w:rPr>
          <w:rFonts w:ascii="Times New Roman"/>
          <w:b/>
          <w:i w:val="false"/>
          <w:color w:val="000000"/>
        </w:rPr>
        <w:t xml:space="preserve"> к энергетической эффективности люминесцентных ламп</w:t>
      </w:r>
      <w:r>
        <w:br/>
      </w:r>
      <w:r>
        <w:rPr>
          <w:rFonts w:ascii="Times New Roman"/>
          <w:b/>
          <w:i w:val="false"/>
          <w:color w:val="000000"/>
        </w:rPr>
        <w:t>без встроенного пускорегулирующего аппарата, газоразрядных ламп высокого давления, пускорегулирующих аппаратов и светильников для таких ламп</w:t>
      </w:r>
    </w:p>
    <w:bookmarkEnd w:id="1330"/>
    <w:p>
      <w:pPr>
        <w:spacing w:after="0"/>
        <w:ind w:left="0"/>
        <w:jc w:val="both"/>
      </w:pPr>
      <w:r>
        <w:rPr>
          <w:rFonts w:ascii="Times New Roman"/>
          <w:b w:val="false"/>
          <w:i w:val="false"/>
          <w:color w:val="ff0000"/>
          <w:sz w:val="28"/>
        </w:rPr>
        <w:t xml:space="preserve">
      Сноска. Приложение 13 с изменениями, внесенными решениями Совета Евразийской экономической комиссии от 15.04.2022 </w:t>
      </w:r>
      <w:r>
        <w:rPr>
          <w:rFonts w:ascii="Times New Roman"/>
          <w:b w:val="false"/>
          <w:i w:val="false"/>
          <w:color w:val="ff0000"/>
          <w:sz w:val="28"/>
        </w:rPr>
        <w:t>№ 50</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08.07.2025 </w:t>
      </w:r>
      <w:r>
        <w:rPr>
          <w:rFonts w:ascii="Times New Roman"/>
          <w:b w:val="false"/>
          <w:i w:val="false"/>
          <w:color w:val="ff0000"/>
          <w:sz w:val="28"/>
        </w:rPr>
        <w:t>№ 54</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bookmarkStart w:name="z1398" w:id="1331"/>
    <w:p>
      <w:pPr>
        <w:spacing w:after="0"/>
        <w:ind w:left="0"/>
        <w:jc w:val="left"/>
      </w:pPr>
      <w:r>
        <w:rPr>
          <w:rFonts w:ascii="Times New Roman"/>
          <w:b/>
          <w:i w:val="false"/>
          <w:color w:val="000000"/>
        </w:rPr>
        <w:t xml:space="preserve"> I. Область применения</w:t>
      </w:r>
    </w:p>
    <w:bookmarkEnd w:id="1331"/>
    <w:bookmarkStart w:name="z1399" w:id="1332"/>
    <w:p>
      <w:pPr>
        <w:spacing w:after="0"/>
        <w:ind w:left="0"/>
        <w:jc w:val="both"/>
      </w:pPr>
      <w:r>
        <w:rPr>
          <w:rFonts w:ascii="Times New Roman"/>
          <w:b w:val="false"/>
          <w:i w:val="false"/>
          <w:color w:val="000000"/>
          <w:sz w:val="28"/>
        </w:rPr>
        <w:t>
      1. Настоящие Требования распространяются на выпускаемые в обращение на таможенной территории Евразийского экономического союза (далее – Союз) люминесцентные лампы без встроенного пускорегулирующего аппарата, газоразрядные лампы высокого давления, пускорегулирующие аппараты и светильники для таких ламп, также если они встроены в другую энергопотребляющую продукцию, за исключением:</w:t>
      </w:r>
    </w:p>
    <w:bookmarkEnd w:id="1332"/>
    <w:bookmarkStart w:name="z1400" w:id="1333"/>
    <w:p>
      <w:pPr>
        <w:spacing w:after="0"/>
        <w:ind w:left="0"/>
        <w:jc w:val="both"/>
      </w:pPr>
      <w:r>
        <w:rPr>
          <w:rFonts w:ascii="Times New Roman"/>
          <w:b w:val="false"/>
          <w:i w:val="false"/>
          <w:color w:val="000000"/>
          <w:sz w:val="28"/>
        </w:rPr>
        <w:t xml:space="preserve">
      а) ламп (кроме натриевых ламп высокого давления), которые не являются источниками белого света; </w:t>
      </w:r>
    </w:p>
    <w:bookmarkEnd w:id="1333"/>
    <w:bookmarkStart w:name="z1401" w:id="1334"/>
    <w:p>
      <w:pPr>
        <w:spacing w:after="0"/>
        <w:ind w:left="0"/>
        <w:jc w:val="both"/>
      </w:pPr>
      <w:r>
        <w:rPr>
          <w:rFonts w:ascii="Times New Roman"/>
          <w:b w:val="false"/>
          <w:i w:val="false"/>
          <w:color w:val="000000"/>
          <w:sz w:val="28"/>
        </w:rPr>
        <w:t>
      б) натриевых ламп для освещения теплиц;</w:t>
      </w:r>
    </w:p>
    <w:bookmarkEnd w:id="1334"/>
    <w:bookmarkStart w:name="z1402" w:id="1335"/>
    <w:p>
      <w:pPr>
        <w:spacing w:after="0"/>
        <w:ind w:left="0"/>
        <w:jc w:val="both"/>
      </w:pPr>
      <w:r>
        <w:rPr>
          <w:rFonts w:ascii="Times New Roman"/>
          <w:b w:val="false"/>
          <w:i w:val="false"/>
          <w:color w:val="000000"/>
          <w:sz w:val="28"/>
        </w:rPr>
        <w:t>
      в) ламп направленного света;</w:t>
      </w:r>
    </w:p>
    <w:bookmarkEnd w:id="1335"/>
    <w:bookmarkStart w:name="z1403" w:id="1336"/>
    <w:p>
      <w:pPr>
        <w:spacing w:after="0"/>
        <w:ind w:left="0"/>
        <w:jc w:val="both"/>
      </w:pPr>
      <w:r>
        <w:rPr>
          <w:rFonts w:ascii="Times New Roman"/>
          <w:b w:val="false"/>
          <w:i w:val="false"/>
          <w:color w:val="000000"/>
          <w:sz w:val="28"/>
        </w:rPr>
        <w:t xml:space="preserve">
      г) газоразрядных ламп высокого давления смешанного света, у которых: </w:t>
      </w:r>
    </w:p>
    <w:bookmarkEnd w:id="1336"/>
    <w:bookmarkStart w:name="z1404" w:id="1337"/>
    <w:p>
      <w:pPr>
        <w:spacing w:after="0"/>
        <w:ind w:left="0"/>
        <w:jc w:val="both"/>
      </w:pPr>
      <w:r>
        <w:rPr>
          <w:rFonts w:ascii="Times New Roman"/>
          <w:b w:val="false"/>
          <w:i w:val="false"/>
          <w:color w:val="000000"/>
          <w:sz w:val="28"/>
        </w:rPr>
        <w:t>
      из суммарного излучения в диапазоне между 250 и 780 нм как минимум 6 % находится в диапазоне между 250 и 400 нм;</w:t>
      </w:r>
    </w:p>
    <w:bookmarkEnd w:id="1337"/>
    <w:bookmarkStart w:name="z1405" w:id="1338"/>
    <w:p>
      <w:pPr>
        <w:spacing w:after="0"/>
        <w:ind w:left="0"/>
        <w:jc w:val="both"/>
      </w:pPr>
      <w:r>
        <w:rPr>
          <w:rFonts w:ascii="Times New Roman"/>
          <w:b w:val="false"/>
          <w:i w:val="false"/>
          <w:color w:val="000000"/>
          <w:sz w:val="28"/>
        </w:rPr>
        <w:t>
      из суммарного излучения в диапазоне между 250 и 780 нм как минимум 11 % находится в диапазоне между 630 и 780 нм;</w:t>
      </w:r>
    </w:p>
    <w:bookmarkEnd w:id="1338"/>
    <w:bookmarkStart w:name="z1406" w:id="1339"/>
    <w:p>
      <w:pPr>
        <w:spacing w:after="0"/>
        <w:ind w:left="0"/>
        <w:jc w:val="both"/>
      </w:pPr>
      <w:r>
        <w:rPr>
          <w:rFonts w:ascii="Times New Roman"/>
          <w:b w:val="false"/>
          <w:i w:val="false"/>
          <w:color w:val="000000"/>
          <w:sz w:val="28"/>
        </w:rPr>
        <w:t>
      из суммарного излучения в диапазоне между 250 и 780 нм как минимум 5 % находится в диапазоне между 640 и 700 нм;</w:t>
      </w:r>
    </w:p>
    <w:bookmarkEnd w:id="1339"/>
    <w:bookmarkStart w:name="z1407" w:id="1340"/>
    <w:p>
      <w:pPr>
        <w:spacing w:after="0"/>
        <w:ind w:left="0"/>
        <w:jc w:val="both"/>
      </w:pPr>
      <w:r>
        <w:rPr>
          <w:rFonts w:ascii="Times New Roman"/>
          <w:b w:val="false"/>
          <w:i w:val="false"/>
          <w:color w:val="000000"/>
          <w:sz w:val="28"/>
        </w:rPr>
        <w:t>
      пик излучения находится в диапазоне между 315 и 400 нм (UVA –ультрафиолетовое излучение типа А) или 280 и 315 нм (UVB –ультрафиолетовое излучение типа B);</w:t>
      </w:r>
    </w:p>
    <w:bookmarkEnd w:id="1340"/>
    <w:bookmarkStart w:name="z1408" w:id="1341"/>
    <w:p>
      <w:pPr>
        <w:spacing w:after="0"/>
        <w:ind w:left="0"/>
        <w:jc w:val="both"/>
      </w:pPr>
      <w:r>
        <w:rPr>
          <w:rFonts w:ascii="Times New Roman"/>
          <w:b w:val="false"/>
          <w:i w:val="false"/>
          <w:color w:val="000000"/>
          <w:sz w:val="28"/>
        </w:rPr>
        <w:t>
      д) двухцокольных люминесцентных ламп со следующими характеристиками:</w:t>
      </w:r>
    </w:p>
    <w:bookmarkEnd w:id="1341"/>
    <w:bookmarkStart w:name="z1409" w:id="1342"/>
    <w:p>
      <w:pPr>
        <w:spacing w:after="0"/>
        <w:ind w:left="0"/>
        <w:jc w:val="both"/>
      </w:pPr>
      <w:r>
        <w:rPr>
          <w:rFonts w:ascii="Times New Roman"/>
          <w:b w:val="false"/>
          <w:i w:val="false"/>
          <w:color w:val="000000"/>
          <w:sz w:val="28"/>
        </w:rPr>
        <w:t>
      диаметр не более 7 мм (T2);</w:t>
      </w:r>
    </w:p>
    <w:bookmarkEnd w:id="1342"/>
    <w:bookmarkStart w:name="z1410" w:id="1343"/>
    <w:p>
      <w:pPr>
        <w:spacing w:after="0"/>
        <w:ind w:left="0"/>
        <w:jc w:val="both"/>
      </w:pPr>
      <w:r>
        <w:rPr>
          <w:rFonts w:ascii="Times New Roman"/>
          <w:b w:val="false"/>
          <w:i w:val="false"/>
          <w:color w:val="000000"/>
          <w:sz w:val="28"/>
        </w:rPr>
        <w:t>
      диаметр 16 мм (T5) и мощность лампы P</w:t>
      </w:r>
      <w:r>
        <w:rPr>
          <w:rFonts w:ascii="Times New Roman"/>
          <w:b w:val="false"/>
          <w:i w:val="false"/>
          <w:color w:val="000000"/>
          <w:vertAlign w:val="subscript"/>
        </w:rPr>
        <w:t>л</w:t>
      </w:r>
      <w:r>
        <w:rPr>
          <w:rFonts w:ascii="Times New Roman"/>
          <w:b w:val="false"/>
          <w:i w:val="false"/>
          <w:color w:val="000000"/>
          <w:sz w:val="28"/>
        </w:rPr>
        <w:t xml:space="preserve"> ≤ 13 Вт или &gt; 80 Вт;</w:t>
      </w:r>
    </w:p>
    <w:bookmarkEnd w:id="1343"/>
    <w:bookmarkStart w:name="z1411" w:id="1344"/>
    <w:p>
      <w:pPr>
        <w:spacing w:after="0"/>
        <w:ind w:left="0"/>
        <w:jc w:val="both"/>
      </w:pPr>
      <w:r>
        <w:rPr>
          <w:rFonts w:ascii="Times New Roman"/>
          <w:b w:val="false"/>
          <w:i w:val="false"/>
          <w:color w:val="000000"/>
          <w:sz w:val="28"/>
        </w:rPr>
        <w:t>
      диаметр 38 мм (T12), G-13-двухштырьковый цоколь, предельные значения цветного светофильтра  5м (+ пурпурный цвет, – зеленый), цветовые координаты x = 0,330, y = 0,335 и x = 0,415, y = 0,377;</w:t>
      </w:r>
    </w:p>
    <w:bookmarkEnd w:id="1344"/>
    <w:bookmarkStart w:name="z1412" w:id="1345"/>
    <w:p>
      <w:pPr>
        <w:spacing w:after="0"/>
        <w:ind w:left="0"/>
        <w:jc w:val="both"/>
      </w:pPr>
      <w:r>
        <w:rPr>
          <w:rFonts w:ascii="Times New Roman"/>
          <w:b w:val="false"/>
          <w:i w:val="false"/>
          <w:color w:val="000000"/>
          <w:sz w:val="28"/>
        </w:rPr>
        <w:t>
      диаметр 38 мм (T12) и внешние зажигающие полосы;</w:t>
      </w:r>
    </w:p>
    <w:bookmarkEnd w:id="1345"/>
    <w:bookmarkStart w:name="z1413" w:id="1346"/>
    <w:p>
      <w:pPr>
        <w:spacing w:after="0"/>
        <w:ind w:left="0"/>
        <w:jc w:val="both"/>
      </w:pPr>
      <w:r>
        <w:rPr>
          <w:rFonts w:ascii="Times New Roman"/>
          <w:b w:val="false"/>
          <w:i w:val="false"/>
          <w:color w:val="000000"/>
          <w:sz w:val="28"/>
        </w:rPr>
        <w:t>
      е) одноцокольных люминесцентных ламп со следующими характеристиками:</w:t>
      </w:r>
    </w:p>
    <w:bookmarkEnd w:id="1346"/>
    <w:bookmarkStart w:name="z1414" w:id="1347"/>
    <w:p>
      <w:pPr>
        <w:spacing w:after="0"/>
        <w:ind w:left="0"/>
        <w:jc w:val="both"/>
      </w:pPr>
      <w:r>
        <w:rPr>
          <w:rFonts w:ascii="Times New Roman"/>
          <w:b w:val="false"/>
          <w:i w:val="false"/>
          <w:color w:val="000000"/>
          <w:sz w:val="28"/>
        </w:rPr>
        <w:t>
      диаметр 16 мм (T5), четырехштырьковый цоколь 2G11, T</w:t>
      </w:r>
      <w:r>
        <w:rPr>
          <w:rFonts w:ascii="Times New Roman"/>
          <w:b w:val="false"/>
          <w:i w:val="false"/>
          <w:color w:val="000000"/>
          <w:vertAlign w:val="subscript"/>
        </w:rPr>
        <w:t>c</w:t>
      </w:r>
      <w:r>
        <w:rPr>
          <w:rFonts w:ascii="Times New Roman"/>
          <w:b w:val="false"/>
          <w:i w:val="false"/>
          <w:color w:val="000000"/>
          <w:sz w:val="28"/>
        </w:rPr>
        <w:t xml:space="preserve"> = 5 500 K, координаты цветности x = 0,330 и y = 0,335 и Т</w:t>
      </w:r>
      <w:r>
        <w:rPr>
          <w:rFonts w:ascii="Times New Roman"/>
          <w:b w:val="false"/>
          <w:i w:val="false"/>
          <w:color w:val="000000"/>
          <w:vertAlign w:val="subscript"/>
        </w:rPr>
        <w:t>с</w:t>
      </w:r>
      <w:r>
        <w:rPr>
          <w:rFonts w:ascii="Times New Roman"/>
          <w:b w:val="false"/>
          <w:i w:val="false"/>
          <w:color w:val="000000"/>
          <w:sz w:val="28"/>
        </w:rPr>
        <w:t xml:space="preserve"> = 3 200 с координатами цветности х = 0,415 и у = 0,377;</w:t>
      </w:r>
    </w:p>
    <w:bookmarkEnd w:id="1347"/>
    <w:bookmarkStart w:name="z1415" w:id="1348"/>
    <w:p>
      <w:pPr>
        <w:spacing w:after="0"/>
        <w:ind w:left="0"/>
        <w:jc w:val="both"/>
      </w:pPr>
      <w:r>
        <w:rPr>
          <w:rFonts w:ascii="Times New Roman"/>
          <w:b w:val="false"/>
          <w:i w:val="false"/>
          <w:color w:val="000000"/>
          <w:sz w:val="28"/>
        </w:rPr>
        <w:t>
      ж) газоразрядных ламп высокого давления, имеющих цветовую температуру T</w:t>
      </w:r>
      <w:r>
        <w:rPr>
          <w:rFonts w:ascii="Times New Roman"/>
          <w:b w:val="false"/>
          <w:i w:val="false"/>
          <w:color w:val="000000"/>
          <w:vertAlign w:val="subscript"/>
        </w:rPr>
        <w:t>с</w:t>
      </w:r>
      <w:r>
        <w:rPr>
          <w:rFonts w:ascii="Times New Roman"/>
          <w:b w:val="false"/>
          <w:i w:val="false"/>
          <w:color w:val="000000"/>
          <w:sz w:val="28"/>
        </w:rPr>
        <w:t xml:space="preserve"> &gt; 7 000 K;</w:t>
      </w:r>
    </w:p>
    <w:bookmarkEnd w:id="1348"/>
    <w:bookmarkStart w:name="z1416" w:id="1349"/>
    <w:p>
      <w:pPr>
        <w:spacing w:after="0"/>
        <w:ind w:left="0"/>
        <w:jc w:val="both"/>
      </w:pPr>
      <w:r>
        <w:rPr>
          <w:rFonts w:ascii="Times New Roman"/>
          <w:b w:val="false"/>
          <w:i w:val="false"/>
          <w:color w:val="000000"/>
          <w:sz w:val="28"/>
        </w:rPr>
        <w:t>
      з) газоразрядных ламп высокого давления с мощностью UV &gt; 2 мВт/клм;</w:t>
      </w:r>
    </w:p>
    <w:bookmarkEnd w:id="1349"/>
    <w:bookmarkStart w:name="z1417" w:id="1350"/>
    <w:p>
      <w:pPr>
        <w:spacing w:after="0"/>
        <w:ind w:left="0"/>
        <w:jc w:val="both"/>
      </w:pPr>
      <w:r>
        <w:rPr>
          <w:rFonts w:ascii="Times New Roman"/>
          <w:b w:val="false"/>
          <w:i w:val="false"/>
          <w:color w:val="000000"/>
          <w:sz w:val="28"/>
        </w:rPr>
        <w:t>
      и) газоразрядных ламп высокого давления с цоколем, отличающимся от цоколей E27, E40 или PGZ12;</w:t>
      </w:r>
    </w:p>
    <w:bookmarkEnd w:id="1350"/>
    <w:bookmarkStart w:name="z1418" w:id="1351"/>
    <w:p>
      <w:pPr>
        <w:spacing w:after="0"/>
        <w:ind w:left="0"/>
        <w:jc w:val="both"/>
      </w:pPr>
      <w:r>
        <w:rPr>
          <w:rFonts w:ascii="Times New Roman"/>
          <w:b w:val="false"/>
          <w:i w:val="false"/>
          <w:color w:val="000000"/>
          <w:sz w:val="28"/>
        </w:rPr>
        <w:t>
      к) ламп, применяющихся в компьютерах, фотокопировальных приборах, оборудовании для соляриев, освещения террариумов, и ламп подобного применения;</w:t>
      </w:r>
    </w:p>
    <w:bookmarkEnd w:id="1351"/>
    <w:bookmarkStart w:name="z1419" w:id="1352"/>
    <w:p>
      <w:pPr>
        <w:spacing w:after="0"/>
        <w:ind w:left="0"/>
        <w:jc w:val="both"/>
      </w:pPr>
      <w:r>
        <w:rPr>
          <w:rFonts w:ascii="Times New Roman"/>
          <w:b w:val="false"/>
          <w:i w:val="false"/>
          <w:color w:val="000000"/>
          <w:sz w:val="28"/>
        </w:rPr>
        <w:t>
      л) продукции, которая не предназначена для общего освещения или предназначена для использования с лампами, указанными в подпунктах "в" – "д" настоящего пункта, и которая встроена в другую продукцию, не предназначенную для общего освещения;</w:t>
      </w:r>
    </w:p>
    <w:bookmarkEnd w:id="1352"/>
    <w:bookmarkStart w:name="z1420" w:id="1353"/>
    <w:p>
      <w:pPr>
        <w:spacing w:after="0"/>
        <w:ind w:left="0"/>
        <w:jc w:val="both"/>
      </w:pPr>
      <w:r>
        <w:rPr>
          <w:rFonts w:ascii="Times New Roman"/>
          <w:b w:val="false"/>
          <w:i w:val="false"/>
          <w:color w:val="000000"/>
          <w:sz w:val="28"/>
        </w:rPr>
        <w:t>
      м) светильников для аварийного освещения и светильников, которые используются в качестве сигнальных;</w:t>
      </w:r>
    </w:p>
    <w:bookmarkEnd w:id="1353"/>
    <w:bookmarkStart w:name="z1421" w:id="1354"/>
    <w:p>
      <w:pPr>
        <w:spacing w:after="0"/>
        <w:ind w:left="0"/>
        <w:jc w:val="both"/>
      </w:pPr>
      <w:r>
        <w:rPr>
          <w:rFonts w:ascii="Times New Roman"/>
          <w:b w:val="false"/>
          <w:i w:val="false"/>
          <w:color w:val="000000"/>
          <w:sz w:val="28"/>
        </w:rPr>
        <w:t>
      н) пускорегулирующих аппаратов, которые предназначены для использования с указанными в подпункте "м" настоящего пункта светильниками и сконструированы для эксплуатации с лампами в аварийных ситуациях.</w:t>
      </w:r>
    </w:p>
    <w:bookmarkEnd w:id="1354"/>
    <w:bookmarkStart w:name="z1422" w:id="1355"/>
    <w:p>
      <w:pPr>
        <w:spacing w:after="0"/>
        <w:ind w:left="0"/>
        <w:jc w:val="left"/>
      </w:pPr>
      <w:r>
        <w:rPr>
          <w:rFonts w:ascii="Times New Roman"/>
          <w:b/>
          <w:i w:val="false"/>
          <w:color w:val="000000"/>
        </w:rPr>
        <w:t xml:space="preserve"> II. Основные понятия</w:t>
      </w:r>
    </w:p>
    <w:bookmarkEnd w:id="1355"/>
    <w:bookmarkStart w:name="z1423" w:id="1356"/>
    <w:p>
      <w:pPr>
        <w:spacing w:after="0"/>
        <w:ind w:left="0"/>
        <w:jc w:val="both"/>
      </w:pPr>
      <w:r>
        <w:rPr>
          <w:rFonts w:ascii="Times New Roman"/>
          <w:b w:val="false"/>
          <w:i w:val="false"/>
          <w:color w:val="000000"/>
          <w:sz w:val="28"/>
        </w:rPr>
        <w:t>
      2. Для целей применения настоящих Требований используются следующие понятия, которые означают следующее:</w:t>
      </w:r>
    </w:p>
    <w:bookmarkEnd w:id="1356"/>
    <w:bookmarkStart w:name="z1424" w:id="1357"/>
    <w:p>
      <w:pPr>
        <w:spacing w:after="0"/>
        <w:ind w:left="0"/>
        <w:jc w:val="both"/>
      </w:pPr>
      <w:r>
        <w:rPr>
          <w:rFonts w:ascii="Times New Roman"/>
          <w:b w:val="false"/>
          <w:i w:val="false"/>
          <w:color w:val="000000"/>
          <w:sz w:val="28"/>
        </w:rPr>
        <w:t>
      "внешняя оболочка лампы" – вторая (внешняя) оболочка лампы, которая не требуется для генерации света (например, внешняя колба, которая должна обеспечивать оптимальные условия работы горелки, препятствовать выходу ультрафиолетового излучения и (или) рассеивать свет и предотвращать попадание ртути и стекла в окружающую среду при разбивании горелки);</w:t>
      </w:r>
    </w:p>
    <w:bookmarkEnd w:id="1357"/>
    <w:bookmarkStart w:name="z1425" w:id="1358"/>
    <w:p>
      <w:pPr>
        <w:spacing w:after="0"/>
        <w:ind w:left="0"/>
        <w:jc w:val="both"/>
      </w:pPr>
      <w:r>
        <w:rPr>
          <w:rFonts w:ascii="Times New Roman"/>
          <w:b w:val="false"/>
          <w:i w:val="false"/>
          <w:color w:val="000000"/>
          <w:sz w:val="28"/>
        </w:rPr>
        <w:t>
      "газоразрядная лампа" – разрядная лампа, в которой оптическое излучение возникает в результате электрического разряда в газе;</w:t>
      </w:r>
    </w:p>
    <w:bookmarkEnd w:id="1358"/>
    <w:bookmarkStart w:name="z1426" w:id="1359"/>
    <w:p>
      <w:pPr>
        <w:spacing w:after="0"/>
        <w:ind w:left="0"/>
        <w:jc w:val="both"/>
      </w:pPr>
      <w:r>
        <w:rPr>
          <w:rFonts w:ascii="Times New Roman"/>
          <w:b w:val="false"/>
          <w:i w:val="false"/>
          <w:color w:val="000000"/>
          <w:sz w:val="28"/>
        </w:rPr>
        <w:t>
      "газоразрядная лампа высокого давления" – газоразрядная лампа, в которой светоизлучающая электрическая дуга стабилизируется температурой стенок горелки и тепловая нагрузка на стенки колбы превышает 3 Вт/см</w:t>
      </w:r>
      <w:r>
        <w:rPr>
          <w:rFonts w:ascii="Times New Roman"/>
          <w:b w:val="false"/>
          <w:i w:val="false"/>
          <w:color w:val="000000"/>
          <w:vertAlign w:val="superscript"/>
        </w:rPr>
        <w:t>2</w:t>
      </w:r>
      <w:r>
        <w:rPr>
          <w:rFonts w:ascii="Times New Roman"/>
          <w:b w:val="false"/>
          <w:i w:val="false"/>
          <w:color w:val="000000"/>
          <w:sz w:val="28"/>
        </w:rPr>
        <w:t>;</w:t>
      </w:r>
    </w:p>
    <w:bookmarkEnd w:id="1359"/>
    <w:bookmarkStart w:name="z1427" w:id="1360"/>
    <w:p>
      <w:pPr>
        <w:spacing w:after="0"/>
        <w:ind w:left="0"/>
        <w:jc w:val="both"/>
      </w:pPr>
      <w:r>
        <w:rPr>
          <w:rFonts w:ascii="Times New Roman"/>
          <w:b w:val="false"/>
          <w:i w:val="false"/>
          <w:color w:val="000000"/>
          <w:sz w:val="28"/>
        </w:rPr>
        <w:t>
      "избыточный свет" – часть света осветительного устройства, которая не служит установленной цели, а именно:</w:t>
      </w:r>
    </w:p>
    <w:bookmarkEnd w:id="1360"/>
    <w:bookmarkStart w:name="z1428" w:id="1361"/>
    <w:p>
      <w:pPr>
        <w:spacing w:after="0"/>
        <w:ind w:left="0"/>
        <w:jc w:val="both"/>
      </w:pPr>
      <w:r>
        <w:rPr>
          <w:rFonts w:ascii="Times New Roman"/>
          <w:b w:val="false"/>
          <w:i w:val="false"/>
          <w:color w:val="000000"/>
          <w:sz w:val="28"/>
        </w:rPr>
        <w:t xml:space="preserve">
      свет, который освещает зону, не требующую освещения; </w:t>
      </w:r>
    </w:p>
    <w:bookmarkEnd w:id="1361"/>
    <w:bookmarkStart w:name="z1429" w:id="1362"/>
    <w:p>
      <w:pPr>
        <w:spacing w:after="0"/>
        <w:ind w:left="0"/>
        <w:jc w:val="both"/>
      </w:pPr>
      <w:r>
        <w:rPr>
          <w:rFonts w:ascii="Times New Roman"/>
          <w:b w:val="false"/>
          <w:i w:val="false"/>
          <w:color w:val="000000"/>
          <w:sz w:val="28"/>
        </w:rPr>
        <w:t>
      рассеянный свет по соседству с осветительным устройством;</w:t>
      </w:r>
    </w:p>
    <w:bookmarkEnd w:id="1362"/>
    <w:bookmarkStart w:name="z1430" w:id="1363"/>
    <w:p>
      <w:pPr>
        <w:spacing w:after="0"/>
        <w:ind w:left="0"/>
        <w:jc w:val="both"/>
      </w:pPr>
      <w:r>
        <w:rPr>
          <w:rFonts w:ascii="Times New Roman"/>
          <w:b w:val="false"/>
          <w:i w:val="false"/>
          <w:color w:val="000000"/>
          <w:sz w:val="28"/>
        </w:rPr>
        <w:t>
      свечение неба, которое означает освещение ночного неба на основании прямого или опосредованного отражения (видимого и невидимого) излучения, рассеиваемого посредством составных компонентов атмосферы (молекулы газа, аэрозоли и частицы) в направлении наблюдения;</w:t>
      </w:r>
    </w:p>
    <w:bookmarkEnd w:id="1363"/>
    <w:bookmarkStart w:name="z1431" w:id="1364"/>
    <w:p>
      <w:pPr>
        <w:spacing w:after="0"/>
        <w:ind w:left="0"/>
        <w:jc w:val="both"/>
      </w:pPr>
      <w:r>
        <w:rPr>
          <w:rFonts w:ascii="Times New Roman"/>
          <w:b w:val="false"/>
          <w:i w:val="false"/>
          <w:color w:val="000000"/>
          <w:sz w:val="28"/>
        </w:rPr>
        <w:t xml:space="preserve">
      "индекс цветопередачи (Ra)" – мера соответствия зрительных восприятий цветного объекта, освещенного исследуемым и стандартным источниками света при определенных условиях наблюдения; </w:t>
      </w:r>
    </w:p>
    <w:bookmarkEnd w:id="1364"/>
    <w:bookmarkStart w:name="z1432" w:id="1365"/>
    <w:p>
      <w:pPr>
        <w:spacing w:after="0"/>
        <w:ind w:left="0"/>
        <w:jc w:val="both"/>
      </w:pPr>
      <w:r>
        <w:rPr>
          <w:rFonts w:ascii="Times New Roman"/>
          <w:b w:val="false"/>
          <w:i w:val="false"/>
          <w:color w:val="000000"/>
          <w:sz w:val="28"/>
        </w:rPr>
        <w:t xml:space="preserve">
      "источник белого света" – источник света, координаты цветности которого соответствуют следующим требованиям: </w:t>
      </w:r>
    </w:p>
    <w:bookmarkEnd w:id="1365"/>
    <w:bookmarkStart w:name="z1433" w:id="1366"/>
    <w:p>
      <w:pPr>
        <w:spacing w:after="0"/>
        <w:ind w:left="0"/>
        <w:jc w:val="both"/>
      </w:pPr>
      <w:r>
        <w:rPr>
          <w:rFonts w:ascii="Times New Roman"/>
          <w:b w:val="false"/>
          <w:i w:val="false"/>
          <w:color w:val="000000"/>
          <w:sz w:val="28"/>
        </w:rPr>
        <w:t xml:space="preserve">
      0,270 &lt; x &lt; 0,530; </w:t>
      </w:r>
    </w:p>
    <w:bookmarkEnd w:id="1366"/>
    <w:bookmarkStart w:name="z1434" w:id="1367"/>
    <w:p>
      <w:pPr>
        <w:spacing w:after="0"/>
        <w:ind w:left="0"/>
        <w:jc w:val="both"/>
      </w:pPr>
      <w:r>
        <w:rPr>
          <w:rFonts w:ascii="Times New Roman"/>
          <w:b w:val="false"/>
          <w:i w:val="false"/>
          <w:color w:val="000000"/>
          <w:sz w:val="28"/>
        </w:rPr>
        <w:t>
      – 2,3172 x</w:t>
      </w:r>
      <w:r>
        <w:rPr>
          <w:rFonts w:ascii="Times New Roman"/>
          <w:b w:val="false"/>
          <w:i w:val="false"/>
          <w:color w:val="000000"/>
          <w:vertAlign w:val="superscript"/>
        </w:rPr>
        <w:t>2</w:t>
      </w:r>
      <w:r>
        <w:rPr>
          <w:rFonts w:ascii="Times New Roman"/>
          <w:b w:val="false"/>
          <w:i w:val="false"/>
          <w:color w:val="000000"/>
          <w:sz w:val="28"/>
        </w:rPr>
        <w:t xml:space="preserve"> + 2,3653 x – 0,2199 &lt; y &lt; – 2,3172 x</w:t>
      </w:r>
      <w:r>
        <w:rPr>
          <w:rFonts w:ascii="Times New Roman"/>
          <w:b w:val="false"/>
          <w:i w:val="false"/>
          <w:color w:val="000000"/>
          <w:vertAlign w:val="superscript"/>
        </w:rPr>
        <w:t>2</w:t>
      </w:r>
      <w:r>
        <w:rPr>
          <w:rFonts w:ascii="Times New Roman"/>
          <w:b w:val="false"/>
          <w:i w:val="false"/>
          <w:color w:val="000000"/>
          <w:sz w:val="28"/>
        </w:rPr>
        <w:t xml:space="preserve"> + 2,3653 x – 0,1595;</w:t>
      </w:r>
    </w:p>
    <w:bookmarkEnd w:id="1367"/>
    <w:bookmarkStart w:name="z1435" w:id="1368"/>
    <w:p>
      <w:pPr>
        <w:spacing w:after="0"/>
        <w:ind w:left="0"/>
        <w:jc w:val="both"/>
      </w:pPr>
      <w:r>
        <w:rPr>
          <w:rFonts w:ascii="Times New Roman"/>
          <w:b w:val="false"/>
          <w:i w:val="false"/>
          <w:color w:val="000000"/>
          <w:sz w:val="28"/>
        </w:rPr>
        <w:t>
      "коррелированная цветовая температура (T</w:t>
      </w:r>
      <w:r>
        <w:rPr>
          <w:rFonts w:ascii="Times New Roman"/>
          <w:b w:val="false"/>
          <w:i w:val="false"/>
          <w:color w:val="000000"/>
          <w:vertAlign w:val="subscript"/>
        </w:rPr>
        <w:t>с</w:t>
      </w:r>
      <w:r>
        <w:rPr>
          <w:rFonts w:ascii="Times New Roman"/>
          <w:b w:val="false"/>
          <w:i w:val="false"/>
          <w:color w:val="000000"/>
          <w:sz w:val="28"/>
        </w:rPr>
        <w:t xml:space="preserve"> [K])" – температура излучателя планковского (черного тела), воспринимаемый цвет которого наиболее близко напоминает тот, который имеет данный раздражитель при одинаковой яркости и при определенных условиях просмотра;</w:t>
      </w:r>
    </w:p>
    <w:bookmarkEnd w:id="1368"/>
    <w:bookmarkStart w:name="z1436" w:id="1369"/>
    <w:p>
      <w:pPr>
        <w:spacing w:after="0"/>
        <w:ind w:left="0"/>
        <w:jc w:val="both"/>
      </w:pPr>
      <w:r>
        <w:rPr>
          <w:rFonts w:ascii="Times New Roman"/>
          <w:b w:val="false"/>
          <w:i w:val="false"/>
          <w:color w:val="000000"/>
          <w:sz w:val="28"/>
        </w:rPr>
        <w:t xml:space="preserve">
      "коэффициент сохранения светового потока лампы (LLMF)" – отношение светового потока лампы в заданный момент ее срока службы (жизненного цикла) к начальному световому потоку этой лампы; </w:t>
      </w:r>
    </w:p>
    <w:bookmarkEnd w:id="1369"/>
    <w:bookmarkStart w:name="z1437" w:id="1370"/>
    <w:p>
      <w:pPr>
        <w:spacing w:after="0"/>
        <w:ind w:left="0"/>
        <w:jc w:val="both"/>
      </w:pPr>
      <w:r>
        <w:rPr>
          <w:rFonts w:ascii="Times New Roman"/>
          <w:b w:val="false"/>
          <w:i w:val="false"/>
          <w:color w:val="000000"/>
          <w:sz w:val="28"/>
        </w:rPr>
        <w:t>
      "коэффициент срока службы лампы (LSF)" – доля еще функционирующих в данный момент при определенных условиях и при определенной частоте включений (переключений) ламп от общего количества ламп;</w:t>
      </w:r>
    </w:p>
    <w:bookmarkEnd w:id="1370"/>
    <w:bookmarkStart w:name="z1438" w:id="1371"/>
    <w:p>
      <w:pPr>
        <w:spacing w:after="0"/>
        <w:ind w:left="0"/>
        <w:jc w:val="both"/>
      </w:pPr>
      <w:r>
        <w:rPr>
          <w:rFonts w:ascii="Times New Roman"/>
          <w:b w:val="false"/>
          <w:i w:val="false"/>
          <w:color w:val="000000"/>
          <w:sz w:val="28"/>
        </w:rPr>
        <w:t>
      "КПД пускорегулирующего аппарата (</w:t>
      </w:r>
    </w:p>
    <w:bookmarkEnd w:id="1371"/>
    <w:p>
      <w:pPr>
        <w:spacing w:after="0"/>
        <w:ind w:left="0"/>
        <w:jc w:val="both"/>
      </w:pPr>
      <w:r>
        <w:drawing>
          <wp:inline distT="0" distB="0" distL="0" distR="0">
            <wp:extent cx="241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241300" cy="368300"/>
                    </a:xfrm>
                    <a:prstGeom prst="rect">
                      <a:avLst/>
                    </a:prstGeom>
                  </pic:spPr>
                </pic:pic>
              </a:graphicData>
            </a:graphic>
          </wp:inline>
        </w:drawing>
      </w:r>
    </w:p>
    <w:p>
      <w:pPr>
        <w:spacing w:after="0"/>
        <w:ind w:left="0"/>
        <w:jc w:val="left"/>
      </w:pPr>
      <w:r>
        <w:rPr>
          <w:rFonts w:ascii="Times New Roman"/>
          <w:b w:val="false"/>
          <w:i w:val="false"/>
          <w:color w:val="000000"/>
          <w:vertAlign w:val="subscript"/>
        </w:rPr>
        <w:t>пра</w:t>
      </w:r>
      <w:r>
        <w:rPr>
          <w:rFonts w:ascii="Times New Roman"/>
          <w:b w:val="false"/>
          <w:i w:val="false"/>
          <w:color w:val="000000"/>
          <w:sz w:val="28"/>
        </w:rPr>
        <w:t xml:space="preserve">)" – отношение потребляемой мощности лампы (выходная мощность пускорегулирующего аппарата) к входной мощности электрической цепи пускорегулирующего аппарата, при этом возможные сенсорные датчики, сетевые соединения и другие дополнительные потребители должны быть отсоединены; </w:t>
      </w:r>
      <w:r>
        <w:br/>
      </w:r>
      <w:r>
        <w:rPr>
          <w:rFonts w:ascii="Times New Roman"/>
          <w:b w:val="false"/>
          <w:i w:val="false"/>
          <w:color w:val="000000"/>
          <w:sz w:val="28"/>
        </w:rPr>
        <w:t>
</w:t>
      </w:r>
    </w:p>
    <w:bookmarkStart w:name="z1439" w:id="1372"/>
    <w:p>
      <w:pPr>
        <w:spacing w:after="0"/>
        <w:ind w:left="0"/>
        <w:jc w:val="both"/>
      </w:pPr>
      <w:r>
        <w:rPr>
          <w:rFonts w:ascii="Times New Roman"/>
          <w:b w:val="false"/>
          <w:i w:val="false"/>
          <w:color w:val="000000"/>
          <w:sz w:val="28"/>
        </w:rPr>
        <w:t>
      "лампа направленного света" – лампа, которая излучает как минимум 80 % своего светового потока в пределах телесного угла 3,14 стерадиан (соответствует конусу с углом при вершине 120 º);</w:t>
      </w:r>
    </w:p>
    <w:bookmarkEnd w:id="1372"/>
    <w:bookmarkStart w:name="z1440" w:id="1373"/>
    <w:p>
      <w:pPr>
        <w:spacing w:after="0"/>
        <w:ind w:left="0"/>
        <w:jc w:val="both"/>
      </w:pPr>
      <w:r>
        <w:rPr>
          <w:rFonts w:ascii="Times New Roman"/>
          <w:b w:val="false"/>
          <w:i w:val="false"/>
          <w:color w:val="000000"/>
          <w:sz w:val="28"/>
        </w:rPr>
        <w:t>
      "лампа ненаправленного света" – лампа, которая не является лампой с направленным светоизлучением;</w:t>
      </w:r>
    </w:p>
    <w:bookmarkEnd w:id="1373"/>
    <w:bookmarkStart w:name="z1441" w:id="1374"/>
    <w:p>
      <w:pPr>
        <w:spacing w:after="0"/>
        <w:ind w:left="0"/>
        <w:jc w:val="both"/>
      </w:pPr>
      <w:r>
        <w:rPr>
          <w:rFonts w:ascii="Times New Roman"/>
          <w:b w:val="false"/>
          <w:i w:val="false"/>
          <w:color w:val="000000"/>
          <w:sz w:val="28"/>
        </w:rPr>
        <w:t>
      "лампа с прозрачной колбой" – газоразрядная лампа высокого давления с прозрачной внешней колбой или наружной трубкой, в которой хорошо видна светоизлучающая электрическая дуговая трубка (например, прозрачная стеклянная лампа);</w:t>
      </w:r>
    </w:p>
    <w:bookmarkEnd w:id="1374"/>
    <w:bookmarkStart w:name="z1442" w:id="1375"/>
    <w:p>
      <w:pPr>
        <w:spacing w:after="0"/>
        <w:ind w:left="0"/>
        <w:jc w:val="both"/>
      </w:pPr>
      <w:r>
        <w:rPr>
          <w:rFonts w:ascii="Times New Roman"/>
          <w:b w:val="false"/>
          <w:i w:val="false"/>
          <w:color w:val="000000"/>
          <w:sz w:val="28"/>
        </w:rPr>
        <w:t>
      "лампа смешанного света" – лампа, которая в одной колбе содержит последовательно соединенные ртутную лампу и спиральную нить накала;</w:t>
      </w:r>
    </w:p>
    <w:bookmarkEnd w:id="1375"/>
    <w:bookmarkStart w:name="z1443" w:id="1376"/>
    <w:p>
      <w:pPr>
        <w:spacing w:after="0"/>
        <w:ind w:left="0"/>
        <w:jc w:val="both"/>
      </w:pPr>
      <w:r>
        <w:rPr>
          <w:rFonts w:ascii="Times New Roman"/>
          <w:b w:val="false"/>
          <w:i w:val="false"/>
          <w:color w:val="000000"/>
          <w:sz w:val="28"/>
        </w:rPr>
        <w:t>
      "люминесцентная лампа" – ртутная лампа низкого давления, в которой свет излучает один или несколько слоев люминофора, возбуждаемых ультрафиолетовым излучением электрического разряда;</w:t>
      </w:r>
    </w:p>
    <w:bookmarkEnd w:id="1376"/>
    <w:bookmarkStart w:name="z1444" w:id="1377"/>
    <w:p>
      <w:pPr>
        <w:spacing w:after="0"/>
        <w:ind w:left="0"/>
        <w:jc w:val="both"/>
      </w:pPr>
      <w:r>
        <w:rPr>
          <w:rFonts w:ascii="Times New Roman"/>
          <w:b w:val="false"/>
          <w:i w:val="false"/>
          <w:color w:val="000000"/>
          <w:sz w:val="28"/>
        </w:rPr>
        <w:t>
      "металлогалогенная лампа" – лампа, свет в которой излучает смесь паров металлов, галоидных соединений металлов и продуктов разложения галоидных соединений;</w:t>
      </w:r>
    </w:p>
    <w:bookmarkEnd w:id="1377"/>
    <w:bookmarkStart w:name="z1445" w:id="1378"/>
    <w:p>
      <w:pPr>
        <w:spacing w:after="0"/>
        <w:ind w:left="0"/>
        <w:jc w:val="both"/>
      </w:pPr>
      <w:r>
        <w:rPr>
          <w:rFonts w:ascii="Times New Roman"/>
          <w:b w:val="false"/>
          <w:i w:val="false"/>
          <w:color w:val="000000"/>
          <w:sz w:val="28"/>
        </w:rPr>
        <w:t>
      "натриевая лампа высокого давления" – лампа, свет в которой излучают пары натрия, парциальное давление которых при установившемся режиме достигает 10 кПа (75 мм рт. ст.);</w:t>
      </w:r>
    </w:p>
    <w:bookmarkEnd w:id="1378"/>
    <w:bookmarkStart w:name="z1446" w:id="1379"/>
    <w:p>
      <w:pPr>
        <w:spacing w:after="0"/>
        <w:ind w:left="0"/>
        <w:jc w:val="both"/>
      </w:pPr>
      <w:r>
        <w:rPr>
          <w:rFonts w:ascii="Times New Roman"/>
          <w:b w:val="false"/>
          <w:i w:val="false"/>
          <w:color w:val="000000"/>
          <w:sz w:val="28"/>
        </w:rPr>
        <w:t>
      "номинальное значение" – количественное значение параметра при заданных рабочих условиях, используемое для обозначения или идентификации изделия и указываемое изготовителем в эксплуатационных документах;</w:t>
      </w:r>
    </w:p>
    <w:bookmarkEnd w:id="1379"/>
    <w:bookmarkStart w:name="z1447" w:id="1380"/>
    <w:p>
      <w:pPr>
        <w:spacing w:after="0"/>
        <w:ind w:left="0"/>
        <w:jc w:val="both"/>
      </w:pPr>
      <w:r>
        <w:rPr>
          <w:rFonts w:ascii="Times New Roman"/>
          <w:b w:val="false"/>
          <w:i w:val="false"/>
          <w:color w:val="000000"/>
          <w:sz w:val="28"/>
        </w:rPr>
        <w:t>
      "общее освещение" – в основном равномерное освещение территории без учета особых местных потребностей;</w:t>
      </w:r>
    </w:p>
    <w:bookmarkEnd w:id="1380"/>
    <w:bookmarkStart w:name="z1448" w:id="1381"/>
    <w:p>
      <w:pPr>
        <w:spacing w:after="0"/>
        <w:ind w:left="0"/>
        <w:jc w:val="both"/>
      </w:pPr>
      <w:r>
        <w:rPr>
          <w:rFonts w:ascii="Times New Roman"/>
          <w:b w:val="false"/>
          <w:i w:val="false"/>
          <w:color w:val="000000"/>
          <w:sz w:val="28"/>
        </w:rPr>
        <w:t>
      "потребляемая мощность" – мощность, потребляемая при номинальном напряжении питания и максимальной нагрузке;</w:t>
      </w:r>
    </w:p>
    <w:bookmarkEnd w:id="1381"/>
    <w:bookmarkStart w:name="z1449" w:id="1382"/>
    <w:p>
      <w:pPr>
        <w:spacing w:after="0"/>
        <w:ind w:left="0"/>
        <w:jc w:val="both"/>
      </w:pPr>
      <w:r>
        <w:rPr>
          <w:rFonts w:ascii="Times New Roman"/>
          <w:b w:val="false"/>
          <w:i w:val="false"/>
          <w:color w:val="000000"/>
          <w:sz w:val="28"/>
        </w:rPr>
        <w:t>
      "пускорегулирующий аппарат" – устройство, включаемое между сетью и одной или несколькими разрядными лампами, которое посредством индуктивности, емкости или их комбинации обеспечивает главным образом ограничение тока лампы на уровне требуемого значения. Пускорегулирующий аппарат (далее – ПРА) может состоять из одного или нескольких блоков. ПРА также может содержать средства для трансформации напряжения сети и устройства, помогающие обеспечить напряжение для зажигания лампы, предотвращение холодного зажигания, уменьшение стробоскопического эффекта, исправление коэффициента мощности и (или) подавление сетевых радиопомех. Пускорегулирующий аппарат может быть встроен в лампу или быть отделенным от нее;</w:t>
      </w:r>
    </w:p>
    <w:bookmarkEnd w:id="1382"/>
    <w:bookmarkStart w:name="z1450" w:id="1383"/>
    <w:p>
      <w:pPr>
        <w:spacing w:after="0"/>
        <w:ind w:left="0"/>
        <w:jc w:val="both"/>
      </w:pPr>
      <w:r>
        <w:rPr>
          <w:rFonts w:ascii="Times New Roman"/>
          <w:b w:val="false"/>
          <w:i w:val="false"/>
          <w:color w:val="000000"/>
          <w:sz w:val="28"/>
        </w:rPr>
        <w:t>
      "расчетное значение" – количественное значение параметра при определенных (заданных) условиях. Значения и условия приводятся в соответствующих стандартах или сообщаются изготовителем (поставщиком). Если иного не указано, то все требования выражены в качестве расчетных значений. Расчетное значение получается расчетным путем, то есть неэкспериментальным путем;</w:t>
      </w:r>
    </w:p>
    <w:bookmarkEnd w:id="1383"/>
    <w:bookmarkStart w:name="z1451" w:id="1384"/>
    <w:p>
      <w:pPr>
        <w:spacing w:after="0"/>
        <w:ind w:left="0"/>
        <w:jc w:val="both"/>
      </w:pPr>
      <w:r>
        <w:rPr>
          <w:rFonts w:ascii="Times New Roman"/>
          <w:b w:val="false"/>
          <w:i w:val="false"/>
          <w:color w:val="000000"/>
          <w:sz w:val="28"/>
        </w:rPr>
        <w:t>
      "регулирующее устройство источника света" – один или несколько конструктивных элементов между блоком питания и одним или несколькими источниками света, который может служить для преобразования питающего напряжения, ограничения электропитания лампы до требуемого значения, для приведения в состояние готовности напряжения зажигания и тока при предварительном подогреве, для предотвращения холодного запуска, корректировки коэффициента мощности или снижения радиопомех. Регулирующими устройствами источника света, например, являются пускорегулирующие аппараты, конверторы и трансформаторы для галогенных ламп, а также драйверы для светоизлучающих диодов (LED);</w:t>
      </w:r>
    </w:p>
    <w:bookmarkEnd w:id="1384"/>
    <w:bookmarkStart w:name="z1452" w:id="1385"/>
    <w:p>
      <w:pPr>
        <w:spacing w:after="0"/>
        <w:ind w:left="0"/>
        <w:jc w:val="both"/>
      </w:pPr>
      <w:r>
        <w:rPr>
          <w:rFonts w:ascii="Times New Roman"/>
          <w:b w:val="false"/>
          <w:i w:val="false"/>
          <w:color w:val="000000"/>
          <w:sz w:val="28"/>
        </w:rPr>
        <w:t>
      "регулируемый (диммируемый) пускорегулирующий аппарат" – пускорегулирующий аппарат, обеспечивающий регулирование светового потока ламп для получения необходимой освещенности;</w:t>
      </w:r>
    </w:p>
    <w:bookmarkEnd w:id="1385"/>
    <w:bookmarkStart w:name="z1453" w:id="1386"/>
    <w:p>
      <w:pPr>
        <w:spacing w:after="0"/>
        <w:ind w:left="0"/>
        <w:jc w:val="both"/>
      </w:pPr>
      <w:r>
        <w:rPr>
          <w:rFonts w:ascii="Times New Roman"/>
          <w:b w:val="false"/>
          <w:i w:val="false"/>
          <w:color w:val="000000"/>
          <w:sz w:val="28"/>
        </w:rPr>
        <w:t xml:space="preserve">
      "ртутная лампа высокого давления" – лампа, парциальное давление паров ртути в которой при установившемся режиме от 3 </w:t>
      </w:r>
    </w:p>
    <w:bookmarkEnd w:id="1386"/>
    <w:p>
      <w:pPr>
        <w:spacing w:after="0"/>
        <w:ind w:left="0"/>
        <w:jc w:val="both"/>
      </w:pPr>
      <w:r>
        <w:drawing>
          <wp:inline distT="0" distB="0" distL="0" distR="0">
            <wp:extent cx="190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1905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10</w:t>
      </w:r>
      <w:r>
        <w:rPr>
          <w:rFonts w:ascii="Times New Roman"/>
          <w:b w:val="false"/>
          <w:i w:val="false"/>
          <w:color w:val="000000"/>
          <w:vertAlign w:val="superscript"/>
        </w:rPr>
        <w:t>4</w:t>
      </w:r>
      <w:r>
        <w:rPr>
          <w:rFonts w:ascii="Times New Roman"/>
          <w:b w:val="false"/>
          <w:i w:val="false"/>
          <w:color w:val="000000"/>
          <w:sz w:val="28"/>
        </w:rPr>
        <w:t xml:space="preserve"> до 10</w:t>
      </w:r>
      <w:r>
        <w:rPr>
          <w:rFonts w:ascii="Times New Roman"/>
          <w:b w:val="false"/>
          <w:i w:val="false"/>
          <w:color w:val="000000"/>
          <w:vertAlign w:val="superscript"/>
        </w:rPr>
        <w:t>6</w:t>
      </w:r>
      <w:r>
        <w:rPr>
          <w:rFonts w:ascii="Times New Roman"/>
          <w:b w:val="false"/>
          <w:i w:val="false"/>
          <w:color w:val="000000"/>
          <w:sz w:val="28"/>
        </w:rPr>
        <w:t xml:space="preserve"> Па (от 225 до 7 500 мм рт. ст.);</w:t>
      </w:r>
      <w:r>
        <w:br/>
      </w:r>
      <w:r>
        <w:rPr>
          <w:rFonts w:ascii="Times New Roman"/>
          <w:b w:val="false"/>
          <w:i w:val="false"/>
          <w:color w:val="000000"/>
          <w:sz w:val="28"/>
        </w:rPr>
        <w:t>
</w:t>
      </w:r>
    </w:p>
    <w:bookmarkStart w:name="z1454" w:id="1387"/>
    <w:p>
      <w:pPr>
        <w:spacing w:after="0"/>
        <w:ind w:left="0"/>
        <w:jc w:val="both"/>
      </w:pPr>
      <w:r>
        <w:rPr>
          <w:rFonts w:ascii="Times New Roman"/>
          <w:b w:val="false"/>
          <w:i w:val="false"/>
          <w:color w:val="000000"/>
          <w:sz w:val="28"/>
        </w:rPr>
        <w:t>
      "светильник" – устройство, которое распределяет, фильтрует или преобразует свет, излучаемый одной или несколькими лампами, и которое включает в себя все части, необходимые для удержания, фиксации и защиты лампы, и при необходимости вспомогательные схемы вместе со средствами для подключения электропитания;</w:t>
      </w:r>
    </w:p>
    <w:bookmarkEnd w:id="1387"/>
    <w:bookmarkStart w:name="z1455" w:id="1388"/>
    <w:p>
      <w:pPr>
        <w:spacing w:after="0"/>
        <w:ind w:left="0"/>
        <w:jc w:val="both"/>
      </w:pPr>
      <w:r>
        <w:rPr>
          <w:rFonts w:ascii="Times New Roman"/>
          <w:b w:val="false"/>
          <w:i w:val="false"/>
          <w:color w:val="000000"/>
          <w:sz w:val="28"/>
        </w:rPr>
        <w:t>
      "световая отдача (</w:t>
      </w:r>
    </w:p>
    <w:bookmarkEnd w:id="1388"/>
    <w:p>
      <w:pPr>
        <w:spacing w:after="0"/>
        <w:ind w:left="0"/>
        <w:jc w:val="both"/>
      </w:pPr>
      <w:r>
        <w:drawing>
          <wp:inline distT="0" distB="0" distL="0" distR="0">
            <wp:extent cx="203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203200" cy="355600"/>
                    </a:xfrm>
                    <a:prstGeom prst="rect">
                      <a:avLst/>
                    </a:prstGeom>
                  </pic:spPr>
                </pic:pic>
              </a:graphicData>
            </a:graphic>
          </wp:inline>
        </w:drawing>
      </w:r>
    </w:p>
    <w:p>
      <w:pPr>
        <w:spacing w:after="0"/>
        <w:ind w:left="0"/>
        <w:jc w:val="left"/>
      </w:pPr>
      <w:r>
        <w:rPr>
          <w:rFonts w:ascii="Times New Roman"/>
          <w:b w:val="false"/>
          <w:i w:val="false"/>
          <w:color w:val="000000"/>
          <w:vertAlign w:val="subscript"/>
        </w:rPr>
        <w:t>л</w:t>
      </w:r>
      <w:r>
        <w:rPr>
          <w:rFonts w:ascii="Times New Roman"/>
          <w:b w:val="false"/>
          <w:i w:val="false"/>
          <w:color w:val="000000"/>
          <w:sz w:val="28"/>
        </w:rPr>
        <w:t>)" – отношение светового потока, излучаемого источником света, к потребляемой им мощности, выраженное в люменах на ватт (лм/Вт). Световая отдача является показателем эффективности и экономичности источников света и рассчитывается по формуле:</w:t>
      </w:r>
      <w:r>
        <w:br/>
      </w:r>
      <w:r>
        <w:rPr>
          <w:rFonts w:ascii="Times New Roman"/>
          <w:b w:val="false"/>
          <w:i w:val="false"/>
          <w:color w:val="000000"/>
          <w:sz w:val="28"/>
        </w:rPr>
        <w:t>
</w:t>
      </w:r>
    </w:p>
    <w:bookmarkStart w:name="z1456" w:id="1389"/>
    <w:p>
      <w:pPr>
        <w:spacing w:after="0"/>
        <w:ind w:left="0"/>
        <w:jc w:val="both"/>
      </w:pPr>
      <w:r>
        <w:rPr>
          <w:rFonts w:ascii="Times New Roman"/>
          <w:b w:val="false"/>
          <w:i w:val="false"/>
          <w:color w:val="000000"/>
          <w:sz w:val="28"/>
        </w:rPr>
        <w:t xml:space="preserve">
      </w:t>
      </w:r>
    </w:p>
    <w:bookmarkEnd w:id="1389"/>
    <w:p>
      <w:pPr>
        <w:spacing w:after="0"/>
        <w:ind w:left="0"/>
        <w:jc w:val="both"/>
      </w:pPr>
      <w:r>
        <w:drawing>
          <wp:inline distT="0" distB="0" distL="0" distR="0">
            <wp:extent cx="13589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13589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57" w:id="1390"/>
    <w:p>
      <w:pPr>
        <w:spacing w:after="0"/>
        <w:ind w:left="0"/>
        <w:jc w:val="both"/>
      </w:pPr>
      <w:r>
        <w:rPr>
          <w:rFonts w:ascii="Times New Roman"/>
          <w:b w:val="false"/>
          <w:i w:val="false"/>
          <w:color w:val="000000"/>
          <w:sz w:val="28"/>
        </w:rPr>
        <w:t>
      где:</w:t>
      </w:r>
    </w:p>
    <w:bookmarkEnd w:id="1390"/>
    <w:bookmarkStart w:name="z1458" w:id="139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F</w:t>
      </w:r>
      <w:r>
        <w:rPr>
          <w:rFonts w:ascii="Times New Roman"/>
          <w:b w:val="false"/>
          <w:i w:val="false"/>
          <w:color w:val="000000"/>
          <w:sz w:val="28"/>
        </w:rPr>
        <w:t xml:space="preserve"> – световой поток, излучаемый источником света;</w:t>
      </w:r>
    </w:p>
    <w:bookmarkEnd w:id="1391"/>
    <w:bookmarkStart w:name="z1459" w:id="1392"/>
    <w:p>
      <w:pPr>
        <w:spacing w:after="0"/>
        <w:ind w:left="0"/>
        <w:jc w:val="both"/>
      </w:pPr>
      <w:r>
        <w:rPr>
          <w:rFonts w:ascii="Times New Roman"/>
          <w:b w:val="false"/>
          <w:i w:val="false"/>
          <w:color w:val="000000"/>
          <w:sz w:val="28"/>
        </w:rPr>
        <w:t>
      Р – потребляемая им мощность.</w:t>
      </w:r>
    </w:p>
    <w:bookmarkEnd w:id="1392"/>
    <w:bookmarkStart w:name="z1460" w:id="1393"/>
    <w:p>
      <w:pPr>
        <w:spacing w:after="0"/>
        <w:ind w:left="0"/>
        <w:jc w:val="both"/>
      </w:pPr>
      <w:r>
        <w:rPr>
          <w:rFonts w:ascii="Times New Roman"/>
          <w:b w:val="false"/>
          <w:i w:val="false"/>
          <w:color w:val="000000"/>
          <w:sz w:val="28"/>
        </w:rPr>
        <w:t>
      Дополнительные устройства, как, например, ПРА, трансформаторы и блоки питания в потребляемой мощности лампы (Р), не учитываются;</w:t>
      </w:r>
    </w:p>
    <w:bookmarkEnd w:id="1393"/>
    <w:bookmarkStart w:name="z1461" w:id="1394"/>
    <w:p>
      <w:pPr>
        <w:spacing w:after="0"/>
        <w:ind w:left="0"/>
        <w:jc w:val="both"/>
      </w:pPr>
      <w:r>
        <w:rPr>
          <w:rFonts w:ascii="Times New Roman"/>
          <w:b w:val="false"/>
          <w:i w:val="false"/>
          <w:color w:val="000000"/>
          <w:sz w:val="28"/>
        </w:rPr>
        <w:t>
      "световое загрязнение" – сумма всех отрицательных воздействий искусственного света на окружающую среду, включая воздействие избыточного света;</w:t>
      </w:r>
    </w:p>
    <w:bookmarkEnd w:id="1394"/>
    <w:bookmarkStart w:name="z1462" w:id="1395"/>
    <w:p>
      <w:pPr>
        <w:spacing w:after="0"/>
        <w:ind w:left="0"/>
        <w:jc w:val="both"/>
      </w:pPr>
      <w:r>
        <w:rPr>
          <w:rFonts w:ascii="Times New Roman"/>
          <w:b w:val="false"/>
          <w:i w:val="false"/>
          <w:color w:val="000000"/>
          <w:sz w:val="28"/>
        </w:rPr>
        <w:t>
      "световой поток (</w:t>
      </w:r>
      <w:r>
        <w:rPr>
          <w:rFonts w:ascii="Times New Roman"/>
          <w:b w:val="false"/>
          <w:i w:val="false"/>
          <w:color w:val="000000"/>
          <w:sz w:val="28"/>
        </w:rPr>
        <w:t>F</w:t>
      </w:r>
      <w:r>
        <w:rPr>
          <w:rFonts w:ascii="Times New Roman"/>
          <w:b w:val="false"/>
          <w:i w:val="false"/>
          <w:color w:val="000000"/>
          <w:sz w:val="28"/>
        </w:rPr>
        <w:t xml:space="preserve">)" – энергия видимого излучения, переносимая потоком излучения в единицу времени; </w:t>
      </w:r>
    </w:p>
    <w:bookmarkEnd w:id="1395"/>
    <w:bookmarkStart w:name="z1463" w:id="1396"/>
    <w:p>
      <w:pPr>
        <w:spacing w:after="0"/>
        <w:ind w:left="0"/>
        <w:jc w:val="both"/>
      </w:pPr>
      <w:r>
        <w:rPr>
          <w:rFonts w:ascii="Times New Roman"/>
          <w:b w:val="false"/>
          <w:i w:val="false"/>
          <w:color w:val="000000"/>
          <w:sz w:val="28"/>
        </w:rPr>
        <w:t>
      "светорегулятор" – устройство, предназначенное для регулирования яркости свечения ламп;</w:t>
      </w:r>
    </w:p>
    <w:bookmarkEnd w:id="1396"/>
    <w:bookmarkStart w:name="z1464" w:id="1397"/>
    <w:p>
      <w:pPr>
        <w:spacing w:after="0"/>
        <w:ind w:left="0"/>
        <w:jc w:val="both"/>
      </w:pPr>
      <w:r>
        <w:rPr>
          <w:rFonts w:ascii="Times New Roman"/>
          <w:b w:val="false"/>
          <w:i w:val="false"/>
          <w:color w:val="000000"/>
          <w:sz w:val="28"/>
        </w:rPr>
        <w:t>
      "КПД базового пускорегулирующего аппарата (EBb)" – отношение расчетной мощности лампы (P</w:t>
      </w:r>
      <w:r>
        <w:rPr>
          <w:rFonts w:ascii="Times New Roman"/>
          <w:b w:val="false"/>
          <w:i w:val="false"/>
          <w:color w:val="000000"/>
          <w:vertAlign w:val="subscript"/>
        </w:rPr>
        <w:t>л</w:t>
      </w:r>
      <w:r>
        <w:rPr>
          <w:rFonts w:ascii="Times New Roman"/>
          <w:b w:val="false"/>
          <w:i w:val="false"/>
          <w:color w:val="000000"/>
          <w:sz w:val="28"/>
        </w:rPr>
        <w:t>) к КПД пускорегулирующего аппарата. Сопоставленный КПД пускорегулирующего аппарата для одноцокольных и двухцокольных люминесцентных ламп с пускорегулирующим аппаратом рассчитывается по следующей схеме:</w:t>
      </w:r>
    </w:p>
    <w:bookmarkEnd w:id="1397"/>
    <w:bookmarkStart w:name="z1465" w:id="1398"/>
    <w:p>
      <w:pPr>
        <w:spacing w:after="0"/>
        <w:ind w:left="0"/>
        <w:jc w:val="both"/>
      </w:pPr>
      <w:r>
        <w:rPr>
          <w:rFonts w:ascii="Times New Roman"/>
          <w:b w:val="false"/>
          <w:i w:val="false"/>
          <w:color w:val="000000"/>
          <w:sz w:val="28"/>
        </w:rPr>
        <w:t xml:space="preserve">
      </w:t>
      </w:r>
    </w:p>
    <w:bookmarkEnd w:id="1398"/>
    <w:p>
      <w:pPr>
        <w:spacing w:after="0"/>
        <w:ind w:left="0"/>
        <w:jc w:val="both"/>
      </w:pPr>
      <w:r>
        <w:drawing>
          <wp:inline distT="0" distB="0" distL="0" distR="0">
            <wp:extent cx="15748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15748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66" w:id="1399"/>
    <w:p>
      <w:pPr>
        <w:spacing w:after="0"/>
        <w:ind w:left="0"/>
        <w:jc w:val="both"/>
      </w:pPr>
      <w:r>
        <w:rPr>
          <w:rFonts w:ascii="Times New Roman"/>
          <w:b w:val="false"/>
          <w:i w:val="false"/>
          <w:color w:val="000000"/>
          <w:sz w:val="28"/>
        </w:rPr>
        <w:t>
      Если P</w:t>
      </w:r>
      <w:r>
        <w:rPr>
          <w:rFonts w:ascii="Times New Roman"/>
          <w:b w:val="false"/>
          <w:i w:val="false"/>
          <w:color w:val="000000"/>
          <w:vertAlign w:val="subscript"/>
        </w:rPr>
        <w:t>л</w:t>
      </w:r>
      <w:r>
        <w:rPr>
          <w:rFonts w:ascii="Times New Roman"/>
          <w:b w:val="false"/>
          <w:i w:val="false"/>
          <w:color w:val="000000"/>
          <w:sz w:val="28"/>
        </w:rPr>
        <w:t xml:space="preserve"> ≤ 5 Вт – значение EBb </w:t>
      </w:r>
      <w:r>
        <w:rPr>
          <w:rFonts w:ascii="Times New Roman"/>
          <w:b w:val="false"/>
          <w:i w:val="false"/>
          <w:color w:val="000000"/>
          <w:vertAlign w:val="subscript"/>
        </w:rPr>
        <w:t>FL</w:t>
      </w:r>
      <w:r>
        <w:rPr>
          <w:rFonts w:ascii="Times New Roman"/>
          <w:b w:val="false"/>
          <w:i w:val="false"/>
          <w:color w:val="000000"/>
          <w:sz w:val="28"/>
        </w:rPr>
        <w:t xml:space="preserve"> = 0,71.</w:t>
      </w:r>
    </w:p>
    <w:bookmarkEnd w:id="1399"/>
    <w:bookmarkStart w:name="z1467" w:id="1400"/>
    <w:p>
      <w:pPr>
        <w:spacing w:after="0"/>
        <w:ind w:left="0"/>
        <w:jc w:val="both"/>
      </w:pPr>
      <w:r>
        <w:rPr>
          <w:rFonts w:ascii="Times New Roman"/>
          <w:b w:val="false"/>
          <w:i w:val="false"/>
          <w:color w:val="000000"/>
          <w:sz w:val="28"/>
        </w:rPr>
        <w:t xml:space="preserve">
      </w:t>
      </w:r>
    </w:p>
    <w:bookmarkEnd w:id="1400"/>
    <w:p>
      <w:pPr>
        <w:spacing w:after="0"/>
        <w:ind w:left="0"/>
        <w:jc w:val="both"/>
      </w:pPr>
      <w:r>
        <w:drawing>
          <wp:inline distT="0" distB="0" distL="0" distR="0">
            <wp:extent cx="69596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6959600" cy="119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68" w:id="1401"/>
    <w:p>
      <w:pPr>
        <w:spacing w:after="0"/>
        <w:ind w:left="0"/>
        <w:jc w:val="both"/>
      </w:pPr>
      <w:r>
        <w:rPr>
          <w:rFonts w:ascii="Times New Roman"/>
          <w:b w:val="false"/>
          <w:i w:val="false"/>
          <w:color w:val="000000"/>
          <w:sz w:val="28"/>
        </w:rPr>
        <w:t>
      "срок службы лампы" – время эксплуатации, после которого доля функционирующих ламп от общего количества ламп при определенных условиях и при определенной частоте включений (переключений) соответствует коэффициенту срока службы лампы;</w:t>
      </w:r>
    </w:p>
    <w:bookmarkEnd w:id="1401"/>
    <w:bookmarkStart w:name="z1469" w:id="1402"/>
    <w:p>
      <w:pPr>
        <w:spacing w:after="0"/>
        <w:ind w:left="0"/>
        <w:jc w:val="both"/>
      </w:pPr>
      <w:r>
        <w:rPr>
          <w:rFonts w:ascii="Times New Roman"/>
          <w:b w:val="false"/>
          <w:i w:val="false"/>
          <w:color w:val="000000"/>
          <w:sz w:val="28"/>
        </w:rPr>
        <w:t>
      "цветность" – характеристика качества цвета лампы, определяемая ее координатами цветности;</w:t>
      </w:r>
    </w:p>
    <w:bookmarkEnd w:id="1402"/>
    <w:bookmarkStart w:name="z1470" w:id="1403"/>
    <w:p>
      <w:pPr>
        <w:spacing w:after="0"/>
        <w:ind w:left="0"/>
        <w:jc w:val="both"/>
      </w:pPr>
      <w:r>
        <w:rPr>
          <w:rFonts w:ascii="Times New Roman"/>
          <w:b w:val="false"/>
          <w:i w:val="false"/>
          <w:color w:val="000000"/>
          <w:sz w:val="28"/>
        </w:rPr>
        <w:t xml:space="preserve">
      "эффективность UV-излучения" – эффективная сила UV-излучения лампы относительно ее светового потока (в мВт/клм); </w:t>
      </w:r>
    </w:p>
    <w:bookmarkEnd w:id="1403"/>
    <w:bookmarkStart w:name="z1471" w:id="1404"/>
    <w:p>
      <w:pPr>
        <w:spacing w:after="0"/>
        <w:ind w:left="0"/>
        <w:jc w:val="both"/>
      </w:pPr>
      <w:r>
        <w:rPr>
          <w:rFonts w:ascii="Times New Roman"/>
          <w:b w:val="false"/>
          <w:i w:val="false"/>
          <w:color w:val="000000"/>
          <w:sz w:val="28"/>
        </w:rPr>
        <w:t>
      "электронный или высокочастотный пускорегулирующий аппарат" – работающий от электрической сети блок питания переменного тока, включая стабилизирующие элементы включения, для работы, обычно высокочастотной, одной или нескольких трубчатых люминесцентных ламп.</w:t>
      </w:r>
    </w:p>
    <w:bookmarkEnd w:id="1404"/>
    <w:bookmarkStart w:name="z1472" w:id="1405"/>
    <w:p>
      <w:pPr>
        <w:spacing w:after="0"/>
        <w:ind w:left="0"/>
        <w:jc w:val="left"/>
      </w:pPr>
      <w:r>
        <w:rPr>
          <w:rFonts w:ascii="Times New Roman"/>
          <w:b/>
          <w:i w:val="false"/>
          <w:color w:val="000000"/>
        </w:rPr>
        <w:t xml:space="preserve"> III. Требования к энергетической эффективности и правила определения показателей энергетической эффективности</w:t>
      </w:r>
    </w:p>
    <w:bookmarkEnd w:id="1405"/>
    <w:bookmarkStart w:name="z1473" w:id="1406"/>
    <w:p>
      <w:pPr>
        <w:spacing w:after="0"/>
        <w:ind w:left="0"/>
        <w:jc w:val="left"/>
      </w:pPr>
      <w:r>
        <w:rPr>
          <w:rFonts w:ascii="Times New Roman"/>
          <w:b/>
          <w:i w:val="false"/>
          <w:color w:val="000000"/>
        </w:rPr>
        <w:t xml:space="preserve"> 1. Требования к энергетической эффективности ламп</w:t>
      </w:r>
    </w:p>
    <w:bookmarkEnd w:id="1406"/>
    <w:bookmarkStart w:name="z1474" w:id="1407"/>
    <w:p>
      <w:pPr>
        <w:spacing w:after="0"/>
        <w:ind w:left="0"/>
        <w:jc w:val="both"/>
      </w:pPr>
      <w:r>
        <w:rPr>
          <w:rFonts w:ascii="Times New Roman"/>
          <w:b w:val="false"/>
          <w:i w:val="false"/>
          <w:color w:val="000000"/>
          <w:sz w:val="28"/>
        </w:rPr>
        <w:t>
      3. Двухцокольные люминесцентные лампы диаметром 16 и 26 мм (Т5 и Т8) при температуре 25 ºC должны иметь расчетные значения световой отдачи не менее приведенных в таблице 1.</w:t>
      </w:r>
    </w:p>
    <w:bookmarkEnd w:id="1407"/>
    <w:bookmarkStart w:name="z1475" w:id="1408"/>
    <w:p>
      <w:pPr>
        <w:spacing w:after="0"/>
        <w:ind w:left="0"/>
        <w:jc w:val="both"/>
      </w:pPr>
      <w:r>
        <w:rPr>
          <w:rFonts w:ascii="Times New Roman"/>
          <w:b w:val="false"/>
          <w:i w:val="false"/>
          <w:color w:val="000000"/>
          <w:sz w:val="28"/>
        </w:rPr>
        <w:t>
      Если номинальная мощность отличается от указанной в таблице 1, то лампы должны достигать световой отдачи, указанной для ламп ближайшей номинальной мощности, за исключением T8-ламп мощностью более 50 Вт, которые должны достигать световой отдачи 83 лм/Вт. Если значение номинальной мощности попадает ровно посередине между двумя значениями, приведенными в таблице 1, то соответствующая лампа должна соответствовать более высокому из значений световой отдачи. Если номинальная мощность лампы превышает максимальную указанную в таблице 1 мощность, то соответствующая лампа должна иметь значение световой отдачи для данной максимальной мощности.</w:t>
      </w:r>
    </w:p>
    <w:bookmarkEnd w:id="14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 </w:t>
            </w:r>
          </w:p>
        </w:tc>
      </w:tr>
    </w:tbl>
    <w:bookmarkStart w:name="z1477" w:id="1409"/>
    <w:p>
      <w:pPr>
        <w:spacing w:after="0"/>
        <w:ind w:left="0"/>
        <w:jc w:val="left"/>
      </w:pPr>
      <w:r>
        <w:rPr>
          <w:rFonts w:ascii="Times New Roman"/>
          <w:b/>
          <w:i w:val="false"/>
          <w:color w:val="000000"/>
        </w:rPr>
        <w:t xml:space="preserve"> Расчетные значения световой отдачи ламп T8 и T5</w:t>
      </w:r>
    </w:p>
    <w:bookmarkEnd w:id="1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 (диаметр 26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 (диаметр 16 мм) высокая эффективность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 (диаметр 16 мм) высокая мощность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мощность, 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световая отдача (лм/Вт), после 100 ч эксплуатации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мощность, 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световая отдача (лм/Вт), после 100 ч эксплуатации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мощность, 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световая отдача (лм/Вт), после 100 ч эксплуатации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478" w:id="1410"/>
    <w:p>
      <w:pPr>
        <w:spacing w:after="0"/>
        <w:ind w:left="0"/>
        <w:jc w:val="both"/>
      </w:pPr>
      <w:r>
        <w:rPr>
          <w:rFonts w:ascii="Times New Roman"/>
          <w:b w:val="false"/>
          <w:i w:val="false"/>
          <w:color w:val="000000"/>
          <w:sz w:val="28"/>
        </w:rPr>
        <w:t>
      При расчете лм/вт допускается округление десятых частей до целого в большую сторону.</w:t>
      </w:r>
    </w:p>
    <w:bookmarkEnd w:id="1410"/>
    <w:bookmarkStart w:name="z1479" w:id="1411"/>
    <w:p>
      <w:pPr>
        <w:spacing w:after="0"/>
        <w:ind w:left="0"/>
        <w:jc w:val="both"/>
      </w:pPr>
      <w:r>
        <w:rPr>
          <w:rFonts w:ascii="Times New Roman"/>
          <w:b w:val="false"/>
          <w:i w:val="false"/>
          <w:color w:val="000000"/>
          <w:sz w:val="28"/>
        </w:rPr>
        <w:t>
      Данные требования для люминесцентных двухцокольных ламп с цоколем G13 должны применяться с 1 сентября 2021 г.</w:t>
      </w:r>
    </w:p>
    <w:bookmarkEnd w:id="1411"/>
    <w:bookmarkStart w:name="z1480" w:id="1412"/>
    <w:p>
      <w:pPr>
        <w:spacing w:after="0"/>
        <w:ind w:left="0"/>
        <w:jc w:val="both"/>
      </w:pPr>
      <w:r>
        <w:rPr>
          <w:rFonts w:ascii="Times New Roman"/>
          <w:b w:val="false"/>
          <w:i w:val="false"/>
          <w:color w:val="000000"/>
          <w:sz w:val="28"/>
        </w:rPr>
        <w:t>
      Одноцокольные люминесцентные лампы при температуре 25 ºC должны иметь расчетные значения световой отдачи не менее приведенных в таблице 2.</w:t>
      </w:r>
    </w:p>
    <w:bookmarkEnd w:id="1412"/>
    <w:bookmarkStart w:name="z1481" w:id="1413"/>
    <w:p>
      <w:pPr>
        <w:spacing w:after="0"/>
        <w:ind w:left="0"/>
        <w:jc w:val="both"/>
      </w:pPr>
      <w:r>
        <w:rPr>
          <w:rFonts w:ascii="Times New Roman"/>
          <w:b w:val="false"/>
          <w:i w:val="false"/>
          <w:color w:val="000000"/>
          <w:sz w:val="28"/>
        </w:rPr>
        <w:t xml:space="preserve">
      Если номинальная мощность или форма лампы отклоняются от значений мощности или форм ламп, приведенных в таблицах 2 – 5, то лампы должны достигать световой отдачи ближайшей номинальной мощности или формы. Если значение номинальной мощности попадает ровно посередине между двумя значениями, приведенными в таблице, то соответствующая лампа должна соответствовать более высокому из значений световой отдачи. Если номинальная мощность превышает максимальную указанную в таблице 2 мощность, то соответствующая лампа должна иметь значение световой отдачи для указанной максимальной мощности. </w:t>
      </w:r>
    </w:p>
    <w:bookmarkEnd w:id="1413"/>
    <w:bookmarkStart w:name="z1482" w:id="1414"/>
    <w:p>
      <w:pPr>
        <w:spacing w:after="0"/>
        <w:ind w:left="0"/>
        <w:jc w:val="both"/>
      </w:pPr>
      <w:r>
        <w:rPr>
          <w:rFonts w:ascii="Times New Roman"/>
          <w:b w:val="false"/>
          <w:i w:val="false"/>
          <w:color w:val="000000"/>
          <w:sz w:val="28"/>
        </w:rPr>
        <w:t>
      Спиралевидные двухцокольные люминесцентные лампы всех диаметров, равных или более 16 мм, должны соответствовать требованиям для кольцевых ламп Т9 из таблицы 5.</w:t>
      </w:r>
    </w:p>
    <w:bookmarkEnd w:id="14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 </w:t>
            </w:r>
          </w:p>
        </w:tc>
      </w:tr>
    </w:tbl>
    <w:bookmarkStart w:name="z1484" w:id="1415"/>
    <w:p>
      <w:pPr>
        <w:spacing w:after="0"/>
        <w:ind w:left="0"/>
        <w:jc w:val="left"/>
      </w:pPr>
      <w:r>
        <w:rPr>
          <w:rFonts w:ascii="Times New Roman"/>
          <w:b/>
          <w:i w:val="false"/>
          <w:color w:val="000000"/>
        </w:rPr>
        <w:t xml:space="preserve"> Расчетные значения световой отдачи одноцокольных люминесцентных ламп, работающих с электромагнитным и электронным пускорегулирующим аппаратом</w:t>
      </w:r>
    </w:p>
    <w:bookmarkEnd w:id="1415"/>
    <w:bookmarkStart w:name="z1485" w:id="1416"/>
    <w:p>
      <w:pPr>
        <w:spacing w:after="0"/>
        <w:ind w:left="0"/>
        <w:jc w:val="left"/>
      </w:pPr>
    </w:p>
    <w:bookmarkEnd w:id="1416"/>
    <w:p>
      <w:pPr>
        <w:spacing w:after="0"/>
        <w:ind w:left="0"/>
        <w:jc w:val="both"/>
      </w:pPr>
      <w:r>
        <w:drawing>
          <wp:inline distT="0" distB="0" distL="0" distR="0">
            <wp:extent cx="7810500" cy="914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7810500" cy="9144000"/>
                    </a:xfrm>
                    <a:prstGeom prst="rect">
                      <a:avLst/>
                    </a:prstGeom>
                  </pic:spPr>
                </pic:pic>
              </a:graphicData>
            </a:graphic>
          </wp:inline>
        </w:drawing>
      </w:r>
    </w:p>
    <w:p>
      <w:pPr>
        <w:spacing w:after="0"/>
        <w:ind w:left="0"/>
        <w:jc w:val="left"/>
      </w:pPr>
      <w:r>
        <w:br/>
      </w:r>
    </w:p>
    <w:bookmarkStart w:name="z1486" w:id="1417"/>
    <w:p>
      <w:pPr>
        <w:spacing w:after="0"/>
        <w:ind w:left="0"/>
        <w:jc w:val="both"/>
      </w:pPr>
      <w:r>
        <w:rPr>
          <w:rFonts w:ascii="Times New Roman"/>
          <w:b w:val="false"/>
          <w:i w:val="false"/>
          <w:color w:val="000000"/>
          <w:sz w:val="28"/>
        </w:rPr>
        <w:t>
      При расчете лм/вт допускается округление десятых частей до целого в большую сторону.</w:t>
      </w:r>
    </w:p>
    <w:bookmarkEnd w:id="14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 </w:t>
            </w:r>
          </w:p>
        </w:tc>
      </w:tr>
    </w:tbl>
    <w:bookmarkStart w:name="z1488" w:id="1418"/>
    <w:p>
      <w:pPr>
        <w:spacing w:after="0"/>
        <w:ind w:left="0"/>
        <w:jc w:val="left"/>
      </w:pPr>
      <w:r>
        <w:rPr>
          <w:rFonts w:ascii="Times New Roman"/>
          <w:b/>
          <w:i w:val="false"/>
          <w:color w:val="000000"/>
        </w:rPr>
        <w:t xml:space="preserve">  Расчетные значения световой отдачи одноцокольных люминесцентных ламп, работающих только с электронным пускорегулирующим аппаратом</w:t>
      </w:r>
    </w:p>
    <w:bookmarkEnd w:id="1418"/>
    <w:bookmarkStart w:name="z1489" w:id="1419"/>
    <w:p>
      <w:pPr>
        <w:spacing w:after="0"/>
        <w:ind w:left="0"/>
        <w:jc w:val="left"/>
      </w:pPr>
    </w:p>
    <w:bookmarkEnd w:id="1419"/>
    <w:p>
      <w:pPr>
        <w:spacing w:after="0"/>
        <w:ind w:left="0"/>
        <w:jc w:val="both"/>
      </w:pPr>
      <w:r>
        <w:drawing>
          <wp:inline distT="0" distB="0" distL="0" distR="0">
            <wp:extent cx="7810500" cy="496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7810500" cy="4965700"/>
                    </a:xfrm>
                    <a:prstGeom prst="rect">
                      <a:avLst/>
                    </a:prstGeom>
                  </pic:spPr>
                </pic:pic>
              </a:graphicData>
            </a:graphic>
          </wp:inline>
        </w:drawing>
      </w:r>
    </w:p>
    <w:p>
      <w:pPr>
        <w:spacing w:after="0"/>
        <w:ind w:left="0"/>
        <w:jc w:val="left"/>
      </w:pPr>
      <w:r>
        <w:br/>
      </w:r>
    </w:p>
    <w:bookmarkStart w:name="z1490" w:id="1420"/>
    <w:p>
      <w:pPr>
        <w:spacing w:after="0"/>
        <w:ind w:left="0"/>
        <w:jc w:val="both"/>
      </w:pPr>
      <w:r>
        <w:rPr>
          <w:rFonts w:ascii="Times New Roman"/>
          <w:b w:val="false"/>
          <w:i w:val="false"/>
          <w:color w:val="000000"/>
          <w:sz w:val="28"/>
        </w:rPr>
        <w:t>
      При расчете лм/вт допускается округление десятых частей до целого в большую сторону.</w:t>
      </w:r>
    </w:p>
    <w:bookmarkEnd w:id="14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 </w:t>
            </w:r>
          </w:p>
        </w:tc>
      </w:tr>
    </w:tbl>
    <w:bookmarkStart w:name="z1492" w:id="1421"/>
    <w:p>
      <w:pPr>
        <w:spacing w:after="0"/>
        <w:ind w:left="0"/>
        <w:jc w:val="left"/>
      </w:pPr>
      <w:r>
        <w:rPr>
          <w:rFonts w:ascii="Times New Roman"/>
          <w:b/>
          <w:i w:val="false"/>
          <w:color w:val="000000"/>
        </w:rPr>
        <w:t xml:space="preserve"> Расчетные значения световой отдачи одноцокольных люминесцентных ламп кренделеобразной формы или высокой номинальной мощности</w:t>
      </w:r>
    </w:p>
    <w:bookmarkEnd w:id="1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 трубка в форме квадрата, цоколь GR8 (2 штырька), цоколь GR10q (4штырька) и цоколь GRY10q3 (4штырька)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1422"/>
          <w:p>
            <w:pPr>
              <w:spacing w:after="20"/>
              <w:ind w:left="20"/>
              <w:jc w:val="both"/>
            </w:pPr>
            <w:r>
              <w:rPr>
                <w:rFonts w:ascii="Times New Roman"/>
                <w:b w:val="false"/>
                <w:i w:val="false"/>
                <w:color w:val="000000"/>
                <w:sz w:val="20"/>
              </w:rPr>
              <w:t>
Четыре параллельные трубки 2G8</w:t>
            </w:r>
          </w:p>
          <w:bookmarkEnd w:id="1422"/>
          <w:p>
            <w:pPr>
              <w:spacing w:after="20"/>
              <w:ind w:left="20"/>
              <w:jc w:val="both"/>
            </w:pPr>
            <w:r>
              <w:rPr>
                <w:rFonts w:ascii="Times New Roman"/>
                <w:b w:val="false"/>
                <w:i w:val="false"/>
                <w:color w:val="000000"/>
                <w:sz w:val="20"/>
              </w:rPr>
              <w:t>
(4 штырька)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1981200" cy="1435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154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1104900" cy="154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мощность,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световая отдача (лм/Вт), после 100 ч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мощность,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световая отдача (лм/Вт), после 100 ч эксплуатации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vMerge/>
            <w:tcBorders>
              <w:top w:val="nil"/>
              <w:left w:val="single" w:color="cfcfcf" w:sz="5"/>
              <w:bottom w:val="single" w:color="cfcfcf" w:sz="5"/>
              <w:right w:val="single" w:color="cfcfcf" w:sz="5"/>
            </w:tcBorders>
          </w:tcPr>
          <w:p/>
        </w:tc>
      </w:tr>
    </w:tbl>
    <w:bookmarkStart w:name="z1494" w:id="1423"/>
    <w:p>
      <w:pPr>
        <w:spacing w:after="0"/>
        <w:ind w:left="0"/>
        <w:jc w:val="both"/>
      </w:pPr>
      <w:r>
        <w:rPr>
          <w:rFonts w:ascii="Times New Roman"/>
          <w:b w:val="false"/>
          <w:i w:val="false"/>
          <w:color w:val="000000"/>
          <w:sz w:val="28"/>
        </w:rPr>
        <w:t>
      При расчете лм/вт допускается округление десятых частей до целого в большую сторону.</w:t>
      </w:r>
    </w:p>
    <w:bookmarkEnd w:id="14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 </w:t>
            </w:r>
          </w:p>
        </w:tc>
      </w:tr>
    </w:tbl>
    <w:bookmarkStart w:name="z1496" w:id="1424"/>
    <w:p>
      <w:pPr>
        <w:spacing w:after="0"/>
        <w:ind w:left="0"/>
        <w:jc w:val="left"/>
      </w:pPr>
      <w:r>
        <w:rPr>
          <w:rFonts w:ascii="Times New Roman"/>
          <w:b/>
          <w:i w:val="false"/>
          <w:color w:val="000000"/>
        </w:rPr>
        <w:t xml:space="preserve"> Расчетные значения минимальной световой отдачи кольцеобразных ламп T9 и T5</w:t>
      </w:r>
    </w:p>
    <w:bookmarkEnd w:id="1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1425"/>
          <w:p>
            <w:pPr>
              <w:spacing w:after="20"/>
              <w:ind w:left="20"/>
              <w:jc w:val="both"/>
            </w:pPr>
            <w:r>
              <w:rPr>
                <w:rFonts w:ascii="Times New Roman"/>
                <w:b w:val="false"/>
                <w:i w:val="false"/>
                <w:color w:val="000000"/>
                <w:sz w:val="20"/>
              </w:rPr>
              <w:t xml:space="preserve">
T9 кольцеобразная трубка диаметром </w:t>
            </w:r>
          </w:p>
          <w:bookmarkEnd w:id="1425"/>
          <w:p>
            <w:pPr>
              <w:spacing w:after="20"/>
              <w:ind w:left="20"/>
              <w:jc w:val="both"/>
            </w:pPr>
            <w:r>
              <w:rPr>
                <w:rFonts w:ascii="Times New Roman"/>
                <w:b w:val="false"/>
                <w:i w:val="false"/>
                <w:color w:val="000000"/>
                <w:sz w:val="20"/>
              </w:rPr>
              <w:t>
29 мм, цоколь G10q</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1426"/>
          <w:p>
            <w:pPr>
              <w:spacing w:after="20"/>
              <w:ind w:left="20"/>
              <w:jc w:val="both"/>
            </w:pPr>
            <w:r>
              <w:rPr>
                <w:rFonts w:ascii="Times New Roman"/>
                <w:b w:val="false"/>
                <w:i w:val="false"/>
                <w:color w:val="000000"/>
                <w:sz w:val="20"/>
              </w:rPr>
              <w:t xml:space="preserve">
T5 кольцеобразная трубка диаметром </w:t>
            </w:r>
          </w:p>
          <w:bookmarkEnd w:id="1426"/>
          <w:p>
            <w:pPr>
              <w:spacing w:after="20"/>
              <w:ind w:left="20"/>
              <w:jc w:val="both"/>
            </w:pPr>
            <w:r>
              <w:rPr>
                <w:rFonts w:ascii="Times New Roman"/>
                <w:b w:val="false"/>
                <w:i w:val="false"/>
                <w:color w:val="000000"/>
                <w:sz w:val="20"/>
              </w:rPr>
              <w:t>
29 мм, цоколь 2GX13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668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1066800" cy="1193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668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1066800" cy="1193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мощность,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световая отдача (лм/Вт), после 100 ч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мощность,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световая отдача (лм/Вт), после 100 ч эксплуатации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1499" w:id="1427"/>
    <w:p>
      <w:pPr>
        <w:spacing w:after="0"/>
        <w:ind w:left="0"/>
        <w:jc w:val="both"/>
      </w:pPr>
      <w:r>
        <w:rPr>
          <w:rFonts w:ascii="Times New Roman"/>
          <w:b w:val="false"/>
          <w:i w:val="false"/>
          <w:color w:val="000000"/>
          <w:sz w:val="28"/>
        </w:rPr>
        <w:t>
      При расчете лм/вт допускается округление десятых частей до целого в большую сторону.</w:t>
      </w:r>
    </w:p>
    <w:bookmarkEnd w:id="1427"/>
    <w:bookmarkStart w:name="z1500" w:id="1428"/>
    <w:p>
      <w:pPr>
        <w:spacing w:after="0"/>
        <w:ind w:left="0"/>
        <w:jc w:val="both"/>
      </w:pPr>
      <w:r>
        <w:rPr>
          <w:rFonts w:ascii="Times New Roman"/>
          <w:b w:val="false"/>
          <w:i w:val="false"/>
          <w:color w:val="000000"/>
          <w:sz w:val="28"/>
        </w:rPr>
        <w:t>
      Для одноцокольных и двухцокольных люминесцентных ламп с определенными параметрами допускается уменьшение расчетных значений минимальной световой отдачи. Световая отдача может быть меньше для ламп с параметрами, указанными в таблице 6.</w:t>
      </w:r>
    </w:p>
    <w:bookmarkEnd w:id="14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 </w:t>
            </w:r>
          </w:p>
        </w:tc>
      </w:tr>
    </w:tbl>
    <w:bookmarkStart w:name="z1502" w:id="1429"/>
    <w:p>
      <w:pPr>
        <w:spacing w:after="0"/>
        <w:ind w:left="0"/>
        <w:jc w:val="left"/>
      </w:pPr>
      <w:r>
        <w:rPr>
          <w:rFonts w:ascii="Times New Roman"/>
          <w:b/>
          <w:i w:val="false"/>
          <w:color w:val="000000"/>
        </w:rPr>
        <w:t xml:space="preserve"> Допустимое уменьшение минимальных значений световой отдачи люминесцентных ламп с высокой цветовой температурой, высоким индексом цветопередачи, второй оболочкой или большим сроком службы</w:t>
      </w:r>
    </w:p>
    <w:bookmarkEnd w:id="1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лампы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Допустимое уменьшение световой отдачи при 25 ºC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 ≥ 5 000 K</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Ra &gt;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 &gt;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второй оболочки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срока службы лампы ≥ 0,50 после 40 000 часов эксплуатации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w:t>
            </w:r>
          </w:p>
        </w:tc>
      </w:tr>
    </w:tbl>
    <w:bookmarkStart w:name="z1503" w:id="1430"/>
    <w:p>
      <w:pPr>
        <w:spacing w:after="0"/>
        <w:ind w:left="0"/>
        <w:jc w:val="both"/>
      </w:pPr>
      <w:r>
        <w:rPr>
          <w:rFonts w:ascii="Times New Roman"/>
          <w:b w:val="false"/>
          <w:i w:val="false"/>
          <w:color w:val="000000"/>
          <w:sz w:val="28"/>
        </w:rPr>
        <w:t>
      Указанные допустимые уменьшения (в %) суммируются.</w:t>
      </w:r>
    </w:p>
    <w:bookmarkEnd w:id="1430"/>
    <w:bookmarkStart w:name="z1504" w:id="1431"/>
    <w:p>
      <w:pPr>
        <w:spacing w:after="0"/>
        <w:ind w:left="0"/>
        <w:jc w:val="both"/>
      </w:pPr>
      <w:r>
        <w:rPr>
          <w:rFonts w:ascii="Times New Roman"/>
          <w:b w:val="false"/>
          <w:i w:val="false"/>
          <w:color w:val="000000"/>
          <w:sz w:val="28"/>
        </w:rPr>
        <w:t xml:space="preserve">
      Одноцокольные и двухцокольные люминесцентные лампы, оптимальная температура которых для работы отлична от 25º C, должны соответствовать требованиям к световой отдаче в соответствии с таблицами 1 – 6 также при их оптимальной температуре для работы. </w:t>
      </w:r>
    </w:p>
    <w:bookmarkEnd w:id="1431"/>
    <w:bookmarkStart w:name="z1505" w:id="1432"/>
    <w:p>
      <w:pPr>
        <w:spacing w:after="0"/>
        <w:ind w:left="0"/>
        <w:jc w:val="both"/>
      </w:pPr>
      <w:r>
        <w:rPr>
          <w:rFonts w:ascii="Times New Roman"/>
          <w:b w:val="false"/>
          <w:i w:val="false"/>
          <w:color w:val="000000"/>
          <w:sz w:val="28"/>
        </w:rPr>
        <w:t>
      Газоразрядные лампы высокого давления с Tc ≥ 5 000 K или со второй оболочкой должны соответствовать требованиям к световой отдаче, приведенным в таблицах 7 – 9, как минимум на 90 %.</w:t>
      </w:r>
    </w:p>
    <w:bookmarkEnd w:id="1432"/>
    <w:bookmarkStart w:name="z1506" w:id="1433"/>
    <w:p>
      <w:pPr>
        <w:spacing w:after="0"/>
        <w:ind w:left="0"/>
        <w:jc w:val="both"/>
      </w:pPr>
      <w:r>
        <w:rPr>
          <w:rFonts w:ascii="Times New Roman"/>
          <w:b w:val="false"/>
          <w:i w:val="false"/>
          <w:color w:val="000000"/>
          <w:sz w:val="28"/>
        </w:rPr>
        <w:t>
      Натриевые лампы высокого давления с Ra ≤ 60 должны иметь расчетные значения световой отдачи не менее приведенных в таблице 7.</w:t>
      </w:r>
    </w:p>
    <w:bookmarkEnd w:id="14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 </w:t>
            </w:r>
          </w:p>
        </w:tc>
      </w:tr>
    </w:tbl>
    <w:bookmarkStart w:name="z1508" w:id="1434"/>
    <w:p>
      <w:pPr>
        <w:spacing w:after="0"/>
        <w:ind w:left="0"/>
        <w:jc w:val="left"/>
      </w:pPr>
      <w:r>
        <w:rPr>
          <w:rFonts w:ascii="Times New Roman"/>
          <w:b/>
          <w:i w:val="false"/>
          <w:color w:val="000000"/>
        </w:rPr>
        <w:t xml:space="preserve"> Расчетные значения световой отдачи натриевых ламп высокого давления с Ra ≤ 60</w:t>
      </w:r>
    </w:p>
    <w:bookmarkEnd w:id="1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мощность лампы, W, 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световая отдача лампы с прозрачной колбой, лм/Вт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световая отдача лампы с непрозрачной колбой, лм/Вт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 ≤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&lt; W ≤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&lt; W ≤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&lt; W ≤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&lt; W ≤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&lt; W ≤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&lt; W ≤ 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130</w:t>
            </w:r>
          </w:p>
        </w:tc>
      </w:tr>
    </w:tbl>
    <w:bookmarkStart w:name="z1509" w:id="1435"/>
    <w:p>
      <w:pPr>
        <w:spacing w:after="0"/>
        <w:ind w:left="0"/>
        <w:jc w:val="both"/>
      </w:pPr>
      <w:r>
        <w:rPr>
          <w:rFonts w:ascii="Times New Roman"/>
          <w:b w:val="false"/>
          <w:i w:val="false"/>
          <w:color w:val="000000"/>
          <w:sz w:val="28"/>
        </w:rPr>
        <w:t>
      Для натриевых ламп высокого давления действуют требования, приведенные в таблице 7.</w:t>
      </w:r>
    </w:p>
    <w:bookmarkEnd w:id="1435"/>
    <w:bookmarkStart w:name="z1510" w:id="1436"/>
    <w:p>
      <w:pPr>
        <w:spacing w:after="0"/>
        <w:ind w:left="0"/>
        <w:jc w:val="both"/>
      </w:pPr>
      <w:r>
        <w:rPr>
          <w:rFonts w:ascii="Times New Roman"/>
          <w:b w:val="false"/>
          <w:i w:val="false"/>
          <w:color w:val="000000"/>
          <w:sz w:val="28"/>
        </w:rPr>
        <w:t>
      Для натриевых ламп для прямой замены ртутных ламп (работающих на ПРА для ртутных ламп) данные требования должны применяться с 1 сентября 2029 г.</w:t>
      </w:r>
    </w:p>
    <w:bookmarkEnd w:id="1436"/>
    <w:bookmarkStart w:name="z1511" w:id="1437"/>
    <w:p>
      <w:pPr>
        <w:spacing w:after="0"/>
        <w:ind w:left="0"/>
        <w:jc w:val="both"/>
      </w:pPr>
      <w:r>
        <w:rPr>
          <w:rFonts w:ascii="Times New Roman"/>
          <w:b w:val="false"/>
          <w:i w:val="false"/>
          <w:color w:val="000000"/>
          <w:sz w:val="28"/>
        </w:rPr>
        <w:t>
      Металлогалогенные лампы с Ra ≤ 80 и натриевые лампы высокого давления с Ra &gt; 60 должны иметь расчетные значения световой отдачи не менее приведенных в таблице 8.</w:t>
      </w:r>
    </w:p>
    <w:bookmarkEnd w:id="14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1513" w:id="1438"/>
    <w:p>
      <w:pPr>
        <w:spacing w:after="0"/>
        <w:ind w:left="0"/>
        <w:jc w:val="left"/>
      </w:pPr>
      <w:r>
        <w:rPr>
          <w:rFonts w:ascii="Times New Roman"/>
          <w:b/>
          <w:i w:val="false"/>
          <w:color w:val="000000"/>
        </w:rPr>
        <w:t xml:space="preserve"> Расчетные значения минимальной световой отдачи металлогалогенных ламп с Ra ≤ 80 и натриевых ламп высокого давления с Ra &gt; 60</w:t>
      </w:r>
    </w:p>
    <w:bookmarkEnd w:id="1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мощность лампы, W, 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световая отдача лампы с прозрачной колбой, лм/Вт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световая отдача лампы с непрозрачной колбой, лм/Вт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 ≤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&lt; W ≤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&lt; W ≤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&lt; W ≤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&lt; W ≤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&lt; W ≤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75</w:t>
            </w:r>
          </w:p>
        </w:tc>
      </w:tr>
    </w:tbl>
    <w:bookmarkStart w:name="z1514" w:id="1439"/>
    <w:p>
      <w:pPr>
        <w:spacing w:after="0"/>
        <w:ind w:left="0"/>
        <w:jc w:val="both"/>
      </w:pPr>
      <w:r>
        <w:rPr>
          <w:rFonts w:ascii="Times New Roman"/>
          <w:b w:val="false"/>
          <w:i w:val="false"/>
          <w:color w:val="000000"/>
          <w:sz w:val="28"/>
        </w:rPr>
        <w:t>
      Прочие газоразрядные лампы высокого давления должны иметь расчетные значения световой отдачи не менее приведенных в таблице 9.</w:t>
      </w:r>
    </w:p>
    <w:bookmarkEnd w:id="1439"/>
    <w:bookmarkStart w:name="z1515" w:id="1440"/>
    <w:p>
      <w:pPr>
        <w:spacing w:after="0"/>
        <w:ind w:left="0"/>
        <w:jc w:val="both"/>
      </w:pPr>
      <w:r>
        <w:rPr>
          <w:rFonts w:ascii="Times New Roman"/>
          <w:b w:val="false"/>
          <w:i w:val="false"/>
          <w:color w:val="000000"/>
          <w:sz w:val="28"/>
        </w:rPr>
        <w:t>
      Данные требования должны применяться с 1 сентября 2029 г.</w:t>
      </w:r>
    </w:p>
    <w:bookmarkEnd w:id="14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bookmarkStart w:name="z1517" w:id="1441"/>
    <w:p>
      <w:pPr>
        <w:spacing w:after="0"/>
        <w:ind w:left="0"/>
        <w:jc w:val="left"/>
      </w:pPr>
      <w:r>
        <w:rPr>
          <w:rFonts w:ascii="Times New Roman"/>
          <w:b/>
          <w:i w:val="false"/>
          <w:color w:val="000000"/>
        </w:rPr>
        <w:t xml:space="preserve"> Расчетные значения минимальной световой отдачи прочих газоразрядных ламп высокого давления</w:t>
      </w:r>
    </w:p>
    <w:bookmarkEnd w:id="1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мощность лампы, W, Вт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световая отдача, лм/Вт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 ≤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&lt; W ≤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&lt; W ≤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&lt; W ≤ 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&lt; W</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bl>
    <w:bookmarkStart w:name="z1518" w:id="1442"/>
    <w:p>
      <w:pPr>
        <w:spacing w:after="0"/>
        <w:ind w:left="0"/>
        <w:jc w:val="both"/>
      </w:pPr>
      <w:r>
        <w:rPr>
          <w:rFonts w:ascii="Times New Roman"/>
          <w:b w:val="false"/>
          <w:i w:val="false"/>
          <w:color w:val="000000"/>
          <w:sz w:val="28"/>
        </w:rPr>
        <w:t>
      С 1 сентября 2023 г:</w:t>
      </w:r>
    </w:p>
    <w:bookmarkEnd w:id="1442"/>
    <w:bookmarkStart w:name="z1519" w:id="1443"/>
    <w:p>
      <w:pPr>
        <w:spacing w:after="0"/>
        <w:ind w:left="0"/>
        <w:jc w:val="both"/>
      </w:pPr>
      <w:r>
        <w:rPr>
          <w:rFonts w:ascii="Times New Roman"/>
          <w:b w:val="false"/>
          <w:i w:val="false"/>
          <w:color w:val="000000"/>
          <w:sz w:val="28"/>
        </w:rPr>
        <w:t>
      должна быть предусмотрена эксплуатация люминесцентных ламп без встроенного пускорегулирующего аппарата с пускорегулирующими аппаратами класса энергетической эффективности A2 или с более эффективными пускорегулирующими аппаратами. Также должна быть предусмотрена их эксплуатация с пускорегулирующими аппаратами, которые подпадают под более низкий класс энергетической эффективности, чем A2;</w:t>
      </w:r>
    </w:p>
    <w:bookmarkEnd w:id="1443"/>
    <w:bookmarkStart w:name="z1520" w:id="1444"/>
    <w:p>
      <w:pPr>
        <w:spacing w:after="0"/>
        <w:ind w:left="0"/>
        <w:jc w:val="both"/>
      </w:pPr>
      <w:r>
        <w:rPr>
          <w:rFonts w:ascii="Times New Roman"/>
          <w:b w:val="false"/>
          <w:i w:val="false"/>
          <w:color w:val="000000"/>
          <w:sz w:val="28"/>
        </w:rPr>
        <w:t>
      лампы с цветовой температурой Tc ≥ 5 000 K или второй оболочкой должны соответствовать действующим требованиям к световой отдачи как минимум на 90 %;</w:t>
      </w:r>
    </w:p>
    <w:bookmarkEnd w:id="1444"/>
    <w:bookmarkStart w:name="z1521" w:id="1445"/>
    <w:p>
      <w:pPr>
        <w:spacing w:after="0"/>
        <w:ind w:left="0"/>
        <w:jc w:val="both"/>
      </w:pPr>
      <w:r>
        <w:rPr>
          <w:rFonts w:ascii="Times New Roman"/>
          <w:b w:val="false"/>
          <w:i w:val="false"/>
          <w:color w:val="000000"/>
          <w:sz w:val="28"/>
        </w:rPr>
        <w:t>
      расчетные значения световой отдачи металлогалогенных ламп должны быть не ниже приведенных в таблице 10.</w:t>
      </w:r>
    </w:p>
    <w:bookmarkEnd w:id="14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10 </w:t>
            </w:r>
          </w:p>
        </w:tc>
      </w:tr>
    </w:tbl>
    <w:bookmarkStart w:name="z1523" w:id="1446"/>
    <w:p>
      <w:pPr>
        <w:spacing w:after="0"/>
        <w:ind w:left="0"/>
        <w:jc w:val="left"/>
      </w:pPr>
      <w:r>
        <w:rPr>
          <w:rFonts w:ascii="Times New Roman"/>
          <w:b/>
          <w:i w:val="false"/>
          <w:color w:val="000000"/>
        </w:rPr>
        <w:t xml:space="preserve"> Расчетные значения световой отдачи металлогалогенных ламп</w:t>
      </w:r>
    </w:p>
    <w:bookmarkEnd w:id="1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мощность лампы, W, 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световая отдача лампы с прозрачной колбой, лм/Вт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световая отдача лампы с непрозрачной колбой, лм/Вт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 ≤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&lt; W ≤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&lt; W ≤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&lt; W ≤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&lt; W ≤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&lt; W ≤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w:t>
            </w:r>
          </w:p>
        </w:tc>
      </w:tr>
    </w:tbl>
    <w:bookmarkStart w:name="z1524" w:id="1447"/>
    <w:p>
      <w:pPr>
        <w:spacing w:after="0"/>
        <w:ind w:left="0"/>
        <w:jc w:val="left"/>
      </w:pPr>
      <w:r>
        <w:rPr>
          <w:rFonts w:ascii="Times New Roman"/>
          <w:b/>
          <w:i w:val="false"/>
          <w:color w:val="000000"/>
        </w:rPr>
        <w:t xml:space="preserve"> 2. Требования к эксплуатационным характеристикам ламп</w:t>
      </w:r>
    </w:p>
    <w:bookmarkEnd w:id="1447"/>
    <w:bookmarkStart w:name="z1525" w:id="1448"/>
    <w:p>
      <w:pPr>
        <w:spacing w:after="0"/>
        <w:ind w:left="0"/>
        <w:jc w:val="both"/>
      </w:pPr>
      <w:r>
        <w:rPr>
          <w:rFonts w:ascii="Times New Roman"/>
          <w:b w:val="false"/>
          <w:i w:val="false"/>
          <w:color w:val="000000"/>
          <w:sz w:val="28"/>
        </w:rPr>
        <w:t>
      4. Люминесцентные лампы без встроенного пускорегулирующего аппарата должны иметь индекс цветопередачи (Ra) не менее 80 и значения коэффициента сохранения светового потока лампы не ниже приведенных в таблице 11. Указанные требования должны применяться с 1 сентября 2021 г.</w:t>
      </w:r>
    </w:p>
    <w:bookmarkEnd w:id="14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 </w:t>
            </w:r>
          </w:p>
        </w:tc>
      </w:tr>
    </w:tbl>
    <w:bookmarkStart w:name="z1527" w:id="1449"/>
    <w:p>
      <w:pPr>
        <w:spacing w:after="0"/>
        <w:ind w:left="0"/>
        <w:jc w:val="left"/>
      </w:pPr>
      <w:r>
        <w:rPr>
          <w:rFonts w:ascii="Times New Roman"/>
          <w:b/>
          <w:i w:val="false"/>
          <w:color w:val="000000"/>
        </w:rPr>
        <w:t xml:space="preserve"> Значения коэффициента сохранения светового потока для одноцокольных и двухцокольных люминесцентных ламп</w:t>
      </w:r>
    </w:p>
    <w:bookmarkEnd w:id="1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лампы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эксплуатации, ч</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сохранения светового потока лампы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Двухцокольные люминесцентные лампы, эксплуатируемые с неэлектронными ПРА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T8-двухцокольные люминесцентные лампы, эксплуатируемые с неэлектронным ПРА с предварительным подогревом электродов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1450"/>
          <w:p>
            <w:pPr>
              <w:spacing w:after="20"/>
              <w:ind w:left="20"/>
              <w:jc w:val="both"/>
            </w:pPr>
            <w:r>
              <w:rPr>
                <w:rFonts w:ascii="Times New Roman"/>
                <w:b w:val="false"/>
                <w:i w:val="false"/>
                <w:color w:val="000000"/>
                <w:sz w:val="20"/>
              </w:rPr>
              <w:t>
Другие двухцокольные люминесцентные лампы, эксплуатируемые с электронным пускорегулирующим аппаратом с запуском в подогретом состоянии</w:t>
            </w:r>
          </w:p>
          <w:bookmarkEnd w:id="145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Кольцеобразные одноцокольные люминесцентные лампы, эксплуатируемые с неэлектронным пускорегулирующим аппаратом, U-образные T8-двухцокольные люминесцентные лампы и спиралеобразные двухцокольные люминесцентные лампы (T5) с диаметром 16 мм или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 при 5 000 ч эксплуатации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Кольцеобразные одноцокольные люминесцентные лампы, эксплуатируемые с электронными пускорегулирующими аппаратами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 при 12 000 ч эксплуатации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одноцокольные люминесцентные лампы, эксплуатируемые с неэлектронными ПРА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одноцокольные люминесцентные лампы, эксплуатируемые с электронным ПРА с предварительным подогревом электродов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r>
    </w:tbl>
    <w:bookmarkStart w:name="z1529" w:id="1451"/>
    <w:p>
      <w:pPr>
        <w:spacing w:after="0"/>
        <w:ind w:left="0"/>
        <w:jc w:val="both"/>
      </w:pPr>
      <w:r>
        <w:rPr>
          <w:rFonts w:ascii="Times New Roman"/>
          <w:b w:val="false"/>
          <w:i w:val="false"/>
          <w:color w:val="000000"/>
          <w:sz w:val="28"/>
        </w:rPr>
        <w:t>
      К указанным в таблице 11 значениям применяются допустимые уменьшения для требований к коэффициенту сохранения светового потока люминесцентных ламп, приведенные в таблице 12.</w:t>
      </w:r>
    </w:p>
    <w:bookmarkEnd w:id="14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12</w:t>
            </w:r>
          </w:p>
        </w:tc>
      </w:tr>
    </w:tbl>
    <w:bookmarkStart w:name="z1531" w:id="1452"/>
    <w:p>
      <w:pPr>
        <w:spacing w:after="0"/>
        <w:ind w:left="0"/>
        <w:jc w:val="left"/>
      </w:pPr>
      <w:r>
        <w:rPr>
          <w:rFonts w:ascii="Times New Roman"/>
          <w:b/>
          <w:i w:val="false"/>
          <w:color w:val="000000"/>
        </w:rPr>
        <w:t xml:space="preserve"> Показатели допустимого уменьшения для требований к коэффициенту сохранения светового потока люминесцентных ламп</w:t>
      </w:r>
    </w:p>
    <w:bookmarkEnd w:id="1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лампы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Допустимое уменьшение требований</w:t>
            </w:r>
          </w:p>
          <w:p>
            <w:pPr>
              <w:spacing w:after="20"/>
              <w:ind w:left="20"/>
              <w:jc w:val="both"/>
            </w:pPr>
            <w:r>
              <w:rPr>
                <w:rFonts w:ascii="Times New Roman"/>
                <w:b w:val="false"/>
                <w:i w:val="false"/>
                <w:color w:val="000000"/>
                <w:sz w:val="20"/>
              </w:rPr>
              <w:t>к коэффициенту сохранения светового потока лампы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с 95 ≥ Ra&gt;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 w:id="1453"/>
          <w:p>
            <w:pPr>
              <w:spacing w:after="20"/>
              <w:ind w:left="20"/>
              <w:jc w:val="both"/>
            </w:pPr>
            <w:r>
              <w:rPr>
                <w:rFonts w:ascii="Times New Roman"/>
                <w:b w:val="false"/>
                <w:i w:val="false"/>
                <w:color w:val="000000"/>
                <w:sz w:val="20"/>
              </w:rPr>
              <w:t>
эксплуатация ≤ 8 000 ч – 5 %</w:t>
            </w:r>
          </w:p>
          <w:bookmarkEnd w:id="1453"/>
          <w:p>
            <w:pPr>
              <w:spacing w:after="20"/>
              <w:ind w:left="20"/>
              <w:jc w:val="both"/>
            </w:pPr>
            <w:r>
              <w:rPr>
                <w:rFonts w:ascii="Times New Roman"/>
                <w:b w:val="false"/>
                <w:i w:val="false"/>
                <w:color w:val="000000"/>
                <w:sz w:val="20"/>
              </w:rPr>
              <w:t>
эксплуатация &gt; 8 000 ч – 10 %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с Ra &gt;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 w:id="1454"/>
          <w:p>
            <w:pPr>
              <w:spacing w:after="20"/>
              <w:ind w:left="20"/>
              <w:jc w:val="both"/>
            </w:pPr>
            <w:r>
              <w:rPr>
                <w:rFonts w:ascii="Times New Roman"/>
                <w:b w:val="false"/>
                <w:i w:val="false"/>
                <w:color w:val="000000"/>
                <w:sz w:val="20"/>
              </w:rPr>
              <w:t>
эксплуатация ≤ 4 000 ч – 10 %</w:t>
            </w:r>
          </w:p>
          <w:bookmarkEnd w:id="1454"/>
          <w:p>
            <w:pPr>
              <w:spacing w:after="20"/>
              <w:ind w:left="20"/>
              <w:jc w:val="both"/>
            </w:pPr>
            <w:r>
              <w:rPr>
                <w:rFonts w:ascii="Times New Roman"/>
                <w:b w:val="false"/>
                <w:i w:val="false"/>
                <w:color w:val="000000"/>
                <w:sz w:val="20"/>
              </w:rPr>
              <w:t>
эксплуатация &gt; 4 000 ч – 15 %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с цветовой температурой ≥ 5 000 K</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w:t>
            </w:r>
          </w:p>
        </w:tc>
      </w:tr>
    </w:tbl>
    <w:bookmarkStart w:name="z1534" w:id="1455"/>
    <w:p>
      <w:pPr>
        <w:spacing w:after="0"/>
        <w:ind w:left="0"/>
        <w:jc w:val="both"/>
      </w:pPr>
      <w:r>
        <w:rPr>
          <w:rFonts w:ascii="Times New Roman"/>
          <w:b w:val="false"/>
          <w:i w:val="false"/>
          <w:color w:val="000000"/>
          <w:sz w:val="28"/>
        </w:rPr>
        <w:t>
      Люминесцентные лампы без встроенного пускорегулирующего аппарата должны иметь значения коэффициента срока службы лампы не ниже приведенных в таблице 13. Указанные требования должны применяться с 1 сентября 2021 г.</w:t>
      </w:r>
    </w:p>
    <w:bookmarkEnd w:id="14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13 </w:t>
            </w:r>
          </w:p>
        </w:tc>
      </w:tr>
    </w:tbl>
    <w:bookmarkStart w:name="z1536" w:id="1456"/>
    <w:p>
      <w:pPr>
        <w:spacing w:after="0"/>
        <w:ind w:left="0"/>
        <w:jc w:val="left"/>
      </w:pPr>
      <w:r>
        <w:rPr>
          <w:rFonts w:ascii="Times New Roman"/>
          <w:b/>
          <w:i w:val="false"/>
          <w:color w:val="000000"/>
        </w:rPr>
        <w:t xml:space="preserve"> Коэффициенты сроков службы для одноцокольных и двухцокольных люминесцентных ламп</w:t>
      </w:r>
    </w:p>
    <w:bookmarkEnd w:id="1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лампы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эксплуатации, ч</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срока службы лампы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Двухцокольные люминесцентные лампы, эксплуатируемые с неэлектронными пускорегулирующими аппаратами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Двухцокольные люминесцентные лампы, эксплуатируемые с электронным пускорегулирующим аппаратом с запуском в подогретом состоянии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Кольцеобразные одноцокольные люминесцентные лампы, эксплуатируемые с неэлектронным пускорегулирующим аппаратом, U-образные T8-двухцокольные люминесцентные лампы и спиралеобразные двухцокольные люминесцентные лампы (T5) с диаметром 16 мм или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при 5 000 ч эксплуатации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Кольцеобразные одноцокольные люминесцентные лампы, эксплуатируемые с электронными пускорегулирующими аппаратами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при 12 000 ч эксплуатации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одноцокольные люминесцентные лампы, эксплуатируемые с неэлектронными пускорегулирующими аппаратами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одноцокольные люминесцентные лампы, эксплуатируемые с электронным пускорегулирующим аппаратом с предварительным подогревом электродов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537" w:id="1457"/>
    <w:p>
      <w:pPr>
        <w:spacing w:after="0"/>
        <w:ind w:left="0"/>
        <w:jc w:val="both"/>
      </w:pPr>
      <w:r>
        <w:rPr>
          <w:rFonts w:ascii="Times New Roman"/>
          <w:b w:val="false"/>
          <w:i w:val="false"/>
          <w:color w:val="000000"/>
          <w:sz w:val="28"/>
        </w:rPr>
        <w:t>
      Натриевые лампы высокого давления должны иметь значения коэффициента сохранения светового потока лампы и коэффициента срока службы лампы не ниже приведенных в таблице 14.</w:t>
      </w:r>
    </w:p>
    <w:bookmarkEnd w:id="14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14 </w:t>
            </w:r>
          </w:p>
        </w:tc>
      </w:tr>
    </w:tbl>
    <w:bookmarkStart w:name="z1539" w:id="1458"/>
    <w:p>
      <w:pPr>
        <w:spacing w:after="0"/>
        <w:ind w:left="0"/>
        <w:jc w:val="left"/>
      </w:pPr>
      <w:r>
        <w:rPr>
          <w:rFonts w:ascii="Times New Roman"/>
          <w:b/>
          <w:i w:val="false"/>
          <w:color w:val="000000"/>
        </w:rPr>
        <w:t xml:space="preserve"> Значения коэффициента сохранения светового потока лампы и коэффициента срока службы лампы для натриевых ламп высокого давления</w:t>
      </w:r>
    </w:p>
    <w:bookmarkEnd w:id="1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натриевых ламп высокого давления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сохранения светового потока лампы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срока службы лампы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1459"/>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л</w:t>
            </w:r>
            <w:r>
              <w:rPr>
                <w:rFonts w:ascii="Times New Roman"/>
                <w:b w:val="false"/>
                <w:i w:val="false"/>
                <w:color w:val="000000"/>
                <w:sz w:val="20"/>
              </w:rPr>
              <w:t xml:space="preserve"> ≤ 75 Вт</w:t>
            </w:r>
          </w:p>
          <w:bookmarkEnd w:id="1459"/>
          <w:p>
            <w:pPr>
              <w:spacing w:after="20"/>
              <w:ind w:left="20"/>
              <w:jc w:val="both"/>
            </w:pPr>
            <w:r>
              <w:rPr>
                <w:rFonts w:ascii="Times New Roman"/>
                <w:b w:val="false"/>
                <w:i w:val="false"/>
                <w:color w:val="000000"/>
                <w:sz w:val="20"/>
              </w:rPr>
              <w:t>
LLMF и LSF, измеренные при 12 000 ч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 ≤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0,90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 &gt;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0,75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модернизированные лампы, предназначенные для эксплуатации с пускорегулирующими аппаратами для ртутных ламп высокого давления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0,80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 w:id="1460"/>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л</w:t>
            </w:r>
            <w:r>
              <w:rPr>
                <w:rFonts w:ascii="Times New Roman"/>
                <w:b w:val="false"/>
                <w:i w:val="false"/>
                <w:color w:val="000000"/>
                <w:sz w:val="20"/>
              </w:rPr>
              <w:t xml:space="preserve"> &gt; 75 Вт</w:t>
            </w:r>
          </w:p>
          <w:bookmarkEnd w:id="1460"/>
          <w:p>
            <w:pPr>
              <w:spacing w:after="20"/>
              <w:ind w:left="20"/>
              <w:jc w:val="both"/>
            </w:pPr>
            <w:r>
              <w:rPr>
                <w:rFonts w:ascii="Times New Roman"/>
                <w:b w:val="false"/>
                <w:i w:val="false"/>
                <w:color w:val="000000"/>
                <w:sz w:val="20"/>
              </w:rPr>
              <w:t>
LLMF и LSF, измеренные при 16 000 ч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 ≤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0,90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 &gt;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0,65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модернизированные лампы, предназначенные для эксплуатации с пускорегулирующими аппаратами для ртутных ламп высокого давления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0,55</w:t>
            </w:r>
          </w:p>
        </w:tc>
      </w:tr>
    </w:tbl>
    <w:bookmarkStart w:name="z1542" w:id="1461"/>
    <w:p>
      <w:pPr>
        <w:spacing w:after="0"/>
        <w:ind w:left="0"/>
        <w:jc w:val="both"/>
      </w:pPr>
      <w:r>
        <w:rPr>
          <w:rFonts w:ascii="Times New Roman"/>
          <w:b w:val="false"/>
          <w:i w:val="false"/>
          <w:color w:val="000000"/>
          <w:sz w:val="28"/>
        </w:rPr>
        <w:t>
      Металлогалогенные лампы должны иметь значения коэффициента сохранения светового потока лампы и коэффициента срока службы лампы не ниже приведенных в таблице 15.</w:t>
      </w:r>
    </w:p>
    <w:bookmarkEnd w:id="1461"/>
    <w:bookmarkStart w:name="z1543" w:id="1462"/>
    <w:p>
      <w:pPr>
        <w:spacing w:after="0"/>
        <w:ind w:left="0"/>
        <w:jc w:val="both"/>
      </w:pPr>
      <w:r>
        <w:rPr>
          <w:rFonts w:ascii="Times New Roman"/>
          <w:b w:val="false"/>
          <w:i w:val="false"/>
          <w:color w:val="000000"/>
          <w:sz w:val="28"/>
        </w:rPr>
        <w:t>
      Указанные требования должны применяться с 1 сентября 2028 г.</w:t>
      </w:r>
    </w:p>
    <w:bookmarkEnd w:id="14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15 </w:t>
            </w:r>
          </w:p>
        </w:tc>
      </w:tr>
    </w:tbl>
    <w:bookmarkStart w:name="z1545" w:id="1463"/>
    <w:p>
      <w:pPr>
        <w:spacing w:after="0"/>
        <w:ind w:left="0"/>
        <w:jc w:val="left"/>
      </w:pPr>
      <w:r>
        <w:rPr>
          <w:rFonts w:ascii="Times New Roman"/>
          <w:b/>
          <w:i w:val="false"/>
          <w:color w:val="000000"/>
        </w:rPr>
        <w:t xml:space="preserve"> Значения коэффициента сохранения светового потока лампы и коэффициента срока службы для металлогалогенных ламп с керамической горелкой</w:t>
      </w:r>
    </w:p>
    <w:bookmarkEnd w:id="1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эксплуатации, 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сохранения светового потока лампы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срока службы лампы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&gt; 0,80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0,80</w:t>
            </w:r>
          </w:p>
        </w:tc>
      </w:tr>
    </w:tbl>
    <w:bookmarkStart w:name="z1546" w:id="1464"/>
    <w:p>
      <w:pPr>
        <w:spacing w:after="0"/>
        <w:ind w:left="0"/>
        <w:jc w:val="left"/>
      </w:pPr>
      <w:r>
        <w:rPr>
          <w:rFonts w:ascii="Times New Roman"/>
          <w:b/>
          <w:i w:val="false"/>
          <w:color w:val="000000"/>
        </w:rPr>
        <w:t xml:space="preserve"> 3. Требования к невстроенных пускорегулирующих аппаратов для люминесцентных ламп и газоразрядных ламп высокого давления</w:t>
      </w:r>
    </w:p>
    <w:bookmarkEnd w:id="1464"/>
    <w:bookmarkStart w:name="z1547" w:id="1465"/>
    <w:p>
      <w:pPr>
        <w:spacing w:after="0"/>
        <w:ind w:left="0"/>
        <w:jc w:val="both"/>
      </w:pPr>
      <w:r>
        <w:rPr>
          <w:rFonts w:ascii="Times New Roman"/>
          <w:b w:val="false"/>
          <w:i w:val="false"/>
          <w:color w:val="000000"/>
          <w:sz w:val="28"/>
        </w:rPr>
        <w:t>
      5. Широкодиапазонные пускорегулирующие аппараты (допускающие работу с лампами различных мощностей) должны соответствовать требованиям для каждой из мощностей, на которой они могут эксплуатироваться.</w:t>
      </w:r>
    </w:p>
    <w:bookmarkEnd w:id="1465"/>
    <w:bookmarkStart w:name="z1548" w:id="1466"/>
    <w:p>
      <w:pPr>
        <w:spacing w:after="0"/>
        <w:ind w:left="0"/>
        <w:jc w:val="both"/>
      </w:pPr>
      <w:r>
        <w:rPr>
          <w:rFonts w:ascii="Times New Roman"/>
          <w:b w:val="false"/>
          <w:i w:val="false"/>
          <w:color w:val="000000"/>
          <w:sz w:val="28"/>
        </w:rPr>
        <w:t>
      Запрещается обращение на рынке электромагнитных пускорегулирующих аппаратов для одноцокольных и двухцокольных люминесцентных ламп класса энергетической эффективности D с 1 сентября 2021 г.</w:t>
      </w:r>
    </w:p>
    <w:bookmarkEnd w:id="1466"/>
    <w:bookmarkStart w:name="z1549" w:id="1467"/>
    <w:p>
      <w:pPr>
        <w:spacing w:after="0"/>
        <w:ind w:left="0"/>
        <w:jc w:val="both"/>
      </w:pPr>
      <w:r>
        <w:rPr>
          <w:rFonts w:ascii="Times New Roman"/>
          <w:b w:val="false"/>
          <w:i w:val="false"/>
          <w:color w:val="000000"/>
          <w:sz w:val="28"/>
        </w:rPr>
        <w:t>
      Пускорегулирующие аппараты, предусмотренные в таблице 16, должны иметь класс энергетической эффективности не ниже B2, пускорегулирующие аппараты, предусмотренные в таблице 17, – не ниже класса A3, пускорегулирующие аппараты, предусмотренные в таблице 18, – не ниже класса A1.</w:t>
      </w:r>
    </w:p>
    <w:bookmarkEnd w:id="1467"/>
    <w:bookmarkStart w:name="z1550" w:id="1468"/>
    <w:p>
      <w:pPr>
        <w:spacing w:after="0"/>
        <w:ind w:left="0"/>
        <w:jc w:val="both"/>
      </w:pPr>
      <w:r>
        <w:rPr>
          <w:rFonts w:ascii="Times New Roman"/>
          <w:b w:val="false"/>
          <w:i w:val="false"/>
          <w:color w:val="000000"/>
          <w:sz w:val="28"/>
        </w:rPr>
        <w:t>
      При 25 % световой мощности эксплуатируемой лампы входная мощность (P</w:t>
      </w:r>
      <w:r>
        <w:rPr>
          <w:rFonts w:ascii="Times New Roman"/>
          <w:b w:val="false"/>
          <w:i w:val="false"/>
          <w:color w:val="000000"/>
          <w:vertAlign w:val="subscript"/>
        </w:rPr>
        <w:t>вкл</w:t>
      </w:r>
      <w:r>
        <w:rPr>
          <w:rFonts w:ascii="Times New Roman"/>
          <w:b w:val="false"/>
          <w:i w:val="false"/>
          <w:color w:val="000000"/>
          <w:sz w:val="28"/>
        </w:rPr>
        <w:t>) цепи пускорегулирующего аппарата не должна составлять более:</w:t>
      </w:r>
    </w:p>
    <w:bookmarkEnd w:id="1468"/>
    <w:bookmarkStart w:name="z1551" w:id="1469"/>
    <w:p>
      <w:pPr>
        <w:spacing w:after="0"/>
        <w:ind w:left="0"/>
        <w:jc w:val="both"/>
      </w:pPr>
      <w:r>
        <w:rPr>
          <w:rFonts w:ascii="Times New Roman"/>
          <w:b w:val="false"/>
          <w:i w:val="false"/>
          <w:color w:val="000000"/>
          <w:sz w:val="28"/>
        </w:rPr>
        <w:t xml:space="preserve">
      </w:t>
      </w:r>
    </w:p>
    <w:bookmarkEnd w:id="1469"/>
    <w:p>
      <w:pPr>
        <w:spacing w:after="0"/>
        <w:ind w:left="0"/>
        <w:jc w:val="both"/>
      </w:pPr>
      <w:r>
        <w:drawing>
          <wp:inline distT="0" distB="0" distL="0" distR="0">
            <wp:extent cx="2806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28067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52" w:id="1470"/>
    <w:p>
      <w:pPr>
        <w:spacing w:after="0"/>
        <w:ind w:left="0"/>
        <w:jc w:val="both"/>
      </w:pPr>
      <w:r>
        <w:rPr>
          <w:rFonts w:ascii="Times New Roman"/>
          <w:b w:val="false"/>
          <w:i w:val="false"/>
          <w:color w:val="000000"/>
          <w:sz w:val="28"/>
        </w:rPr>
        <w:t>
      где:</w:t>
      </w:r>
    </w:p>
    <w:bookmarkEnd w:id="1470"/>
    <w:bookmarkStart w:name="z1553" w:id="1471"/>
    <w:p>
      <w:pPr>
        <w:spacing w:after="0"/>
        <w:ind w:left="0"/>
        <w:jc w:val="both"/>
      </w:pPr>
      <w:r>
        <w:rPr>
          <w:rFonts w:ascii="Times New Roman"/>
          <w:b w:val="false"/>
          <w:i w:val="false"/>
          <w:color w:val="000000"/>
          <w:sz w:val="28"/>
        </w:rPr>
        <w:t>
      P</w:t>
      </w:r>
      <w:r>
        <w:rPr>
          <w:rFonts w:ascii="Times New Roman"/>
          <w:b w:val="false"/>
          <w:i w:val="false"/>
          <w:color w:val="000000"/>
          <w:vertAlign w:val="subscript"/>
        </w:rPr>
        <w:t>лрасч</w:t>
      </w:r>
      <w:r>
        <w:rPr>
          <w:rFonts w:ascii="Times New Roman"/>
          <w:b w:val="false"/>
          <w:i w:val="false"/>
          <w:color w:val="000000"/>
          <w:vertAlign w:val="subscript"/>
        </w:rPr>
        <w:t xml:space="preserve"> </w:t>
      </w:r>
      <w:r>
        <w:rPr>
          <w:rFonts w:ascii="Times New Roman"/>
          <w:b w:val="false"/>
          <w:i w:val="false"/>
          <w:color w:val="000000"/>
          <w:sz w:val="28"/>
        </w:rPr>
        <w:t>– для расчетного значения мощности лампы;</w:t>
      </w:r>
    </w:p>
    <w:bookmarkEnd w:id="1471"/>
    <w:bookmarkStart w:name="z1554" w:id="1472"/>
    <w:p>
      <w:pPr>
        <w:spacing w:after="0"/>
        <w:ind w:left="0"/>
        <w:jc w:val="both"/>
      </w:pPr>
      <w:r>
        <w:rPr>
          <w:rFonts w:ascii="Times New Roman"/>
          <w:b w:val="false"/>
          <w:i w:val="false"/>
          <w:color w:val="000000"/>
          <w:sz w:val="28"/>
        </w:rPr>
        <w:t xml:space="preserve">
      </w:t>
      </w:r>
    </w:p>
    <w:bookmarkEnd w:id="1472"/>
    <w:p>
      <w:pPr>
        <w:spacing w:after="0"/>
        <w:ind w:left="0"/>
        <w:jc w:val="both"/>
      </w:pPr>
      <w:r>
        <w:drawing>
          <wp:inline distT="0" distB="0" distL="0" distR="0">
            <wp:extent cx="254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254000" cy="444500"/>
                    </a:xfrm>
                    <a:prstGeom prst="rect">
                      <a:avLst/>
                    </a:prstGeom>
                  </pic:spPr>
                </pic:pic>
              </a:graphicData>
            </a:graphic>
          </wp:inline>
        </w:drawing>
      </w:r>
    </w:p>
    <w:p>
      <w:pPr>
        <w:spacing w:after="0"/>
        <w:ind w:left="0"/>
        <w:jc w:val="left"/>
      </w:pPr>
      <w:r>
        <w:rPr>
          <w:rFonts w:ascii="Times New Roman"/>
          <w:b w:val="false"/>
          <w:i w:val="false"/>
          <w:color w:val="000000"/>
          <w:vertAlign w:val="subscript"/>
        </w:rPr>
        <w:t>пра</w:t>
      </w:r>
      <w:r>
        <w:rPr>
          <w:rFonts w:ascii="Times New Roman"/>
          <w:b w:val="false"/>
          <w:i w:val="false"/>
          <w:color w:val="000000"/>
          <w:sz w:val="28"/>
        </w:rPr>
        <w:t xml:space="preserve"> – для нижнего предельного значения энергетической эффективности соответствующего класса.</w:t>
      </w:r>
      <w:r>
        <w:br/>
      </w:r>
      <w:r>
        <w:rPr>
          <w:rFonts w:ascii="Times New Roman"/>
          <w:b w:val="false"/>
          <w:i w:val="false"/>
          <w:color w:val="000000"/>
          <w:sz w:val="28"/>
        </w:rPr>
        <w:t>
</w:t>
      </w:r>
    </w:p>
    <w:bookmarkStart w:name="z1555" w:id="1473"/>
    <w:p>
      <w:pPr>
        <w:spacing w:after="0"/>
        <w:ind w:left="0"/>
        <w:jc w:val="both"/>
      </w:pPr>
      <w:r>
        <w:rPr>
          <w:rFonts w:ascii="Times New Roman"/>
          <w:b w:val="false"/>
          <w:i w:val="false"/>
          <w:color w:val="000000"/>
          <w:sz w:val="28"/>
        </w:rPr>
        <w:t>
      Энергопотребление пускорегулирующих аппаратов для люминесцентных ламп не должно превышать 1,0 Вт, если эксплуатируемые лампы при нормальных условиях эксплуатации не излучают никакого света и возможные другие подключенные конструктивные элементы (сетевые соединения, сенсоры и т. д.) отсоединены. Если отсоединение невозможно, то следует измерить их мощность и вычесть из результата.</w:t>
      </w:r>
    </w:p>
    <w:bookmarkEnd w:id="1473"/>
    <w:bookmarkStart w:name="z1556" w:id="1474"/>
    <w:p>
      <w:pPr>
        <w:spacing w:after="0"/>
        <w:ind w:left="0"/>
        <w:jc w:val="both"/>
      </w:pPr>
      <w:r>
        <w:rPr>
          <w:rFonts w:ascii="Times New Roman"/>
          <w:b w:val="false"/>
          <w:i w:val="false"/>
          <w:color w:val="000000"/>
          <w:sz w:val="28"/>
        </w:rPr>
        <w:t>
      Пускорегулирующие аппараты для газоразрядных ламп высокого давления должны иметь значения КПД не ниже приведенных в таблице 19.</w:t>
      </w:r>
    </w:p>
    <w:bookmarkEnd w:id="14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16 </w:t>
            </w:r>
          </w:p>
        </w:tc>
      </w:tr>
    </w:tbl>
    <w:bookmarkStart w:name="z1558" w:id="1475"/>
    <w:p>
      <w:pPr>
        <w:spacing w:after="0"/>
        <w:ind w:left="0"/>
        <w:jc w:val="left"/>
      </w:pPr>
      <w:r>
        <w:rPr>
          <w:rFonts w:ascii="Times New Roman"/>
          <w:b/>
          <w:i w:val="false"/>
          <w:color w:val="000000"/>
        </w:rPr>
        <w:t xml:space="preserve"> Индекс энергетической эффективности нерегулируемых пускорегулирующих аппаратов для люминесцентных ламп</w:t>
      </w:r>
    </w:p>
    <w:bookmarkEnd w:id="1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характеристики лампы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пускорегулирующего аппарата (P</w:t>
            </w:r>
            <w:r>
              <w:rPr>
                <w:rFonts w:ascii="Times New Roman"/>
                <w:b w:val="false"/>
                <w:i w:val="false"/>
                <w:color w:val="000000"/>
                <w:vertAlign w:val="subscript"/>
              </w:rPr>
              <w:t>л</w:t>
            </w:r>
            <w:r>
              <w:rPr>
                <w:rFonts w:ascii="Times New Roman"/>
                <w:b w:val="false"/>
                <w:i w:val="false"/>
                <w:color w:val="000000"/>
                <w:sz w:val="20"/>
              </w:rPr>
              <w:t>/P</w:t>
            </w:r>
            <w:r>
              <w:rPr>
                <w:rFonts w:ascii="Times New Roman"/>
                <w:b w:val="false"/>
                <w:i w:val="false"/>
                <w:color w:val="000000"/>
                <w:vertAlign w:val="subscript"/>
              </w:rPr>
              <w:t>вход</w:t>
            </w:r>
            <w:r>
              <w:rPr>
                <w:rFonts w:ascii="Times New Roman"/>
                <w:b w:val="false"/>
                <w:i w:val="false"/>
                <w:color w:val="000000"/>
                <w:sz w:val="20"/>
              </w:rPr>
              <w:t>)</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нерегулируемый</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лампы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мощность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ILCOS-код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Расчетная/стандартная мощность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 BAT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Гц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ВЧ</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FD-15-E-G13-26/450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FD-18-E-G13-26/600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FD-30-E-G13-26/900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FD-36-E-G13-26/1200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FD-38-E-G13-26/1050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FD-58-E-G13-26/1500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FD-70-E-G13-26/1800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FSD-18-E-2G11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FSD-24-E-2G11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FSD-36-E-2G11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TCF</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FSS-18-E-2G10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TCF</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FSS-24-E-2G10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TCF</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FSS-36-E-2G10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TC-D/ 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 w:id="1476"/>
          <w:p>
            <w:pPr>
              <w:spacing w:after="20"/>
              <w:ind w:left="20"/>
              <w:jc w:val="both"/>
            </w:pPr>
            <w:r>
              <w:rPr>
                <w:rFonts w:ascii="Times New Roman"/>
                <w:b w:val="false"/>
                <w:i w:val="false"/>
                <w:color w:val="000000"/>
                <w:sz w:val="20"/>
              </w:rPr>
              <w:t>
FSQ-10-E-G24q=1</w:t>
            </w:r>
          </w:p>
          <w:bookmarkEnd w:id="1476"/>
          <w:p>
            <w:pPr>
              <w:spacing w:after="20"/>
              <w:ind w:left="20"/>
              <w:jc w:val="both"/>
            </w:pPr>
            <w:r>
              <w:rPr>
                <w:rFonts w:ascii="Times New Roman"/>
                <w:b w:val="false"/>
                <w:i w:val="false"/>
                <w:color w:val="000000"/>
                <w:sz w:val="20"/>
              </w:rPr>
              <w:t>
FSQ-10-I-G24d=1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TC-D/ 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 w:id="1477"/>
          <w:p>
            <w:pPr>
              <w:spacing w:after="20"/>
              <w:ind w:left="20"/>
              <w:jc w:val="both"/>
            </w:pPr>
            <w:r>
              <w:rPr>
                <w:rFonts w:ascii="Times New Roman"/>
                <w:b w:val="false"/>
                <w:i w:val="false"/>
                <w:color w:val="000000"/>
                <w:sz w:val="20"/>
              </w:rPr>
              <w:t>
FSQ-13-E-G24q=1</w:t>
            </w:r>
          </w:p>
          <w:bookmarkEnd w:id="1477"/>
          <w:p>
            <w:pPr>
              <w:spacing w:after="20"/>
              <w:ind w:left="20"/>
              <w:jc w:val="both"/>
            </w:pPr>
            <w:r>
              <w:rPr>
                <w:rFonts w:ascii="Times New Roman"/>
                <w:b w:val="false"/>
                <w:i w:val="false"/>
                <w:color w:val="000000"/>
                <w:sz w:val="20"/>
              </w:rPr>
              <w:t>
FSQ-13-I-G24d=1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TC-D/ 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 w:id="1478"/>
          <w:p>
            <w:pPr>
              <w:spacing w:after="20"/>
              <w:ind w:left="20"/>
              <w:jc w:val="both"/>
            </w:pPr>
            <w:r>
              <w:rPr>
                <w:rFonts w:ascii="Times New Roman"/>
                <w:b w:val="false"/>
                <w:i w:val="false"/>
                <w:color w:val="000000"/>
                <w:sz w:val="20"/>
              </w:rPr>
              <w:t>
FSQ-18-E-G24q=2</w:t>
            </w:r>
          </w:p>
          <w:bookmarkEnd w:id="1478"/>
          <w:p>
            <w:pPr>
              <w:spacing w:after="20"/>
              <w:ind w:left="20"/>
              <w:jc w:val="both"/>
            </w:pPr>
            <w:r>
              <w:rPr>
                <w:rFonts w:ascii="Times New Roman"/>
                <w:b w:val="false"/>
                <w:i w:val="false"/>
                <w:color w:val="000000"/>
                <w:sz w:val="20"/>
              </w:rPr>
              <w:t>
FSQ-18-I-G24d=2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TC-D/ 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 w:id="1479"/>
          <w:p>
            <w:pPr>
              <w:spacing w:after="20"/>
              <w:ind w:left="20"/>
              <w:jc w:val="both"/>
            </w:pPr>
            <w:r>
              <w:rPr>
                <w:rFonts w:ascii="Times New Roman"/>
                <w:b w:val="false"/>
                <w:i w:val="false"/>
                <w:color w:val="000000"/>
                <w:sz w:val="20"/>
              </w:rPr>
              <w:t>
FSQ-26-E-G24q=3</w:t>
            </w:r>
          </w:p>
          <w:bookmarkEnd w:id="1479"/>
          <w:p>
            <w:pPr>
              <w:spacing w:after="20"/>
              <w:ind w:left="20"/>
              <w:jc w:val="both"/>
            </w:pPr>
            <w:r>
              <w:rPr>
                <w:rFonts w:ascii="Times New Roman"/>
                <w:b w:val="false"/>
                <w:i w:val="false"/>
                <w:color w:val="000000"/>
                <w:sz w:val="20"/>
              </w:rPr>
              <w:t>
FSQ-26-I-G24d=3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TC-T/ 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 w:id="1480"/>
          <w:p>
            <w:pPr>
              <w:spacing w:after="20"/>
              <w:ind w:left="20"/>
              <w:jc w:val="both"/>
            </w:pPr>
            <w:r>
              <w:rPr>
                <w:rFonts w:ascii="Times New Roman"/>
                <w:b w:val="false"/>
                <w:i w:val="false"/>
                <w:color w:val="000000"/>
                <w:sz w:val="20"/>
              </w:rPr>
              <w:t>
FSM-13-E-GX24q=1</w:t>
            </w:r>
          </w:p>
          <w:bookmarkEnd w:id="1480"/>
          <w:p>
            <w:pPr>
              <w:spacing w:after="20"/>
              <w:ind w:left="20"/>
              <w:jc w:val="both"/>
            </w:pPr>
            <w:r>
              <w:rPr>
                <w:rFonts w:ascii="Times New Roman"/>
                <w:b w:val="false"/>
                <w:i w:val="false"/>
                <w:color w:val="000000"/>
                <w:sz w:val="20"/>
              </w:rPr>
              <w:t>
FSM-13-I-GX24d=1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TC-T/ 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 w:id="1481"/>
          <w:p>
            <w:pPr>
              <w:spacing w:after="20"/>
              <w:ind w:left="20"/>
              <w:jc w:val="both"/>
            </w:pPr>
            <w:r>
              <w:rPr>
                <w:rFonts w:ascii="Times New Roman"/>
                <w:b w:val="false"/>
                <w:i w:val="false"/>
                <w:color w:val="000000"/>
                <w:sz w:val="20"/>
              </w:rPr>
              <w:t>
FSM-18-E-GX24q=2</w:t>
            </w:r>
          </w:p>
          <w:bookmarkEnd w:id="1481"/>
          <w:p>
            <w:pPr>
              <w:spacing w:after="20"/>
              <w:ind w:left="20"/>
              <w:jc w:val="both"/>
            </w:pPr>
            <w:r>
              <w:rPr>
                <w:rFonts w:ascii="Times New Roman"/>
                <w:b w:val="false"/>
                <w:i w:val="false"/>
                <w:color w:val="000000"/>
                <w:sz w:val="20"/>
              </w:rPr>
              <w:t>
FSM-18-I-GX24d=2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TC-T/ TC-TE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5" w:id="1482"/>
          <w:p>
            <w:pPr>
              <w:spacing w:after="20"/>
              <w:ind w:left="20"/>
              <w:jc w:val="both"/>
            </w:pPr>
            <w:r>
              <w:rPr>
                <w:rFonts w:ascii="Times New Roman"/>
                <w:b w:val="false"/>
                <w:i w:val="false"/>
                <w:color w:val="000000"/>
                <w:sz w:val="20"/>
              </w:rPr>
              <w:t>
FSM-26-E-GX24q=3</w:t>
            </w:r>
          </w:p>
          <w:bookmarkEnd w:id="1482"/>
          <w:p>
            <w:pPr>
              <w:spacing w:after="20"/>
              <w:ind w:left="20"/>
              <w:jc w:val="both"/>
            </w:pPr>
            <w:r>
              <w:rPr>
                <w:rFonts w:ascii="Times New Roman"/>
                <w:b w:val="false"/>
                <w:i w:val="false"/>
                <w:color w:val="000000"/>
                <w:sz w:val="20"/>
              </w:rPr>
              <w:t>
FSM-26-I-GX24d=3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TC-DD/ DDE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 w:id="1483"/>
          <w:p>
            <w:pPr>
              <w:spacing w:after="20"/>
              <w:ind w:left="20"/>
              <w:jc w:val="both"/>
            </w:pPr>
            <w:r>
              <w:rPr>
                <w:rFonts w:ascii="Times New Roman"/>
                <w:b w:val="false"/>
                <w:i w:val="false"/>
                <w:color w:val="000000"/>
                <w:sz w:val="20"/>
              </w:rPr>
              <w:t>
FSS-10-E-GR10q</w:t>
            </w:r>
          </w:p>
          <w:bookmarkEnd w:id="1483"/>
          <w:p>
            <w:pPr>
              <w:spacing w:after="20"/>
              <w:ind w:left="20"/>
              <w:jc w:val="both"/>
            </w:pPr>
            <w:r>
              <w:rPr>
                <w:rFonts w:ascii="Times New Roman"/>
                <w:b w:val="false"/>
                <w:i w:val="false"/>
                <w:color w:val="000000"/>
                <w:sz w:val="20"/>
              </w:rPr>
              <w:t>
FSS-10-L/P/H-GR10q</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TC-DD/ DDE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1484"/>
          <w:p>
            <w:pPr>
              <w:spacing w:after="20"/>
              <w:ind w:left="20"/>
              <w:jc w:val="both"/>
            </w:pPr>
            <w:r>
              <w:rPr>
                <w:rFonts w:ascii="Times New Roman"/>
                <w:b w:val="false"/>
                <w:i w:val="false"/>
                <w:color w:val="000000"/>
                <w:sz w:val="20"/>
              </w:rPr>
              <w:t>
FSS-16-E-GR10q</w:t>
            </w:r>
          </w:p>
          <w:bookmarkEnd w:id="1484"/>
          <w:p>
            <w:pPr>
              <w:spacing w:after="20"/>
              <w:ind w:left="20"/>
              <w:jc w:val="both"/>
            </w:pPr>
            <w:r>
              <w:rPr>
                <w:rFonts w:ascii="Times New Roman"/>
                <w:b w:val="false"/>
                <w:i w:val="false"/>
                <w:color w:val="000000"/>
                <w:sz w:val="20"/>
              </w:rPr>
              <w:t>
</w:t>
            </w:r>
            <w:r>
              <w:rPr>
                <w:rFonts w:ascii="Times New Roman"/>
                <w:b w:val="false"/>
                <w:i w:val="false"/>
                <w:color w:val="000000"/>
                <w:sz w:val="20"/>
              </w:rPr>
              <w:t>FSS-16-I-GR8</w:t>
            </w:r>
          </w:p>
          <w:p>
            <w:pPr>
              <w:spacing w:after="20"/>
              <w:ind w:left="20"/>
              <w:jc w:val="both"/>
            </w:pPr>
            <w:r>
              <w:rPr>
                <w:rFonts w:ascii="Times New Roman"/>
                <w:b w:val="false"/>
                <w:i w:val="false"/>
                <w:color w:val="000000"/>
                <w:sz w:val="20"/>
              </w:rPr>
              <w:t>
FSS-16-L/P/H-GR10q</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TC-DD/ DDE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1485"/>
          <w:p>
            <w:pPr>
              <w:spacing w:after="20"/>
              <w:ind w:left="20"/>
              <w:jc w:val="both"/>
            </w:pPr>
            <w:r>
              <w:rPr>
                <w:rFonts w:ascii="Times New Roman"/>
                <w:b w:val="false"/>
                <w:i w:val="false"/>
                <w:color w:val="000000"/>
                <w:sz w:val="20"/>
              </w:rPr>
              <w:t>
FSS-21-E-GR10q</w:t>
            </w:r>
          </w:p>
          <w:bookmarkEnd w:id="1485"/>
          <w:p>
            <w:pPr>
              <w:spacing w:after="20"/>
              <w:ind w:left="20"/>
              <w:jc w:val="both"/>
            </w:pPr>
            <w:r>
              <w:rPr>
                <w:rFonts w:ascii="Times New Roman"/>
                <w:b w:val="false"/>
                <w:i w:val="false"/>
                <w:color w:val="000000"/>
                <w:sz w:val="20"/>
              </w:rPr>
              <w:t>
FSS-21-L/P/H-GR10q</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TC-DD/ DDE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 w:id="1486"/>
          <w:p>
            <w:pPr>
              <w:spacing w:after="20"/>
              <w:ind w:left="20"/>
              <w:jc w:val="both"/>
            </w:pPr>
            <w:r>
              <w:rPr>
                <w:rFonts w:ascii="Times New Roman"/>
                <w:b w:val="false"/>
                <w:i w:val="false"/>
                <w:color w:val="000000"/>
                <w:sz w:val="20"/>
              </w:rPr>
              <w:t>
FSS-28-E-GR10q</w:t>
            </w:r>
          </w:p>
          <w:bookmarkEnd w:id="1486"/>
          <w:p>
            <w:pPr>
              <w:spacing w:after="20"/>
              <w:ind w:left="20"/>
              <w:jc w:val="both"/>
            </w:pPr>
            <w:r>
              <w:rPr>
                <w:rFonts w:ascii="Times New Roman"/>
                <w:b w:val="false"/>
                <w:i w:val="false"/>
                <w:color w:val="000000"/>
                <w:sz w:val="20"/>
              </w:rPr>
              <w:t>
</w:t>
            </w:r>
            <w:r>
              <w:rPr>
                <w:rFonts w:ascii="Times New Roman"/>
                <w:b w:val="false"/>
                <w:i w:val="false"/>
                <w:color w:val="000000"/>
                <w:sz w:val="20"/>
              </w:rPr>
              <w:t>FSS-28-I-GR8</w:t>
            </w:r>
          </w:p>
          <w:p>
            <w:pPr>
              <w:spacing w:after="20"/>
              <w:ind w:left="20"/>
              <w:jc w:val="both"/>
            </w:pPr>
            <w:r>
              <w:rPr>
                <w:rFonts w:ascii="Times New Roman"/>
                <w:b w:val="false"/>
                <w:i w:val="false"/>
                <w:color w:val="000000"/>
                <w:sz w:val="20"/>
              </w:rPr>
              <w:t>
FSS-28-L/P/H-GR10q</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TC-DD/ DDE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 w:id="1487"/>
          <w:p>
            <w:pPr>
              <w:spacing w:after="20"/>
              <w:ind w:left="20"/>
              <w:jc w:val="both"/>
            </w:pPr>
            <w:r>
              <w:rPr>
                <w:rFonts w:ascii="Times New Roman"/>
                <w:b w:val="false"/>
                <w:i w:val="false"/>
                <w:color w:val="000000"/>
                <w:sz w:val="20"/>
              </w:rPr>
              <w:t>
FSS-38-E-GR10q</w:t>
            </w:r>
          </w:p>
          <w:bookmarkEnd w:id="1487"/>
          <w:p>
            <w:pPr>
              <w:spacing w:after="20"/>
              <w:ind w:left="20"/>
              <w:jc w:val="both"/>
            </w:pPr>
            <w:r>
              <w:rPr>
                <w:rFonts w:ascii="Times New Roman"/>
                <w:b w:val="false"/>
                <w:i w:val="false"/>
                <w:color w:val="000000"/>
                <w:sz w:val="20"/>
              </w:rPr>
              <w:t>
FSS-38-L/P/H-GR10q</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1488"/>
          <w:p>
            <w:pPr>
              <w:spacing w:after="20"/>
              <w:ind w:left="20"/>
              <w:jc w:val="both"/>
            </w:pPr>
            <w:r>
              <w:rPr>
                <w:rFonts w:ascii="Times New Roman"/>
                <w:b w:val="false"/>
                <w:i w:val="false"/>
                <w:color w:val="000000"/>
                <w:sz w:val="20"/>
              </w:rPr>
              <w:t>
FSD-5-I-G23</w:t>
            </w:r>
          </w:p>
          <w:bookmarkEnd w:id="1488"/>
          <w:p>
            <w:pPr>
              <w:spacing w:after="20"/>
              <w:ind w:left="20"/>
              <w:jc w:val="both"/>
            </w:pPr>
            <w:r>
              <w:rPr>
                <w:rFonts w:ascii="Times New Roman"/>
                <w:b w:val="false"/>
                <w:i w:val="false"/>
                <w:color w:val="000000"/>
                <w:sz w:val="20"/>
              </w:rPr>
              <w:t>
FSD-5-E-2G7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1489"/>
          <w:p>
            <w:pPr>
              <w:spacing w:after="20"/>
              <w:ind w:left="20"/>
              <w:jc w:val="both"/>
            </w:pPr>
            <w:r>
              <w:rPr>
                <w:rFonts w:ascii="Times New Roman"/>
                <w:b w:val="false"/>
                <w:i w:val="false"/>
                <w:color w:val="000000"/>
                <w:sz w:val="20"/>
              </w:rPr>
              <w:t>
FSD-7-I-G23</w:t>
            </w:r>
          </w:p>
          <w:bookmarkEnd w:id="1489"/>
          <w:p>
            <w:pPr>
              <w:spacing w:after="20"/>
              <w:ind w:left="20"/>
              <w:jc w:val="both"/>
            </w:pPr>
            <w:r>
              <w:rPr>
                <w:rFonts w:ascii="Times New Roman"/>
                <w:b w:val="false"/>
                <w:i w:val="false"/>
                <w:color w:val="000000"/>
                <w:sz w:val="20"/>
              </w:rPr>
              <w:t>
FSD-7-E-2G7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 w:id="1490"/>
          <w:p>
            <w:pPr>
              <w:spacing w:after="20"/>
              <w:ind w:left="20"/>
              <w:jc w:val="both"/>
            </w:pPr>
            <w:r>
              <w:rPr>
                <w:rFonts w:ascii="Times New Roman"/>
                <w:b w:val="false"/>
                <w:i w:val="false"/>
                <w:color w:val="000000"/>
                <w:sz w:val="20"/>
              </w:rPr>
              <w:t>
FSD-9-I-G23</w:t>
            </w:r>
          </w:p>
          <w:bookmarkEnd w:id="1490"/>
          <w:p>
            <w:pPr>
              <w:spacing w:after="20"/>
              <w:ind w:left="20"/>
              <w:jc w:val="both"/>
            </w:pPr>
            <w:r>
              <w:rPr>
                <w:rFonts w:ascii="Times New Roman"/>
                <w:b w:val="false"/>
                <w:i w:val="false"/>
                <w:color w:val="000000"/>
                <w:sz w:val="20"/>
              </w:rPr>
              <w:t>
FSD-9-E-2G7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 w:id="1491"/>
          <w:p>
            <w:pPr>
              <w:spacing w:after="20"/>
              <w:ind w:left="20"/>
              <w:jc w:val="both"/>
            </w:pPr>
            <w:r>
              <w:rPr>
                <w:rFonts w:ascii="Times New Roman"/>
                <w:b w:val="false"/>
                <w:i w:val="false"/>
                <w:color w:val="000000"/>
                <w:sz w:val="20"/>
              </w:rPr>
              <w:t>
FSD-11-I-G23</w:t>
            </w:r>
          </w:p>
          <w:bookmarkEnd w:id="1491"/>
          <w:p>
            <w:pPr>
              <w:spacing w:after="20"/>
              <w:ind w:left="20"/>
              <w:jc w:val="both"/>
            </w:pPr>
            <w:r>
              <w:rPr>
                <w:rFonts w:ascii="Times New Roman"/>
                <w:b w:val="false"/>
                <w:i w:val="false"/>
                <w:color w:val="000000"/>
                <w:sz w:val="20"/>
              </w:rPr>
              <w:t>
FSD-11-E-2G7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FD-4-E-G5-16/150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FD-6-E-G5-16/225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FD-8-E-G5-16/300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FD-13-E-G5-16/525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T9-C</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FSC-22-E-G10q-29/200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T9-C</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FSC-32-E-G10q-29/300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T9-C</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FSC-40-E-G10q-29/400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FDH-6-L/P-W4,3x8,5d-7/220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FDH-8-L/P-W4,3x8,5d-7/320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FDH-11-L/P-W4,3x8,5d-7/420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FDH-13-L/P-W4,3x8,5d-7/520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FDH-21-L/P-W4,3x8,5d-7/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FDH-23-L/P-W4,3x8,5d-7/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FDH-14-G5-L/P-16/550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FDH-21-G5-L/P-16/850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FDH-24-G5-L/P-16/550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FDH-28-G5-L/P-16/1150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FDH-35-G5-L/P-16/1450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FDH-39-G5-L/P-16/850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FDH-49-G5-L/P-16/1450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FDH-54-G5-L/P-16/1150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FDH-80-G5-L/P-16/1150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FDH-95-G5-L/P-16/1150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FDH-120-G5-L/P-16/1450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T5-C</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FSCH-22-L/P-2GX13-16/225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T5-C</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FSCH-40-L/P-2GX13-16/300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T5-C</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FSCH-55-L/P-2GX13-16/300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T5-C</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FSCH-60-L/P-2GX13-16/375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TC-LE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FSDH-40-L/P-2G11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TC-LE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FSDH-55-L/P-2G11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TC-LE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FSDH-80-L/P-2G11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FSMH-32-L/P-2GX24q=3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FSMH-42-L/P-2GX24q=4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 w:id="1492"/>
          <w:p>
            <w:pPr>
              <w:spacing w:after="20"/>
              <w:ind w:left="20"/>
              <w:jc w:val="both"/>
            </w:pPr>
            <w:r>
              <w:rPr>
                <w:rFonts w:ascii="Times New Roman"/>
                <w:b w:val="false"/>
                <w:i w:val="false"/>
                <w:color w:val="000000"/>
                <w:sz w:val="20"/>
              </w:rPr>
              <w:t xml:space="preserve">
FSM6H-57-L/P-2GX24q=5 </w:t>
            </w:r>
          </w:p>
          <w:bookmarkEnd w:id="1492"/>
          <w:p>
            <w:pPr>
              <w:spacing w:after="20"/>
              <w:ind w:left="20"/>
              <w:jc w:val="both"/>
            </w:pPr>
            <w:r>
              <w:rPr>
                <w:rFonts w:ascii="Times New Roman"/>
                <w:b w:val="false"/>
                <w:i w:val="false"/>
                <w:color w:val="000000"/>
                <w:sz w:val="20"/>
              </w:rPr>
              <w:t>
FSM8H-57-L/P-2GX24q=5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 w:id="1493"/>
          <w:p>
            <w:pPr>
              <w:spacing w:after="20"/>
              <w:ind w:left="20"/>
              <w:jc w:val="both"/>
            </w:pPr>
            <w:r>
              <w:rPr>
                <w:rFonts w:ascii="Times New Roman"/>
                <w:b w:val="false"/>
                <w:i w:val="false"/>
                <w:color w:val="000000"/>
                <w:sz w:val="20"/>
              </w:rPr>
              <w:t>
FSM6H-70-L/P-2GX24q=6</w:t>
            </w:r>
          </w:p>
          <w:bookmarkEnd w:id="1493"/>
          <w:p>
            <w:pPr>
              <w:spacing w:after="20"/>
              <w:ind w:left="20"/>
              <w:jc w:val="both"/>
            </w:pPr>
            <w:r>
              <w:rPr>
                <w:rFonts w:ascii="Times New Roman"/>
                <w:b w:val="false"/>
                <w:i w:val="false"/>
                <w:color w:val="000000"/>
                <w:sz w:val="20"/>
              </w:rPr>
              <w:t>
FSM8H-70-L/P-2GX24q=6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FSM6H-60-L/P-2G8=1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FSM8H-62-L/P-2G8=2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FSM8H-82-L/P-2G8=2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FSM6H-85-L/P-2G8=1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 w:id="1494"/>
          <w:p>
            <w:pPr>
              <w:spacing w:after="20"/>
              <w:ind w:left="20"/>
              <w:jc w:val="both"/>
            </w:pPr>
            <w:r>
              <w:rPr>
                <w:rFonts w:ascii="Times New Roman"/>
                <w:b w:val="false"/>
                <w:i w:val="false"/>
                <w:color w:val="000000"/>
                <w:sz w:val="20"/>
              </w:rPr>
              <w:t>
FSM6H-120-L/P-2G8=1</w:t>
            </w:r>
          </w:p>
          <w:bookmarkEnd w:id="1494"/>
          <w:p>
            <w:pPr>
              <w:spacing w:after="20"/>
              <w:ind w:left="20"/>
              <w:jc w:val="both"/>
            </w:pPr>
            <w:r>
              <w:rPr>
                <w:rFonts w:ascii="Times New Roman"/>
                <w:b w:val="false"/>
                <w:i w:val="false"/>
                <w:color w:val="000000"/>
                <w:sz w:val="20"/>
              </w:rPr>
              <w:t>
FSM8H-120-L/P-2G8=1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TC-DD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FSSH-55-L/P-GRY10q3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17 </w:t>
            </w:r>
          </w:p>
        </w:tc>
      </w:tr>
    </w:tbl>
    <w:bookmarkStart w:name="z1581" w:id="1495"/>
    <w:p>
      <w:pPr>
        <w:spacing w:after="0"/>
        <w:ind w:left="0"/>
        <w:jc w:val="left"/>
      </w:pPr>
      <w:r>
        <w:rPr>
          <w:rFonts w:ascii="Times New Roman"/>
          <w:b/>
          <w:i w:val="false"/>
          <w:color w:val="000000"/>
        </w:rPr>
        <w:t xml:space="preserve"> Индекс энергетической эффективности нерегулируемых пускорегулирующих аппаратов для люминесцентных ламп, не указанных в таблице 16</w:t>
      </w:r>
    </w:p>
    <w:bookmarkEnd w:id="1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54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254000" cy="444500"/>
                          </a:xfrm>
                          <a:prstGeom prst="rect">
                            <a:avLst/>
                          </a:prstGeom>
                        </pic:spPr>
                      </pic:pic>
                    </a:graphicData>
                  </a:graphic>
                </wp:inline>
              </w:drawing>
            </w:r>
          </w:p>
          <w:p>
            <w:pPr>
              <w:spacing w:after="0"/>
              <w:ind w:left="0"/>
              <w:jc w:val="both"/>
            </w:pPr>
            <w:r>
              <w:rPr>
                <w:rFonts w:ascii="Times New Roman"/>
                <w:b w:val="false"/>
                <w:i w:val="false"/>
                <w:color w:val="000000"/>
                <w:vertAlign w:val="subscript"/>
              </w:rPr>
              <w:t>пра</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энергетической эффективности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0,94 × EBb</w:t>
            </w:r>
            <w:r>
              <w:rPr>
                <w:rFonts w:ascii="Times New Roman"/>
                <w:b w:val="false"/>
                <w:i w:val="false"/>
                <w:color w:val="000000"/>
                <w:vertAlign w:val="subscript"/>
              </w:rPr>
              <w:t>F</w:t>
            </w:r>
            <w:r>
              <w:rPr>
                <w:rFonts w:ascii="Times New Roman"/>
                <w:b w:val="false"/>
                <w:i w:val="false"/>
                <w:color w:val="000000"/>
                <w:vertAlign w:val="subscript"/>
              </w:rPr>
              <w:t>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EBb</w:t>
            </w:r>
            <w:r>
              <w:rPr>
                <w:rFonts w:ascii="Times New Roman"/>
                <w:b w:val="false"/>
                <w:i w:val="false"/>
                <w:color w:val="000000"/>
                <w:vertAlign w:val="subscript"/>
              </w:rPr>
              <w:t>F</w:t>
            </w:r>
            <w:r>
              <w:rPr>
                <w:rFonts w:ascii="Times New Roman"/>
                <w:b w:val="false"/>
                <w:i w:val="false"/>
                <w:color w:val="000000"/>
                <w:vertAlign w:val="subscript"/>
              </w:rPr>
              <w:t>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 0,75 × (1 – EBb</w:t>
            </w:r>
            <w:r>
              <w:rPr>
                <w:rFonts w:ascii="Times New Roman"/>
                <w:b w:val="false"/>
                <w:i w:val="false"/>
                <w:color w:val="000000"/>
                <w:vertAlign w:val="subscript"/>
              </w:rPr>
              <w:t>F</w:t>
            </w:r>
            <w:r>
              <w:rPr>
                <w:rFonts w:ascii="Times New Roman"/>
                <w:b w:val="false"/>
                <w:i w:val="false"/>
                <w:color w:val="000000"/>
                <w:vertAlign w:val="subscript"/>
              </w:rPr>
              <w:t>L</w:t>
            </w:r>
            <w:r>
              <w:rPr>
                <w:rFonts w:ascii="Times New Roman"/>
                <w:b w:val="false"/>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 BAT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18 </w:t>
            </w:r>
          </w:p>
        </w:tc>
      </w:tr>
    </w:tbl>
    <w:bookmarkStart w:name="z1583" w:id="1496"/>
    <w:p>
      <w:pPr>
        <w:spacing w:after="0"/>
        <w:ind w:left="0"/>
        <w:jc w:val="left"/>
      </w:pPr>
      <w:r>
        <w:rPr>
          <w:rFonts w:ascii="Times New Roman"/>
          <w:b/>
          <w:i w:val="false"/>
          <w:color w:val="000000"/>
        </w:rPr>
        <w:t xml:space="preserve"> Индекс энергетической эффективности регулируемых пускорегулирующих аппаратов для люминесцентных ламп</w:t>
      </w:r>
    </w:p>
    <w:bookmarkEnd w:id="1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достигнутый при 100 % световой мощности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энергетической эффективности регулируемых пускорегулирующих аппаратов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 BAT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19 </w:t>
            </w:r>
          </w:p>
        </w:tc>
      </w:tr>
    </w:tbl>
    <w:bookmarkStart w:name="z1585" w:id="1497"/>
    <w:p>
      <w:pPr>
        <w:spacing w:after="0"/>
        <w:ind w:left="0"/>
        <w:jc w:val="left"/>
      </w:pPr>
      <w:r>
        <w:rPr>
          <w:rFonts w:ascii="Times New Roman"/>
          <w:b/>
          <w:i w:val="false"/>
          <w:color w:val="000000"/>
        </w:rPr>
        <w:t xml:space="preserve"> КПД пускорегулирующих аппаратов для газоразрядных ламп высокого давления</w:t>
      </w:r>
    </w:p>
    <w:bookmarkEnd w:id="1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Потребляемая мощность лампы (P</w:t>
            </w:r>
            <w:r>
              <w:rPr>
                <w:rFonts w:ascii="Times New Roman"/>
                <w:b w:val="false"/>
                <w:i w:val="false"/>
                <w:color w:val="000000"/>
                <w:vertAlign w:val="subscript"/>
              </w:rPr>
              <w:t>л</w:t>
            </w:r>
            <w:r>
              <w:rPr>
                <w:rFonts w:ascii="Times New Roman"/>
                <w:b w:val="false"/>
                <w:i w:val="false"/>
                <w:color w:val="000000"/>
                <w:sz w:val="20"/>
              </w:rPr>
              <w:t>), Вт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КПД пускорегулирующего аппарата (</w:t>
            </w:r>
          </w:p>
          <w:p>
            <w:pPr>
              <w:spacing w:after="20"/>
              <w:ind w:left="20"/>
              <w:jc w:val="both"/>
            </w:pPr>
            <w:r>
              <w:drawing>
                <wp:inline distT="0" distB="0" distL="0" distR="0">
                  <wp:extent cx="203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203200" cy="355600"/>
                          </a:xfrm>
                          <a:prstGeom prst="rect">
                            <a:avLst/>
                          </a:prstGeom>
                        </pic:spPr>
                      </pic:pic>
                    </a:graphicData>
                  </a:graphic>
                </wp:inline>
              </w:drawing>
            </w:r>
          </w:p>
          <w:p>
            <w:pPr>
              <w:spacing w:after="0"/>
              <w:ind w:left="0"/>
              <w:jc w:val="both"/>
            </w:pPr>
            <w:r>
              <w:rPr>
                <w:rFonts w:ascii="Times New Roman"/>
                <w:b w:val="false"/>
                <w:i w:val="false"/>
                <w:color w:val="000000"/>
                <w:vertAlign w:val="subscript"/>
              </w:rPr>
              <w:t>пра</w:t>
            </w: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л</w:t>
            </w:r>
            <w:r>
              <w:rPr>
                <w:rFonts w:ascii="Times New Roman"/>
                <w:b w:val="false"/>
                <w:i w:val="false"/>
                <w:color w:val="000000"/>
                <w:sz w:val="20"/>
              </w:rPr>
              <w:t xml:space="preserve"> ≤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&lt; P</w:t>
            </w:r>
            <w:r>
              <w:rPr>
                <w:rFonts w:ascii="Times New Roman"/>
                <w:b w:val="false"/>
                <w:i w:val="false"/>
                <w:color w:val="000000"/>
                <w:vertAlign w:val="subscript"/>
              </w:rPr>
              <w:t>л</w:t>
            </w:r>
            <w:r>
              <w:rPr>
                <w:rFonts w:ascii="Times New Roman"/>
                <w:b w:val="false"/>
                <w:i w:val="false"/>
                <w:color w:val="000000"/>
                <w:sz w:val="20"/>
              </w:rPr>
              <w:t xml:space="preserve"> ≤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&lt; P</w:t>
            </w:r>
            <w:r>
              <w:rPr>
                <w:rFonts w:ascii="Times New Roman"/>
                <w:b w:val="false"/>
                <w:i w:val="false"/>
                <w:color w:val="000000"/>
                <w:vertAlign w:val="subscript"/>
              </w:rPr>
              <w:t>л</w:t>
            </w:r>
            <w:r>
              <w:rPr>
                <w:rFonts w:ascii="Times New Roman"/>
                <w:b w:val="false"/>
                <w:i w:val="false"/>
                <w:color w:val="000000"/>
                <w:sz w:val="20"/>
              </w:rPr>
              <w:t xml:space="preserve"> ≤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&lt; P ≤ 405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л</w:t>
            </w:r>
            <w:r>
              <w:rPr>
                <w:rFonts w:ascii="Times New Roman"/>
                <w:b w:val="false"/>
                <w:i w:val="false"/>
                <w:color w:val="000000"/>
                <w:vertAlign w:val="subscript"/>
              </w:rPr>
              <w:t xml:space="preserve"> </w:t>
            </w:r>
            <w:r>
              <w:rPr>
                <w:rFonts w:ascii="Times New Roman"/>
                <w:b w:val="false"/>
                <w:i w:val="false"/>
                <w:color w:val="000000"/>
                <w:sz w:val="20"/>
              </w:rPr>
              <w:t>&gt; 405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bl>
    <w:bookmarkStart w:name="z1586" w:id="1498"/>
    <w:p>
      <w:pPr>
        <w:spacing w:after="0"/>
        <w:ind w:left="0"/>
        <w:jc w:val="both"/>
      </w:pPr>
      <w:r>
        <w:rPr>
          <w:rFonts w:ascii="Times New Roman"/>
          <w:b w:val="false"/>
          <w:i w:val="false"/>
          <w:color w:val="000000"/>
          <w:sz w:val="28"/>
        </w:rPr>
        <w:t>
      Энергопотребление пускорегулирующих аппаратов для эксплуатации с люминесцентными лампами не должно превышать 0,5 Вт, если эксплуатируемые лампы при нормальных условиях эксплуатации не излучают никакого света. Указанное требование действует для пускорегулирующих аппаратов, если другие возможно подключенные конструктивные элементы (сетевые соединения, датчики и т. д.) отсоединены. Если отсоединение невозможно, то следует измерить их мощность и вычесть из результата.</w:t>
      </w:r>
    </w:p>
    <w:bookmarkEnd w:id="1498"/>
    <w:bookmarkStart w:name="z1587" w:id="1499"/>
    <w:p>
      <w:pPr>
        <w:spacing w:after="0"/>
        <w:ind w:left="0"/>
        <w:jc w:val="both"/>
      </w:pPr>
      <w:r>
        <w:rPr>
          <w:rFonts w:ascii="Times New Roman"/>
          <w:b w:val="false"/>
          <w:i w:val="false"/>
          <w:color w:val="000000"/>
          <w:sz w:val="28"/>
        </w:rPr>
        <w:t>
      Указанные требования должны применяться с 1 сентября 2021 г.</w:t>
      </w:r>
    </w:p>
    <w:bookmarkEnd w:id="1499"/>
    <w:bookmarkStart w:name="z1588" w:id="1500"/>
    <w:p>
      <w:pPr>
        <w:spacing w:after="0"/>
        <w:ind w:left="0"/>
        <w:jc w:val="both"/>
      </w:pPr>
      <w:r>
        <w:rPr>
          <w:rFonts w:ascii="Times New Roman"/>
          <w:b w:val="false"/>
          <w:i w:val="false"/>
          <w:color w:val="000000"/>
          <w:sz w:val="28"/>
        </w:rPr>
        <w:t>
      Пускорегулирующие аппараты для газоразрядных ламп высокого давления должны иметь значения КПД не ниже приведенных в таблице 20. Указанное требование должно применяться с 1 сентября 2021 г.</w:t>
      </w:r>
    </w:p>
    <w:bookmarkEnd w:id="15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20 </w:t>
            </w:r>
          </w:p>
        </w:tc>
      </w:tr>
    </w:tbl>
    <w:bookmarkStart w:name="z1590" w:id="1501"/>
    <w:p>
      <w:pPr>
        <w:spacing w:after="0"/>
        <w:ind w:left="0"/>
        <w:jc w:val="left"/>
      </w:pPr>
      <w:r>
        <w:rPr>
          <w:rFonts w:ascii="Times New Roman"/>
          <w:b/>
          <w:i w:val="false"/>
          <w:color w:val="000000"/>
        </w:rPr>
        <w:t xml:space="preserve"> КПД пускорегулирующих аппаратов для газоразрядных ламп высокого давления</w:t>
      </w:r>
    </w:p>
    <w:bookmarkEnd w:id="15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Потребляемая мощность лампы (P</w:t>
            </w:r>
            <w:r>
              <w:rPr>
                <w:rFonts w:ascii="Times New Roman"/>
                <w:b w:val="false"/>
                <w:i w:val="false"/>
                <w:color w:val="000000"/>
                <w:vertAlign w:val="subscript"/>
              </w:rPr>
              <w:t>л</w:t>
            </w:r>
            <w:r>
              <w:rPr>
                <w:rFonts w:ascii="Times New Roman"/>
                <w:b w:val="false"/>
                <w:i w:val="false"/>
                <w:color w:val="000000"/>
                <w:sz w:val="20"/>
              </w:rPr>
              <w:t>), Вт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КПД пускорегулирующего аппарата (</w:t>
            </w:r>
          </w:p>
          <w:p>
            <w:pPr>
              <w:spacing w:after="20"/>
              <w:ind w:left="20"/>
              <w:jc w:val="both"/>
            </w:pPr>
            <w:r>
              <w:drawing>
                <wp:inline distT="0" distB="0" distL="0" distR="0">
                  <wp:extent cx="254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254000" cy="444500"/>
                          </a:xfrm>
                          <a:prstGeom prst="rect">
                            <a:avLst/>
                          </a:prstGeom>
                        </pic:spPr>
                      </pic:pic>
                    </a:graphicData>
                  </a:graphic>
                </wp:inline>
              </w:drawing>
            </w:r>
          </w:p>
          <w:p>
            <w:pPr>
              <w:spacing w:after="0"/>
              <w:ind w:left="0"/>
              <w:jc w:val="both"/>
            </w:pPr>
            <w:r>
              <w:rPr>
                <w:rFonts w:ascii="Times New Roman"/>
                <w:b w:val="false"/>
                <w:i w:val="false"/>
                <w:color w:val="000000"/>
                <w:vertAlign w:val="subscript"/>
              </w:rPr>
              <w:t>пра</w:t>
            </w: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л</w:t>
            </w:r>
            <w:r>
              <w:rPr>
                <w:rFonts w:ascii="Times New Roman"/>
                <w:b w:val="false"/>
                <w:i w:val="false"/>
                <w:color w:val="000000"/>
                <w:sz w:val="20"/>
              </w:rPr>
              <w:t xml:space="preserve"> ≤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&lt; P</w:t>
            </w:r>
            <w:r>
              <w:rPr>
                <w:rFonts w:ascii="Times New Roman"/>
                <w:b w:val="false"/>
                <w:i w:val="false"/>
                <w:color w:val="000000"/>
                <w:vertAlign w:val="subscript"/>
              </w:rPr>
              <w:t>л</w:t>
            </w:r>
            <w:r>
              <w:rPr>
                <w:rFonts w:ascii="Times New Roman"/>
                <w:b w:val="false"/>
                <w:i w:val="false"/>
                <w:color w:val="000000"/>
                <w:sz w:val="20"/>
              </w:rPr>
              <w:t xml:space="preserve"> ≤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&lt; P</w:t>
            </w:r>
            <w:r>
              <w:rPr>
                <w:rFonts w:ascii="Times New Roman"/>
                <w:b w:val="false"/>
                <w:i w:val="false"/>
                <w:color w:val="000000"/>
                <w:vertAlign w:val="subscript"/>
              </w:rPr>
              <w:t>л</w:t>
            </w:r>
            <w:r>
              <w:rPr>
                <w:rFonts w:ascii="Times New Roman"/>
                <w:b w:val="false"/>
                <w:i w:val="false"/>
                <w:color w:val="000000"/>
                <w:sz w:val="20"/>
              </w:rPr>
              <w:t xml:space="preserve"> ≤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&lt; P</w:t>
            </w:r>
            <w:r>
              <w:rPr>
                <w:rFonts w:ascii="Times New Roman"/>
                <w:b w:val="false"/>
                <w:i w:val="false"/>
                <w:color w:val="000000"/>
                <w:vertAlign w:val="subscript"/>
              </w:rPr>
              <w:t>л</w:t>
            </w:r>
            <w:r>
              <w:rPr>
                <w:rFonts w:ascii="Times New Roman"/>
                <w:b w:val="false"/>
                <w:i w:val="false"/>
                <w:color w:val="000000"/>
                <w:sz w:val="20"/>
              </w:rPr>
              <w:t xml:space="preserve"> ≤ 405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л</w:t>
            </w:r>
            <w:r>
              <w:rPr>
                <w:rFonts w:ascii="Times New Roman"/>
                <w:b w:val="false"/>
                <w:i w:val="false"/>
                <w:color w:val="000000"/>
                <w:vertAlign w:val="subscript"/>
              </w:rPr>
              <w:t xml:space="preserve"> </w:t>
            </w:r>
            <w:r>
              <w:rPr>
                <w:rFonts w:ascii="Times New Roman"/>
                <w:b w:val="false"/>
                <w:i w:val="false"/>
                <w:color w:val="000000"/>
                <w:sz w:val="20"/>
              </w:rPr>
              <w:t>&gt; 405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bl>
    <w:bookmarkStart w:name="z1591" w:id="1502"/>
    <w:p>
      <w:pPr>
        <w:spacing w:after="0"/>
        <w:ind w:left="0"/>
        <w:jc w:val="both"/>
      </w:pPr>
      <w:r>
        <w:rPr>
          <w:rFonts w:ascii="Times New Roman"/>
          <w:b w:val="false"/>
          <w:i w:val="false"/>
          <w:color w:val="000000"/>
          <w:sz w:val="28"/>
        </w:rPr>
        <w:t>
      Индекс энергетической эффективности (ЕЕI) означает систему классификации пускорегулирующих аппаратов для люминесцентных ламп без встроенного пускорегулирующего аппарата согласно предельным значениям КПД. Классами для нерегулируемых пускорегулирующих аппаратов являются A2 BAT, A2, A3, B1 и B2 (классифицируемые по нисходящей согласно КПД), а для регулируемых пускорегулирующих аппаратов – A1 BAT и A1.</w:t>
      </w:r>
    </w:p>
    <w:bookmarkEnd w:id="1502"/>
    <w:bookmarkStart w:name="z1592" w:id="1503"/>
    <w:p>
      <w:pPr>
        <w:spacing w:after="0"/>
        <w:ind w:left="0"/>
        <w:jc w:val="both"/>
      </w:pPr>
      <w:r>
        <w:rPr>
          <w:rFonts w:ascii="Times New Roman"/>
          <w:b w:val="false"/>
          <w:i w:val="false"/>
          <w:color w:val="000000"/>
          <w:sz w:val="28"/>
        </w:rPr>
        <w:t>
      В таблице 16 приведены индексы энергетической эффективности пускорегулирующих аппаратов для эксплуатации с указанными лампами или другими лампами, рассчитанными для эксплуатации с аналогичными пускорегулирующими аппаратами (лампы с идентичными данными эталонного пускорегулирующего аппарата).</w:t>
      </w:r>
    </w:p>
    <w:bookmarkEnd w:id="1503"/>
    <w:bookmarkStart w:name="z1593" w:id="1504"/>
    <w:p>
      <w:pPr>
        <w:spacing w:after="0"/>
        <w:ind w:left="0"/>
        <w:jc w:val="both"/>
      </w:pPr>
      <w:r>
        <w:rPr>
          <w:rFonts w:ascii="Times New Roman"/>
          <w:b w:val="false"/>
          <w:i w:val="false"/>
          <w:color w:val="000000"/>
          <w:sz w:val="28"/>
        </w:rPr>
        <w:t>
      Дополнительные требования к нерегулируемым пускорегулирующим аппаратам, не указанным в таблице 16, приведены в таблице 17.</w:t>
      </w:r>
    </w:p>
    <w:bookmarkEnd w:id="1504"/>
    <w:bookmarkStart w:name="z1594" w:id="1505"/>
    <w:p>
      <w:pPr>
        <w:spacing w:after="0"/>
        <w:ind w:left="0"/>
        <w:jc w:val="both"/>
      </w:pPr>
      <w:r>
        <w:rPr>
          <w:rFonts w:ascii="Times New Roman"/>
          <w:b w:val="false"/>
          <w:i w:val="false"/>
          <w:color w:val="000000"/>
          <w:sz w:val="28"/>
        </w:rPr>
        <w:t>
      Регулируемые пускорегулирующие аппараты для люминесцентных ламп согласно классу, в который пускорегулирующий аппарат попадал бы при эксплуатации со 100 % светоотдачей, классифицируются по индексу энергетической эффективности в соответствии с таблицей 18.</w:t>
      </w:r>
    </w:p>
    <w:bookmarkEnd w:id="1505"/>
    <w:bookmarkStart w:name="z1595" w:id="1506"/>
    <w:p>
      <w:pPr>
        <w:spacing w:after="0"/>
        <w:ind w:left="0"/>
        <w:jc w:val="both"/>
      </w:pPr>
      <w:r>
        <w:rPr>
          <w:rFonts w:ascii="Times New Roman"/>
          <w:b w:val="false"/>
          <w:i w:val="false"/>
          <w:color w:val="000000"/>
          <w:sz w:val="28"/>
        </w:rPr>
        <w:t>
      Переключаемые пускорегулирующие аппараты классифицируются в соответствии с самым низким (самым наихудшим) КПД либо для каждой эксплуатируемой лампы указывается класс.</w:t>
      </w:r>
    </w:p>
    <w:bookmarkEnd w:id="1506"/>
    <w:bookmarkStart w:name="z1596" w:id="1507"/>
    <w:p>
      <w:pPr>
        <w:spacing w:after="0"/>
        <w:ind w:left="0"/>
        <w:jc w:val="both"/>
      </w:pPr>
      <w:r>
        <w:rPr>
          <w:rFonts w:ascii="Times New Roman"/>
          <w:b w:val="false"/>
          <w:i w:val="false"/>
          <w:color w:val="000000"/>
          <w:sz w:val="28"/>
        </w:rPr>
        <w:t>
      6. Индекс энергетической эффективности (EEI) модели электрической лампы рассчитывается путем сравнения ее потребляемой мощности, скорректированной вследствие возможных потерь на пускорегулирующий аппарат, с ее номинальной потребляемой мощностью. Номинальная потребляемая мощность это производная от полезного светового потока (</w:t>
      </w:r>
      <w:r>
        <w:rPr>
          <w:rFonts w:ascii="Times New Roman"/>
          <w:b w:val="false"/>
          <w:i w:val="false"/>
          <w:color w:val="000000"/>
          <w:sz w:val="28"/>
        </w:rPr>
        <w:t>F</w:t>
      </w:r>
      <w:r>
        <w:rPr>
          <w:rFonts w:ascii="Times New Roman"/>
          <w:b w:val="false"/>
          <w:i w:val="false"/>
          <w:color w:val="000000"/>
          <w:vertAlign w:val="subscript"/>
        </w:rPr>
        <w:t>use</w:t>
      </w:r>
      <w:r>
        <w:rPr>
          <w:rFonts w:ascii="Times New Roman"/>
          <w:b w:val="false"/>
          <w:i w:val="false"/>
          <w:color w:val="000000"/>
          <w:sz w:val="28"/>
        </w:rPr>
        <w:t>), являющаяся общим световым потоком для ламп с ненаправленным светоизлучением и световым потоком в конусе с углом 90° или 120° для ламп с направленным светоизлучением.</w:t>
      </w:r>
    </w:p>
    <w:bookmarkEnd w:id="1507"/>
    <w:bookmarkStart w:name="z1597" w:id="1508"/>
    <w:p>
      <w:pPr>
        <w:spacing w:after="0"/>
        <w:ind w:left="0"/>
        <w:jc w:val="both"/>
      </w:pPr>
      <w:r>
        <w:rPr>
          <w:rFonts w:ascii="Times New Roman"/>
          <w:b w:val="false"/>
          <w:i w:val="false"/>
          <w:color w:val="000000"/>
          <w:sz w:val="28"/>
        </w:rPr>
        <w:t>
      EEI рассчитывается следующим образом (с округлением до двух десятичных знаков):</w:t>
      </w:r>
    </w:p>
    <w:bookmarkEnd w:id="1508"/>
    <w:bookmarkStart w:name="z1598" w:id="1509"/>
    <w:p>
      <w:pPr>
        <w:spacing w:after="0"/>
        <w:ind w:left="0"/>
        <w:jc w:val="both"/>
      </w:pPr>
      <w:r>
        <w:rPr>
          <w:rFonts w:ascii="Times New Roman"/>
          <w:b w:val="false"/>
          <w:i w:val="false"/>
          <w:color w:val="000000"/>
          <w:sz w:val="28"/>
        </w:rPr>
        <w:t xml:space="preserve">
      </w:t>
      </w:r>
    </w:p>
    <w:bookmarkEnd w:id="1509"/>
    <w:p>
      <w:pPr>
        <w:spacing w:after="0"/>
        <w:ind w:left="0"/>
        <w:jc w:val="both"/>
      </w:pPr>
      <w:r>
        <w:drawing>
          <wp:inline distT="0" distB="0" distL="0" distR="0">
            <wp:extent cx="15875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15875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99" w:id="1510"/>
    <w:p>
      <w:pPr>
        <w:spacing w:after="0"/>
        <w:ind w:left="0"/>
        <w:jc w:val="both"/>
      </w:pPr>
      <w:r>
        <w:rPr>
          <w:rFonts w:ascii="Times New Roman"/>
          <w:b w:val="false"/>
          <w:i w:val="false"/>
          <w:color w:val="000000"/>
          <w:sz w:val="28"/>
        </w:rPr>
        <w:t>
      где:</w:t>
      </w:r>
    </w:p>
    <w:bookmarkEnd w:id="1510"/>
    <w:bookmarkStart w:name="z1600" w:id="1511"/>
    <w:p>
      <w:pPr>
        <w:spacing w:after="0"/>
        <w:ind w:left="0"/>
        <w:jc w:val="both"/>
      </w:pPr>
      <w:r>
        <w:rPr>
          <w:rFonts w:ascii="Times New Roman"/>
          <w:b w:val="false"/>
          <w:i w:val="false"/>
          <w:color w:val="000000"/>
          <w:sz w:val="28"/>
        </w:rPr>
        <w:t xml:space="preserve">
      </w:t>
      </w:r>
      <w:r>
        <w:rPr>
          <w:rFonts w:ascii="Times New Roman"/>
          <w:b w:val="false"/>
          <w:i/>
          <w:color w:val="000000"/>
          <w:sz w:val="28"/>
        </w:rPr>
        <w:t>P</w:t>
      </w:r>
      <w:r>
        <w:rPr>
          <w:rFonts w:ascii="Times New Roman"/>
          <w:b w:val="false"/>
          <w:i w:val="false"/>
          <w:color w:val="000000"/>
          <w:vertAlign w:val="subscript"/>
        </w:rPr>
        <w:t>cor</w:t>
      </w:r>
      <w:r>
        <w:rPr>
          <w:rFonts w:ascii="Times New Roman"/>
          <w:b w:val="false"/>
          <w:i w:val="false"/>
          <w:color w:val="000000"/>
          <w:sz w:val="28"/>
        </w:rPr>
        <w:t xml:space="preserve"> – измеренное значение потребляемой мощности (</w:t>
      </w:r>
      <w:r>
        <w:rPr>
          <w:rFonts w:ascii="Times New Roman"/>
          <w:b w:val="false"/>
          <w:i/>
          <w:color w:val="000000"/>
          <w:sz w:val="28"/>
        </w:rPr>
        <w:t>P</w:t>
      </w:r>
      <w:r>
        <w:rPr>
          <w:rFonts w:ascii="Times New Roman"/>
          <w:b w:val="false"/>
          <w:i w:val="false"/>
          <w:color w:val="000000"/>
          <w:vertAlign w:val="subscript"/>
        </w:rPr>
        <w:t>rated</w:t>
      </w:r>
      <w:r>
        <w:rPr>
          <w:rFonts w:ascii="Times New Roman"/>
          <w:b w:val="false"/>
          <w:i w:val="false"/>
          <w:color w:val="000000"/>
          <w:sz w:val="28"/>
        </w:rPr>
        <w:t>) для моделей ламп без внешнего пускорегулирующего аппарата и измеренное значение потребляемой мощности (</w:t>
      </w:r>
      <w:r>
        <w:rPr>
          <w:rFonts w:ascii="Times New Roman"/>
          <w:b w:val="false"/>
          <w:i/>
          <w:color w:val="000000"/>
          <w:sz w:val="28"/>
        </w:rPr>
        <w:t>P</w:t>
      </w:r>
      <w:r>
        <w:rPr>
          <w:rFonts w:ascii="Times New Roman"/>
          <w:b w:val="false"/>
          <w:i w:val="false"/>
          <w:color w:val="000000"/>
          <w:vertAlign w:val="subscript"/>
        </w:rPr>
        <w:t>rated</w:t>
      </w:r>
      <w:r>
        <w:rPr>
          <w:rFonts w:ascii="Times New Roman"/>
          <w:b w:val="false"/>
          <w:i w:val="false"/>
          <w:color w:val="000000"/>
          <w:sz w:val="28"/>
        </w:rPr>
        <w:t xml:space="preserve">), скорректированное в виду возможных потерь согласно таблице 6 для моделей ламп с внешним пускорегулирующим аппаратом. </w:t>
      </w:r>
      <w:r>
        <w:rPr>
          <w:rFonts w:ascii="Times New Roman"/>
          <w:b w:val="false"/>
          <w:i/>
          <w:color w:val="000000"/>
          <w:sz w:val="28"/>
        </w:rPr>
        <w:t>P</w:t>
      </w:r>
      <w:r>
        <w:rPr>
          <w:rFonts w:ascii="Times New Roman"/>
          <w:b w:val="false"/>
          <w:i w:val="false"/>
          <w:color w:val="000000"/>
          <w:vertAlign w:val="subscript"/>
        </w:rPr>
        <w:t>rated</w:t>
      </w:r>
      <w:r>
        <w:rPr>
          <w:rFonts w:ascii="Times New Roman"/>
          <w:b w:val="false"/>
          <w:i w:val="false"/>
          <w:color w:val="000000"/>
          <w:sz w:val="28"/>
        </w:rPr>
        <w:t xml:space="preserve"> измеряется при номинальном входном напряжении лампы;</w:t>
      </w:r>
    </w:p>
    <w:bookmarkEnd w:id="1511"/>
    <w:bookmarkStart w:name="z1601" w:id="1512"/>
    <w:p>
      <w:pPr>
        <w:spacing w:after="0"/>
        <w:ind w:left="0"/>
        <w:jc w:val="both"/>
      </w:pPr>
      <w:r>
        <w:rPr>
          <w:rFonts w:ascii="Times New Roman"/>
          <w:b w:val="false"/>
          <w:i w:val="false"/>
          <w:color w:val="000000"/>
          <w:sz w:val="28"/>
        </w:rPr>
        <w:t xml:space="preserve">
      </w:t>
      </w:r>
      <w:r>
        <w:rPr>
          <w:rFonts w:ascii="Times New Roman"/>
          <w:b w:val="false"/>
          <w:i/>
          <w:color w:val="000000"/>
          <w:sz w:val="28"/>
        </w:rPr>
        <w:t>P</w:t>
      </w:r>
      <w:r>
        <w:rPr>
          <w:rFonts w:ascii="Times New Roman"/>
          <w:b w:val="false"/>
          <w:i w:val="false"/>
          <w:color w:val="000000"/>
          <w:vertAlign w:val="subscript"/>
        </w:rPr>
        <w:t>ref</w:t>
      </w:r>
      <w:r>
        <w:rPr>
          <w:rFonts w:ascii="Times New Roman"/>
          <w:b w:val="false"/>
          <w:i w:val="false"/>
          <w:color w:val="000000"/>
          <w:sz w:val="28"/>
        </w:rPr>
        <w:t xml:space="preserve"> – расчетное значение потребляемой мощности, которое рассчитывается на основании следующих формул:</w:t>
      </w:r>
    </w:p>
    <w:bookmarkEnd w:id="1512"/>
    <w:bookmarkStart w:name="z1602" w:id="1513"/>
    <w:p>
      <w:pPr>
        <w:spacing w:after="0"/>
        <w:ind w:left="0"/>
        <w:jc w:val="both"/>
      </w:pPr>
      <w:r>
        <w:rPr>
          <w:rFonts w:ascii="Times New Roman"/>
          <w:b w:val="false"/>
          <w:i w:val="false"/>
          <w:color w:val="000000"/>
          <w:sz w:val="28"/>
        </w:rPr>
        <w:t xml:space="preserve">
      </w:t>
      </w:r>
    </w:p>
    <w:bookmarkEnd w:id="1513"/>
    <w:p>
      <w:pPr>
        <w:spacing w:after="0"/>
        <w:ind w:left="0"/>
        <w:jc w:val="both"/>
      </w:pPr>
      <w:r>
        <w:drawing>
          <wp:inline distT="0" distB="0" distL="0" distR="0">
            <wp:extent cx="62484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6248400" cy="101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лампы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Потребляемая мощность, скорректированная ввиду возможных потерь на пускорегулирующий аппарат (</w:t>
            </w:r>
            <w:r>
              <w:rPr>
                <w:rFonts w:ascii="Times New Roman"/>
                <w:b w:val="false"/>
                <w:i/>
                <w:color w:val="000000"/>
                <w:sz w:val="20"/>
              </w:rPr>
              <w:t>P</w:t>
            </w:r>
            <w:r>
              <w:rPr>
                <w:rFonts w:ascii="Times New Roman"/>
                <w:b w:val="false"/>
                <w:i w:val="false"/>
                <w:color w:val="000000"/>
                <w:vertAlign w:val="subscript"/>
              </w:rPr>
              <w:t>cor</w:t>
            </w:r>
            <w:r>
              <w:rPr>
                <w:rFonts w:ascii="Times New Roman"/>
                <w:b w:val="false"/>
                <w:i w:val="false"/>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которые эксплуатируются с внешними пускорегулирующими аппаратами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w:t>
            </w:r>
            <w:r>
              <w:rPr>
                <w:rFonts w:ascii="Times New Roman"/>
                <w:b w:val="false"/>
                <w:i w:val="false"/>
                <w:color w:val="000000"/>
                <w:vertAlign w:val="subscript"/>
              </w:rPr>
              <w:t>rated</w:t>
            </w:r>
            <w:r>
              <w:rPr>
                <w:rFonts w:ascii="Times New Roman"/>
                <w:b w:val="false"/>
                <w:i w:val="false"/>
                <w:color w:val="000000"/>
                <w:sz w:val="20"/>
              </w:rPr>
              <w:t xml:space="preserve"> ×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которые эксплуатируются с внешними пускорегулирующими аппаратами для светодиодных ламп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w:t>
            </w:r>
            <w:r>
              <w:rPr>
                <w:rFonts w:ascii="Times New Roman"/>
                <w:b w:val="false"/>
                <w:i w:val="false"/>
                <w:color w:val="000000"/>
                <w:vertAlign w:val="subscript"/>
              </w:rPr>
              <w:t>rated</w:t>
            </w:r>
            <w:r>
              <w:rPr>
                <w:rFonts w:ascii="Times New Roman"/>
                <w:b w:val="false"/>
                <w:i w:val="false"/>
                <w:color w:val="000000"/>
                <w:sz w:val="20"/>
              </w:rPr>
              <w:t xml:space="preserve"> × 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Люминесцентные лампы с диаметром 16 мм (Т5-лампы) и одноцокольные люминесцентные лампы с четырьмя выводами, которые эксплуатируются с внешними пускорегулирующими аппаратами для люминесцентных ламп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w:t>
            </w:r>
            <w:r>
              <w:rPr>
                <w:rFonts w:ascii="Times New Roman"/>
                <w:b w:val="false"/>
                <w:i w:val="false"/>
                <w:color w:val="000000"/>
                <w:vertAlign w:val="subscript"/>
              </w:rPr>
              <w:t xml:space="preserve">rated </w:t>
            </w:r>
            <w:r>
              <w:rPr>
                <w:rFonts w:ascii="Times New Roman"/>
                <w:b w:val="false"/>
                <w:i w:val="false"/>
                <w:color w:val="000000"/>
                <w:sz w:val="20"/>
              </w:rPr>
              <w:t>× 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лампы, которые эксплуатируются с внешними пускорегулирующими аппаратами для люминесцентных ламп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w:t>
            </w:r>
            <w:r>
              <w:rPr>
                <w:rFonts w:ascii="Times New Roman"/>
                <w:b w:val="false"/>
                <w:i w:val="false"/>
                <w:color w:val="000000"/>
                <w:vertAlign w:val="subscript"/>
              </w:rPr>
              <w:t>rated</w:t>
            </w:r>
            <w:r>
              <w:rPr>
                <w:rFonts w:ascii="Times New Roman"/>
                <w:b w:val="false"/>
                <w:i w:val="false"/>
                <w:color w:val="000000"/>
                <w:sz w:val="20"/>
              </w:rPr>
              <w:t xml:space="preserve"> × 0,24</w:t>
            </w:r>
            <w:r>
              <w:rPr>
                <w:rFonts w:ascii="Times New Roman"/>
                <w:b w:val="false"/>
                <w:i w:val="false"/>
                <w:color w:val="000000"/>
                <w:sz w:val="20"/>
              </w:rPr>
              <w:t>F</w:t>
            </w:r>
            <w:r>
              <w:rPr>
                <w:rFonts w:ascii="Times New Roman"/>
                <w:b w:val="false"/>
                <w:i w:val="false"/>
                <w:color w:val="000000"/>
                <w:sz w:val="20"/>
              </w:rPr>
              <w:t>use + 0,0103</w:t>
            </w:r>
            <w:r>
              <w:rPr>
                <w:rFonts w:ascii="Times New Roman"/>
                <w:b w:val="false"/>
                <w:i w:val="false"/>
                <w:color w:val="000000"/>
                <w:sz w:val="20"/>
              </w:rPr>
              <w:t>F</w:t>
            </w:r>
            <w:r>
              <w:rPr>
                <w:rFonts w:ascii="Times New Roman"/>
                <w:b w:val="false"/>
                <w:i w:val="false"/>
                <w:color w:val="000000"/>
                <w:sz w:val="20"/>
              </w:rPr>
              <w:t>use0,15</w:t>
            </w:r>
            <w:r>
              <w:rPr>
                <w:rFonts w:ascii="Times New Roman"/>
                <w:b w:val="false"/>
                <w:i w:val="false"/>
                <w:color w:val="000000"/>
                <w:sz w:val="20"/>
              </w:rPr>
              <w:t>F</w:t>
            </w:r>
            <w:r>
              <w:rPr>
                <w:rFonts w:ascii="Times New Roman"/>
                <w:b w:val="false"/>
                <w:i w:val="false"/>
                <w:color w:val="000000"/>
                <w:sz w:val="20"/>
              </w:rPr>
              <w:t>use + 0,0097</w:t>
            </w:r>
            <w:r>
              <w:rPr>
                <w:rFonts w:ascii="Times New Roman"/>
                <w:b w:val="false"/>
                <w:i w:val="false"/>
                <w:color w:val="000000"/>
                <w:sz w:val="20"/>
              </w:rPr>
              <w:t>F</w:t>
            </w:r>
            <w:r>
              <w:rPr>
                <w:rFonts w:ascii="Times New Roman"/>
                <w:b w:val="false"/>
                <w:i w:val="false"/>
                <w:color w:val="000000"/>
                <w:sz w:val="20"/>
              </w:rPr>
              <w:t>use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которые эксплуатируются с внешними пускорегулирующими аппаратами для газоразрядных ламп высокого давления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w:t>
            </w:r>
            <w:r>
              <w:rPr>
                <w:rFonts w:ascii="Times New Roman"/>
                <w:b w:val="false"/>
                <w:i w:val="false"/>
                <w:color w:val="000000"/>
                <w:vertAlign w:val="subscript"/>
              </w:rPr>
              <w:t xml:space="preserve">rated </w:t>
            </w:r>
            <w:r>
              <w:rPr>
                <w:rFonts w:ascii="Times New Roman"/>
                <w:b w:val="false"/>
                <w:i w:val="false"/>
                <w:color w:val="000000"/>
                <w:sz w:val="20"/>
              </w:rPr>
              <w:t>× 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которые эксплуатируются с внешними пускорегулирующими аппаратами для натриевых газоразрядных ламп низкого давления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w:t>
            </w:r>
            <w:r>
              <w:rPr>
                <w:rFonts w:ascii="Times New Roman"/>
                <w:b w:val="false"/>
                <w:i w:val="false"/>
                <w:color w:val="000000"/>
                <w:vertAlign w:val="subscript"/>
              </w:rPr>
              <w:t>rated</w:t>
            </w:r>
            <w:r>
              <w:rPr>
                <w:rFonts w:ascii="Times New Roman"/>
                <w:b w:val="false"/>
                <w:i w:val="false"/>
                <w:color w:val="000000"/>
                <w:sz w:val="20"/>
              </w:rPr>
              <w:t xml:space="preserve"> × 1,15</w:t>
            </w:r>
          </w:p>
        </w:tc>
      </w:tr>
    </w:tbl>
    <w:bookmarkStart w:name="z1604" w:id="1514"/>
    <w:p>
      <w:pPr>
        <w:spacing w:after="0"/>
        <w:ind w:left="0"/>
        <w:jc w:val="both"/>
      </w:pPr>
      <w:r>
        <w:rPr>
          <w:rFonts w:ascii="Times New Roman"/>
          <w:b w:val="false"/>
          <w:i w:val="false"/>
          <w:color w:val="000000"/>
          <w:sz w:val="28"/>
        </w:rPr>
        <w:t>
      Полезный световой поток определяется в соответствии с таблицей 7.</w:t>
      </w:r>
    </w:p>
    <w:bookmarkEnd w:id="15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Полезный световой поток (</w:t>
            </w:r>
            <w:r>
              <w:rPr>
                <w:rFonts w:ascii="Times New Roman"/>
                <w:b w:val="false"/>
                <w:i w:val="false"/>
                <w:color w:val="000000"/>
                <w:sz w:val="20"/>
              </w:rPr>
              <w:t>F</w:t>
            </w:r>
            <w:r>
              <w:rPr>
                <w:rFonts w:ascii="Times New Roman"/>
                <w:b w:val="false"/>
                <w:i w:val="false"/>
                <w:color w:val="000000"/>
                <w:vertAlign w:val="subscript"/>
              </w:rPr>
              <w:t>use</w:t>
            </w:r>
            <w:r>
              <w:rPr>
                <w:rFonts w:ascii="Times New Roman"/>
                <w:b w:val="false"/>
                <w:i w:val="false"/>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с ненаправленным светом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номинальный световой поток (Ф)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с направленным светоизлучением с углом раствора луча ≥90°, за исключением ламп накаливания, на упаковке которых находится предупреждение в текстовой или графической форме, согласно которому они не подходят для направленного освещения/подсветки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Измеренный световой поток в конусе с углом 120° (Ф</w:t>
            </w:r>
            <w:r>
              <w:rPr>
                <w:rFonts w:ascii="Times New Roman"/>
                <w:b w:val="false"/>
                <w:i w:val="false"/>
                <w:color w:val="000000"/>
                <w:vertAlign w:val="subscript"/>
              </w:rPr>
              <w:t>120°</w:t>
            </w:r>
            <w:r>
              <w:rPr>
                <w:rFonts w:ascii="Times New Roman"/>
                <w:b w:val="false"/>
                <w:i w:val="false"/>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лампы с направленным светоизлучением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Измеренный световой поток в конусе с углом 90° (Ф</w:t>
            </w:r>
            <w:r>
              <w:rPr>
                <w:rFonts w:ascii="Times New Roman"/>
                <w:b w:val="false"/>
                <w:i w:val="false"/>
                <w:color w:val="000000"/>
                <w:vertAlign w:val="subscript"/>
              </w:rPr>
              <w:t>90°</w:t>
            </w:r>
            <w:r>
              <w:rPr>
                <w:rFonts w:ascii="Times New Roman"/>
                <w:b w:val="false"/>
                <w:i w:val="false"/>
                <w:color w:val="000000"/>
                <w:sz w:val="20"/>
              </w:rPr>
              <w:t>)</w:t>
            </w:r>
          </w:p>
        </w:tc>
      </w:tr>
    </w:tbl>
    <w:p>
      <w:pPr>
        <w:spacing w:after="0"/>
        <w:ind w:left="0"/>
        <w:jc w:val="left"/>
      </w:pPr>
      <w:r>
        <w:br/>
      </w:r>
      <w:r>
        <w:rPr>
          <w:rFonts w:ascii="Times New Roman"/>
          <w:b w:val="false"/>
          <w:i w:val="false"/>
          <w:color w:val="000000"/>
          <w:sz w:val="28"/>
        </w:rPr>
        <w:t>
</w:t>
      </w:r>
    </w:p>
    <w:bookmarkStart w:name="z1606" w:id="1515"/>
    <w:p>
      <w:pPr>
        <w:spacing w:after="0"/>
        <w:ind w:left="0"/>
        <w:jc w:val="both"/>
      </w:pPr>
      <w:r>
        <w:rPr>
          <w:rFonts w:ascii="Times New Roman"/>
          <w:b w:val="false"/>
          <w:i w:val="false"/>
          <w:color w:val="000000"/>
          <w:sz w:val="28"/>
        </w:rPr>
        <w:t>
      Взвешенное энергопотребление (</w:t>
      </w:r>
      <w:r>
        <w:rPr>
          <w:rFonts w:ascii="Times New Roman"/>
          <w:b w:val="false"/>
          <w:i/>
          <w:color w:val="000000"/>
          <w:sz w:val="28"/>
        </w:rPr>
        <w:t>E</w:t>
      </w:r>
      <w:r>
        <w:rPr>
          <w:rFonts w:ascii="Times New Roman"/>
          <w:b w:val="false"/>
          <w:i w:val="false"/>
          <w:color w:val="000000"/>
          <w:vertAlign w:val="subscript"/>
        </w:rPr>
        <w:t>C</w:t>
      </w:r>
      <w:r>
        <w:rPr>
          <w:rFonts w:ascii="Times New Roman"/>
          <w:b w:val="false"/>
          <w:i w:val="false"/>
          <w:color w:val="000000"/>
          <w:sz w:val="28"/>
        </w:rPr>
        <w:t>) рассчитывается в кВт·ч/1000 ч следующим образом (с округлением до двух десятичных знаков):</w:t>
      </w:r>
    </w:p>
    <w:bookmarkEnd w:id="1515"/>
    <w:bookmarkStart w:name="z1607" w:id="1516"/>
    <w:p>
      <w:pPr>
        <w:spacing w:after="0"/>
        <w:ind w:left="0"/>
        <w:jc w:val="both"/>
      </w:pPr>
      <w:r>
        <w:rPr>
          <w:rFonts w:ascii="Times New Roman"/>
          <w:b w:val="false"/>
          <w:i w:val="false"/>
          <w:color w:val="000000"/>
          <w:sz w:val="28"/>
        </w:rPr>
        <w:t xml:space="preserve">
      </w:t>
      </w:r>
    </w:p>
    <w:bookmarkEnd w:id="1516"/>
    <w:p>
      <w:pPr>
        <w:spacing w:after="0"/>
        <w:ind w:left="0"/>
        <w:jc w:val="both"/>
      </w:pPr>
      <w:r>
        <w:drawing>
          <wp:inline distT="0" distB="0" distL="0" distR="0">
            <wp:extent cx="19304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19304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08" w:id="1517"/>
    <w:p>
      <w:pPr>
        <w:spacing w:after="0"/>
        <w:ind w:left="0"/>
        <w:jc w:val="both"/>
      </w:pPr>
      <w:r>
        <w:rPr>
          <w:rFonts w:ascii="Times New Roman"/>
          <w:b w:val="false"/>
          <w:i w:val="false"/>
          <w:color w:val="000000"/>
          <w:sz w:val="28"/>
        </w:rPr>
        <w:t>
      7. Энергопотребление светильников для люминесцентных ламп без встроенного пускорегулирующего аппарата и светильников для газоразрядных ламп высокого давления не должно превышать общее энергопотребление встроенных пускорегулирующих аппаратов, если лампы при нормальных условиях эксплуатации не излучают никакого света и другие подключенные конструктивные элементы (сетевые соединения, сенсоры и т. д.) отсоединены. Если отсоединение невозможно, то следует измерить их мощность и вычесть из результата.</w:t>
      </w:r>
    </w:p>
    <w:bookmarkEnd w:id="1517"/>
    <w:bookmarkStart w:name="z1609" w:id="1518"/>
    <w:p>
      <w:pPr>
        <w:spacing w:after="0"/>
        <w:ind w:left="0"/>
        <w:jc w:val="both"/>
      </w:pPr>
      <w:r>
        <w:rPr>
          <w:rFonts w:ascii="Times New Roman"/>
          <w:b w:val="false"/>
          <w:i w:val="false"/>
          <w:color w:val="000000"/>
          <w:sz w:val="28"/>
        </w:rPr>
        <w:t>
      Светильники для люминесцентных ламп без встроенного пускорегулирующего аппарата и для газоразрядных ламп высокого давления должны быть совместимы с пускорегулирующими аппаратами, которые соответствуют требованиям, действующим для таких аппаратов. Указанное требование должно применяться с 1 сентября 2028 г.</w:t>
      </w:r>
    </w:p>
    <w:bookmarkEnd w:id="1518"/>
    <w:bookmarkStart w:name="z1610" w:id="1519"/>
    <w:p>
      <w:pPr>
        <w:spacing w:after="0"/>
        <w:ind w:left="0"/>
        <w:jc w:val="both"/>
      </w:pPr>
      <w:r>
        <w:rPr>
          <w:rFonts w:ascii="Times New Roman"/>
          <w:b w:val="false"/>
          <w:i w:val="false"/>
          <w:color w:val="000000"/>
          <w:sz w:val="28"/>
        </w:rPr>
        <w:t>
      8. В дополнение к требованиям, указанным в разделе IV технического регламента Союза "О требованиях к энергетической эффективности энергопотребляющих устройств" (ТР ЕАЭС 048/2019) (далее – технический регламент), упаковка или эксплуатационные документы должны содержать следующую информацию:</w:t>
      </w:r>
    </w:p>
    <w:bookmarkEnd w:id="1519"/>
    <w:bookmarkStart w:name="z1611" w:id="1520"/>
    <w:p>
      <w:pPr>
        <w:spacing w:after="0"/>
        <w:ind w:left="0"/>
        <w:jc w:val="both"/>
      </w:pPr>
      <w:r>
        <w:rPr>
          <w:rFonts w:ascii="Times New Roman"/>
          <w:b w:val="false"/>
          <w:i w:val="false"/>
          <w:color w:val="000000"/>
          <w:sz w:val="28"/>
        </w:rPr>
        <w:t>
      а) требования к техническому описанию ламп в эксплуатационных документах:</w:t>
      </w:r>
    </w:p>
    <w:bookmarkEnd w:id="1520"/>
    <w:bookmarkStart w:name="z1612" w:id="1521"/>
    <w:p>
      <w:pPr>
        <w:spacing w:after="0"/>
        <w:ind w:left="0"/>
        <w:jc w:val="both"/>
      </w:pPr>
      <w:r>
        <w:rPr>
          <w:rFonts w:ascii="Times New Roman"/>
          <w:b w:val="false"/>
          <w:i w:val="false"/>
          <w:color w:val="000000"/>
          <w:sz w:val="28"/>
        </w:rPr>
        <w:t>
      номинальное и расчетное значение мощности лампы;</w:t>
      </w:r>
    </w:p>
    <w:bookmarkEnd w:id="1521"/>
    <w:bookmarkStart w:name="z1613" w:id="1522"/>
    <w:p>
      <w:pPr>
        <w:spacing w:after="0"/>
        <w:ind w:left="0"/>
        <w:jc w:val="both"/>
      </w:pPr>
      <w:r>
        <w:rPr>
          <w:rFonts w:ascii="Times New Roman"/>
          <w:b w:val="false"/>
          <w:i w:val="false"/>
          <w:color w:val="000000"/>
          <w:sz w:val="28"/>
        </w:rPr>
        <w:t>
      номинальное и расчетное значение светового потока лампы;</w:t>
      </w:r>
    </w:p>
    <w:bookmarkEnd w:id="1522"/>
    <w:bookmarkStart w:name="z1614" w:id="1523"/>
    <w:p>
      <w:pPr>
        <w:spacing w:after="0"/>
        <w:ind w:left="0"/>
        <w:jc w:val="both"/>
      </w:pPr>
      <w:r>
        <w:rPr>
          <w:rFonts w:ascii="Times New Roman"/>
          <w:b w:val="false"/>
          <w:i w:val="false"/>
          <w:color w:val="000000"/>
          <w:sz w:val="28"/>
        </w:rPr>
        <w:t>
      расчетное значение световой отдачи лампы после 100 ч эксплуатации при стандартных условиях (температура эксплуатации 25 °C, для T5-ламп – 35 °C);</w:t>
      </w:r>
    </w:p>
    <w:bookmarkEnd w:id="1523"/>
    <w:bookmarkStart w:name="z1615" w:id="1524"/>
    <w:p>
      <w:pPr>
        <w:spacing w:after="0"/>
        <w:ind w:left="0"/>
        <w:jc w:val="both"/>
      </w:pPr>
      <w:r>
        <w:rPr>
          <w:rFonts w:ascii="Times New Roman"/>
          <w:b w:val="false"/>
          <w:i w:val="false"/>
          <w:color w:val="000000"/>
          <w:sz w:val="28"/>
        </w:rPr>
        <w:t>
      для люминесцентных ламп, если измеряемый световой поток во всех случаях одинаков, для эксплуатации при высокой частоте (&gt; 50 Гц) следует указывать калибровочный ток условий испытания и (или) расчетное напряжение высокочастотного генератора с сопротивлением. Также следует указывать, что в значение потребления электроэнергии источника света не включены потери мощности в результате использования таких вспомогательных устройств, как пускорегулирующие аппараты;</w:t>
      </w:r>
    </w:p>
    <w:bookmarkEnd w:id="1524"/>
    <w:bookmarkStart w:name="z1616" w:id="1525"/>
    <w:p>
      <w:pPr>
        <w:spacing w:after="0"/>
        <w:ind w:left="0"/>
        <w:jc w:val="both"/>
      </w:pPr>
      <w:r>
        <w:rPr>
          <w:rFonts w:ascii="Times New Roman"/>
          <w:b w:val="false"/>
          <w:i w:val="false"/>
          <w:color w:val="000000"/>
          <w:sz w:val="28"/>
        </w:rPr>
        <w:t>
      расчетный коэффициент сохранения светового потока лампы для 2 000, 4 000, 6 000, 8 000, 12 000, 16 000 и 20 000 ч эксплуатации (до 8 000 ч – только для новых ламп на рынке, данных для которых еще нет), с указанием, какой режим эксплуатации ламп использовался для испытаний, если возможна эксплуатация как при частоте 50 Гц, так и при высокой частоте;</w:t>
      </w:r>
    </w:p>
    <w:bookmarkEnd w:id="1525"/>
    <w:bookmarkStart w:name="z1617" w:id="1526"/>
    <w:p>
      <w:pPr>
        <w:spacing w:after="0"/>
        <w:ind w:left="0"/>
        <w:jc w:val="both"/>
      </w:pPr>
      <w:r>
        <w:rPr>
          <w:rFonts w:ascii="Times New Roman"/>
          <w:b w:val="false"/>
          <w:i w:val="false"/>
          <w:color w:val="000000"/>
          <w:sz w:val="28"/>
        </w:rPr>
        <w:t>
      расчетный коэффициент срока службы лампы для 2 000, 4 000, 6 000, 8000, 12 000, 16 000 и 20 000 ч эксплуатации (до 8000 ч – только для новых ламп на рынке, данных для которых еще нет), с указанием, какой режим эксплуатации ламп использовался для испытаний, если возможна эксплуатация как при частоте 50 Гц, так и при высокой частоте;</w:t>
      </w:r>
    </w:p>
    <w:bookmarkEnd w:id="1526"/>
    <w:p>
      <w:pPr>
        <w:spacing w:after="0"/>
        <w:ind w:left="0"/>
        <w:jc w:val="both"/>
      </w:pPr>
      <w:bookmarkStart w:name="z1618" w:id="1527"/>
      <w:r>
        <w:rPr>
          <w:rFonts w:ascii="Times New Roman"/>
          <w:b w:val="false"/>
          <w:i w:val="false"/>
          <w:color w:val="000000"/>
          <w:sz w:val="28"/>
        </w:rPr>
        <w:t>
      температура окружающей среды в светильнике, при которой лампа была сконструирована, чтобы максимизировать свой световой поток. Если температура составляет 0 °C или менее либо 50 °C или более, то следует указывать, что лампа не подходит для использования</w:t>
      </w:r>
    </w:p>
    <w:bookmarkEnd w:id="1527"/>
    <w:p>
      <w:pPr>
        <w:spacing w:after="0"/>
        <w:ind w:left="0"/>
        <w:jc w:val="both"/>
      </w:pPr>
      <w:r>
        <w:rPr>
          <w:rFonts w:ascii="Times New Roman"/>
          <w:b w:val="false"/>
          <w:i w:val="false"/>
          <w:color w:val="000000"/>
          <w:sz w:val="28"/>
        </w:rPr>
        <w:t>в помещениях при стандартной температуре;</w:t>
      </w:r>
    </w:p>
    <w:bookmarkStart w:name="z1619" w:id="1528"/>
    <w:p>
      <w:pPr>
        <w:spacing w:after="0"/>
        <w:ind w:left="0"/>
        <w:jc w:val="both"/>
      </w:pPr>
      <w:r>
        <w:rPr>
          <w:rFonts w:ascii="Times New Roman"/>
          <w:b w:val="false"/>
          <w:i w:val="false"/>
          <w:color w:val="000000"/>
          <w:sz w:val="28"/>
        </w:rPr>
        <w:t>
      для ламп, содержащих ртуть, указывается инструкция по очистке помещения в случае повреждения (разрушения) лампы, а также рекомендации об утилизации лампы;</w:t>
      </w:r>
    </w:p>
    <w:bookmarkEnd w:id="1528"/>
    <w:bookmarkStart w:name="z1620" w:id="1529"/>
    <w:p>
      <w:pPr>
        <w:spacing w:after="0"/>
        <w:ind w:left="0"/>
        <w:jc w:val="both"/>
      </w:pPr>
      <w:r>
        <w:rPr>
          <w:rFonts w:ascii="Times New Roman"/>
          <w:b w:val="false"/>
          <w:i w:val="false"/>
          <w:color w:val="000000"/>
          <w:sz w:val="28"/>
        </w:rPr>
        <w:t>
      индекс цветопередачи (Ra) лампы;</w:t>
      </w:r>
    </w:p>
    <w:bookmarkEnd w:id="1529"/>
    <w:bookmarkStart w:name="z1621" w:id="1530"/>
    <w:p>
      <w:pPr>
        <w:spacing w:after="0"/>
        <w:ind w:left="0"/>
        <w:jc w:val="both"/>
      </w:pPr>
      <w:r>
        <w:rPr>
          <w:rFonts w:ascii="Times New Roman"/>
          <w:b w:val="false"/>
          <w:i w:val="false"/>
          <w:color w:val="000000"/>
          <w:sz w:val="28"/>
        </w:rPr>
        <w:t>
      цветовая температура лампы;</w:t>
      </w:r>
    </w:p>
    <w:bookmarkEnd w:id="1530"/>
    <w:bookmarkStart w:name="z1622" w:id="1531"/>
    <w:p>
      <w:pPr>
        <w:spacing w:after="0"/>
        <w:ind w:left="0"/>
        <w:jc w:val="both"/>
      </w:pPr>
      <w:r>
        <w:rPr>
          <w:rFonts w:ascii="Times New Roman"/>
          <w:b w:val="false"/>
          <w:i w:val="false"/>
          <w:color w:val="000000"/>
          <w:sz w:val="28"/>
        </w:rPr>
        <w:t>
      для люминесцентных ламп без встроенного пускорегулирующего аппарата класс пускорегулирующих аппаратов, с которыми лампа может эксплуатироваться;</w:t>
      </w:r>
    </w:p>
    <w:bookmarkEnd w:id="1531"/>
    <w:bookmarkStart w:name="z1623" w:id="1532"/>
    <w:p>
      <w:pPr>
        <w:spacing w:after="0"/>
        <w:ind w:left="0"/>
        <w:jc w:val="both"/>
      </w:pPr>
      <w:r>
        <w:rPr>
          <w:rFonts w:ascii="Times New Roman"/>
          <w:b w:val="false"/>
          <w:i w:val="false"/>
          <w:color w:val="000000"/>
          <w:sz w:val="28"/>
        </w:rPr>
        <w:t>
      б) требования к техническому описанию пускорегулирующих аппаратов в эксплуатационных документах:</w:t>
      </w:r>
    </w:p>
    <w:bookmarkEnd w:id="1532"/>
    <w:bookmarkStart w:name="z1624" w:id="1533"/>
    <w:p>
      <w:pPr>
        <w:spacing w:after="0"/>
        <w:ind w:left="0"/>
        <w:jc w:val="both"/>
      </w:pPr>
      <w:r>
        <w:rPr>
          <w:rFonts w:ascii="Times New Roman"/>
          <w:b w:val="false"/>
          <w:i w:val="false"/>
          <w:color w:val="000000"/>
          <w:sz w:val="28"/>
        </w:rPr>
        <w:t>
      для каждой модели пускорегулирующего аппарата для люминесцентных ламп должен указываться класс энергетической эффективности (приводится в отчетливо видимой и долговечной форме на пускорегулирующем аппарате);</w:t>
      </w:r>
    </w:p>
    <w:bookmarkEnd w:id="1533"/>
    <w:bookmarkStart w:name="z1625" w:id="1534"/>
    <w:p>
      <w:pPr>
        <w:spacing w:after="0"/>
        <w:ind w:left="0"/>
        <w:jc w:val="both"/>
      </w:pPr>
      <w:r>
        <w:rPr>
          <w:rFonts w:ascii="Times New Roman"/>
          <w:b w:val="false"/>
          <w:i w:val="false"/>
          <w:color w:val="000000"/>
          <w:sz w:val="28"/>
        </w:rPr>
        <w:t>
      для каждой модели пускорегулирующего аппарата для газоразрядных ламп высокого давления должен указываться КПД (приводится в отчетливо видимой и долговечной форме на пускорегулирующем аппарате);</w:t>
      </w:r>
    </w:p>
    <w:bookmarkEnd w:id="1534"/>
    <w:bookmarkStart w:name="z1626" w:id="1535"/>
    <w:p>
      <w:pPr>
        <w:spacing w:after="0"/>
        <w:ind w:left="0"/>
        <w:jc w:val="both"/>
      </w:pPr>
      <w:r>
        <w:rPr>
          <w:rFonts w:ascii="Times New Roman"/>
          <w:b w:val="false"/>
          <w:i w:val="false"/>
          <w:color w:val="000000"/>
          <w:sz w:val="28"/>
        </w:rPr>
        <w:t>
      в) требования к техническому описанию светильников в эксплуатационных документах для каждой модели светильника для люминесцентных ламп без встроенного пускорегулирующего аппарата с общим световым потоком свыше 2 000 лм и светильникам для разрядных ламп высокой интенсивности общим световым потоком ламп больше 2 000 лм:</w:t>
      </w:r>
    </w:p>
    <w:bookmarkEnd w:id="1535"/>
    <w:bookmarkStart w:name="z1627" w:id="1536"/>
    <w:p>
      <w:pPr>
        <w:spacing w:after="0"/>
        <w:ind w:left="0"/>
        <w:jc w:val="both"/>
      </w:pPr>
      <w:r>
        <w:rPr>
          <w:rFonts w:ascii="Times New Roman"/>
          <w:b w:val="false"/>
          <w:i w:val="false"/>
          <w:color w:val="000000"/>
          <w:sz w:val="28"/>
        </w:rPr>
        <w:t>
      если светильник поставляется с пускорегулирующим аппаратом, то указывается информация о КПД пускорегулирующего аппарата в соответствии с данными изготовителя;</w:t>
      </w:r>
    </w:p>
    <w:bookmarkEnd w:id="1536"/>
    <w:bookmarkStart w:name="z1628" w:id="1537"/>
    <w:p>
      <w:pPr>
        <w:spacing w:after="0"/>
        <w:ind w:left="0"/>
        <w:jc w:val="both"/>
      </w:pPr>
      <w:r>
        <w:rPr>
          <w:rFonts w:ascii="Times New Roman"/>
          <w:b w:val="false"/>
          <w:i w:val="false"/>
          <w:color w:val="000000"/>
          <w:sz w:val="28"/>
        </w:rPr>
        <w:t>
      если светильник поставляется с лампой, то указывается световая отдача лампы (лм/Вт) согласно данным изготовителя.</w:t>
      </w:r>
    </w:p>
    <w:bookmarkEnd w:id="1537"/>
    <w:bookmarkStart w:name="z1629" w:id="1538"/>
    <w:p>
      <w:pPr>
        <w:spacing w:after="0"/>
        <w:ind w:left="0"/>
        <w:jc w:val="both"/>
      </w:pPr>
      <w:r>
        <w:rPr>
          <w:rFonts w:ascii="Times New Roman"/>
          <w:b w:val="false"/>
          <w:i w:val="false"/>
          <w:color w:val="000000"/>
          <w:sz w:val="28"/>
        </w:rPr>
        <w:t>
      если пускорегулирующий аппарат или лампа не поставляются вместе со светильником, то информацию о совместимых со светильником типах ламп и пускорегулирующих аппаратов следует предоставлять из каталогов изготовителей (например, международной системы обозначения ламп ILCOS);</w:t>
      </w:r>
    </w:p>
    <w:bookmarkEnd w:id="1538"/>
    <w:bookmarkStart w:name="z1630" w:id="1539"/>
    <w:p>
      <w:pPr>
        <w:spacing w:after="0"/>
        <w:ind w:left="0"/>
        <w:jc w:val="both"/>
      </w:pPr>
      <w:r>
        <w:rPr>
          <w:rFonts w:ascii="Times New Roman"/>
          <w:b w:val="false"/>
          <w:i w:val="false"/>
          <w:color w:val="000000"/>
          <w:sz w:val="28"/>
        </w:rPr>
        <w:t>
      руководство по техническому обслуживанию светильника для обеспечения сохранения его первоначального качества в течение всего срока службы;</w:t>
      </w:r>
    </w:p>
    <w:bookmarkEnd w:id="1539"/>
    <w:bookmarkStart w:name="z1631" w:id="1540"/>
    <w:p>
      <w:pPr>
        <w:spacing w:after="0"/>
        <w:ind w:left="0"/>
        <w:jc w:val="both"/>
      </w:pPr>
      <w:r>
        <w:rPr>
          <w:rFonts w:ascii="Times New Roman"/>
          <w:b w:val="false"/>
          <w:i w:val="false"/>
          <w:color w:val="000000"/>
          <w:sz w:val="28"/>
        </w:rPr>
        <w:t>
      руководство по демонтажу;</w:t>
      </w:r>
    </w:p>
    <w:bookmarkEnd w:id="1540"/>
    <w:bookmarkStart w:name="z1632" w:id="1541"/>
    <w:p>
      <w:pPr>
        <w:spacing w:after="0"/>
        <w:ind w:left="0"/>
        <w:jc w:val="both"/>
      </w:pPr>
      <w:r>
        <w:rPr>
          <w:rFonts w:ascii="Times New Roman"/>
          <w:b w:val="false"/>
          <w:i w:val="false"/>
          <w:color w:val="000000"/>
          <w:sz w:val="28"/>
        </w:rPr>
        <w:t>
      для разрядных ламп высокой интенсивности должно указываться, что они рассчитаны для ламп с колбой из прозрачного стекла и (или) ламп с покрытием.</w:t>
      </w:r>
    </w:p>
    <w:bookmarkEnd w:id="1541"/>
    <w:bookmarkStart w:name="z1633" w:id="1542"/>
    <w:p>
      <w:pPr>
        <w:spacing w:after="0"/>
        <w:ind w:left="0"/>
        <w:jc w:val="both"/>
      </w:pPr>
      <w:r>
        <w:rPr>
          <w:rFonts w:ascii="Times New Roman"/>
          <w:b w:val="false"/>
          <w:i w:val="false"/>
          <w:color w:val="000000"/>
          <w:sz w:val="28"/>
        </w:rPr>
        <w:t>
      9. В комплект документов, указанный в подпункте "а" пункта 23 технического регламента, дополнительно должна быть включена следующая информация:</w:t>
      </w:r>
    </w:p>
    <w:bookmarkEnd w:id="1542"/>
    <w:bookmarkStart w:name="z1634" w:id="1543"/>
    <w:p>
      <w:pPr>
        <w:spacing w:after="0"/>
        <w:ind w:left="0"/>
        <w:jc w:val="both"/>
      </w:pPr>
      <w:r>
        <w:rPr>
          <w:rFonts w:ascii="Times New Roman"/>
          <w:b w:val="false"/>
          <w:i w:val="false"/>
          <w:color w:val="000000"/>
          <w:sz w:val="28"/>
        </w:rPr>
        <w:t>
      а) для ламп:</w:t>
      </w:r>
    </w:p>
    <w:bookmarkEnd w:id="1543"/>
    <w:bookmarkStart w:name="z1635" w:id="1544"/>
    <w:p>
      <w:pPr>
        <w:spacing w:after="0"/>
        <w:ind w:left="0"/>
        <w:jc w:val="both"/>
      </w:pPr>
      <w:r>
        <w:rPr>
          <w:rFonts w:ascii="Times New Roman"/>
          <w:b w:val="false"/>
          <w:i w:val="false"/>
          <w:color w:val="000000"/>
          <w:sz w:val="28"/>
        </w:rPr>
        <w:t>
      расчетное значение мощности лампы;</w:t>
      </w:r>
    </w:p>
    <w:bookmarkEnd w:id="1544"/>
    <w:bookmarkStart w:name="z1636" w:id="1545"/>
    <w:p>
      <w:pPr>
        <w:spacing w:after="0"/>
        <w:ind w:left="0"/>
        <w:jc w:val="both"/>
      </w:pPr>
      <w:r>
        <w:rPr>
          <w:rFonts w:ascii="Times New Roman"/>
          <w:b w:val="false"/>
          <w:i w:val="false"/>
          <w:color w:val="000000"/>
          <w:sz w:val="28"/>
        </w:rPr>
        <w:t>
      расчетное значение светового потока лампы;</w:t>
      </w:r>
    </w:p>
    <w:bookmarkEnd w:id="1545"/>
    <w:bookmarkStart w:name="z1637" w:id="1546"/>
    <w:p>
      <w:pPr>
        <w:spacing w:after="0"/>
        <w:ind w:left="0"/>
        <w:jc w:val="both"/>
      </w:pPr>
      <w:r>
        <w:rPr>
          <w:rFonts w:ascii="Times New Roman"/>
          <w:b w:val="false"/>
          <w:i w:val="false"/>
          <w:color w:val="000000"/>
          <w:sz w:val="28"/>
        </w:rPr>
        <w:t>
      для люминесцентных ламп, если измеряемый световой поток во всех случаях одинаков, для эксплуатации при высокой частоте (&gt; 50 Гц) следует указывать калибровочный ток условий испытания и (или) расчетное напряжение высокочастотного генератора с сопротивлением. Также следует указывать, что в значение потребления электроэнергии источника света не включены потери мощности в результате использования таких вспомогательных устройств, как пускорегулирующие аппараты;</w:t>
      </w:r>
    </w:p>
    <w:bookmarkEnd w:id="1546"/>
    <w:bookmarkStart w:name="z1638" w:id="1547"/>
    <w:p>
      <w:pPr>
        <w:spacing w:after="0"/>
        <w:ind w:left="0"/>
        <w:jc w:val="both"/>
      </w:pPr>
      <w:r>
        <w:rPr>
          <w:rFonts w:ascii="Times New Roman"/>
          <w:b w:val="false"/>
          <w:i w:val="false"/>
          <w:color w:val="000000"/>
          <w:sz w:val="28"/>
        </w:rPr>
        <w:t>
      расчетное значение коэффициента сохранения светового потока лампы при 2 000 ч, 4 000 ч, 6 000 ч, 8 000 ч, 12 000 ч, 16 000 ч и 20 000 ч (для новых ламп в отношении которых отсутствует информация, только до 8 000 ч), при этом для ламп, которые могут эксплуатироваться при частоте 50 Гц и более следует указывать частоту эксплуатации;</w:t>
      </w:r>
    </w:p>
    <w:bookmarkEnd w:id="1547"/>
    <w:bookmarkStart w:name="z1639" w:id="1548"/>
    <w:p>
      <w:pPr>
        <w:spacing w:after="0"/>
        <w:ind w:left="0"/>
        <w:jc w:val="both"/>
      </w:pPr>
      <w:r>
        <w:rPr>
          <w:rFonts w:ascii="Times New Roman"/>
          <w:b w:val="false"/>
          <w:i w:val="false"/>
          <w:color w:val="000000"/>
          <w:sz w:val="28"/>
        </w:rPr>
        <w:t>
      расчетное значение коэффициента срока службы лампы при 2 000 ч, 4 000 ч, 6 000 ч, 8 000 ч, 12 000 ч, 16 000 ч и 20 000 ч (для новых ламп, для которых отсутствует информация, только до 8 000 ч), при этом для ламп, которые могут эксплуатироваться как при частоте 50 Гц, так и более высокой частоте, следует указывать частоту эксплуатации;</w:t>
      </w:r>
    </w:p>
    <w:bookmarkEnd w:id="1548"/>
    <w:bookmarkStart w:name="z1640" w:id="1549"/>
    <w:p>
      <w:pPr>
        <w:spacing w:after="0"/>
        <w:ind w:left="0"/>
        <w:jc w:val="both"/>
      </w:pPr>
      <w:r>
        <w:rPr>
          <w:rFonts w:ascii="Times New Roman"/>
          <w:b w:val="false"/>
          <w:i w:val="false"/>
          <w:color w:val="000000"/>
          <w:sz w:val="28"/>
        </w:rPr>
        <w:t>
      температура окружающей среды, при которой лампа в светильнике должна создавать свой максимальный световой поток. Если температура составляет менее 0 °C или более 50 °C, то следует указывать, что лампа не подходит для использования в помещениях;</w:t>
      </w:r>
    </w:p>
    <w:bookmarkEnd w:id="1549"/>
    <w:bookmarkStart w:name="z1641" w:id="1550"/>
    <w:p>
      <w:pPr>
        <w:spacing w:after="0"/>
        <w:ind w:left="0"/>
        <w:jc w:val="both"/>
      </w:pPr>
      <w:r>
        <w:rPr>
          <w:rFonts w:ascii="Times New Roman"/>
          <w:b w:val="false"/>
          <w:i w:val="false"/>
          <w:color w:val="000000"/>
          <w:sz w:val="28"/>
        </w:rPr>
        <w:t>
      б) для светильников:</w:t>
      </w:r>
    </w:p>
    <w:bookmarkEnd w:id="1550"/>
    <w:bookmarkStart w:name="z1642" w:id="1551"/>
    <w:p>
      <w:pPr>
        <w:spacing w:after="0"/>
        <w:ind w:left="0"/>
        <w:jc w:val="both"/>
      </w:pPr>
      <w:r>
        <w:rPr>
          <w:rFonts w:ascii="Times New Roman"/>
          <w:b w:val="false"/>
          <w:i w:val="false"/>
          <w:color w:val="000000"/>
          <w:sz w:val="28"/>
        </w:rPr>
        <w:t>
      если пускорегулирующий аппарат или лампа не поставляются вместе со светильником, то информацию о совместимых со светильником типах ламп и пускорегулирующих аппаратов следует предоставлять из каталогов изготовителей (например, международной системы обозначения ламп ILCOS);</w:t>
      </w:r>
    </w:p>
    <w:bookmarkEnd w:id="1551"/>
    <w:bookmarkStart w:name="z1643" w:id="1552"/>
    <w:p>
      <w:pPr>
        <w:spacing w:after="0"/>
        <w:ind w:left="0"/>
        <w:jc w:val="both"/>
      </w:pPr>
      <w:r>
        <w:rPr>
          <w:rFonts w:ascii="Times New Roman"/>
          <w:b w:val="false"/>
          <w:i w:val="false"/>
          <w:color w:val="000000"/>
          <w:sz w:val="28"/>
        </w:rPr>
        <w:t>
      руководство по техническому обслуживанию светильника для обеспечения сохранения его первоначального качества в течение всего срока службы;</w:t>
      </w:r>
    </w:p>
    <w:bookmarkEnd w:id="1552"/>
    <w:bookmarkStart w:name="z1644" w:id="1553"/>
    <w:p>
      <w:pPr>
        <w:spacing w:after="0"/>
        <w:ind w:left="0"/>
        <w:jc w:val="both"/>
      </w:pPr>
      <w:r>
        <w:rPr>
          <w:rFonts w:ascii="Times New Roman"/>
          <w:b w:val="false"/>
          <w:i w:val="false"/>
          <w:color w:val="000000"/>
          <w:sz w:val="28"/>
        </w:rPr>
        <w:t>
      руководство по монтажу;</w:t>
      </w:r>
    </w:p>
    <w:bookmarkEnd w:id="1553"/>
    <w:bookmarkStart w:name="z1645" w:id="1554"/>
    <w:p>
      <w:pPr>
        <w:spacing w:after="0"/>
        <w:ind w:left="0"/>
        <w:jc w:val="both"/>
      </w:pPr>
      <w:r>
        <w:rPr>
          <w:rFonts w:ascii="Times New Roman"/>
          <w:b w:val="false"/>
          <w:i w:val="false"/>
          <w:color w:val="000000"/>
          <w:sz w:val="28"/>
        </w:rPr>
        <w:t>
      для всех светильников для газоразрядных ламп высокого давления информация о том, сконструированы ли они для работы с лампой, имеющей колбу из прозрачного и (или) непрозрачного стекла.</w:t>
      </w:r>
    </w:p>
    <w:bookmarkEnd w:id="1554"/>
    <w:bookmarkStart w:name="z1646" w:id="1555"/>
    <w:p>
      <w:pPr>
        <w:spacing w:after="0"/>
        <w:ind w:left="0"/>
        <w:jc w:val="left"/>
      </w:pPr>
      <w:r>
        <w:rPr>
          <w:rFonts w:ascii="Times New Roman"/>
          <w:b/>
          <w:i w:val="false"/>
          <w:color w:val="000000"/>
        </w:rPr>
        <w:t xml:space="preserve"> IV. Допустимые отклонения параметров энергетической эффективности люминесцентных ламп без встроенного пускорегулирующего аппарата, газоразрядных ламп высокого давления, пускорегулирующих аппаратов и светильников для таких ламп при проведении испытаний (измерений) после их выпуска в обращение</w:t>
      </w:r>
    </w:p>
    <w:bookmarkEnd w:id="1555"/>
    <w:bookmarkStart w:name="z1647" w:id="1556"/>
    <w:p>
      <w:pPr>
        <w:spacing w:after="0"/>
        <w:ind w:left="0"/>
        <w:jc w:val="both"/>
      </w:pPr>
      <w:r>
        <w:rPr>
          <w:rFonts w:ascii="Times New Roman"/>
          <w:b w:val="false"/>
          <w:i w:val="false"/>
          <w:color w:val="000000"/>
          <w:sz w:val="28"/>
        </w:rPr>
        <w:t>
      10. В случае проведения испытаний (измерений) ламп электрических после их выпуска в обращение на таможенной территории Союза проводятся испытания (измерения) партии, состоящей минимум из 20 образцов одной модели и одного изготовителя. Измеренное значение потребляемой мощности не должно быть больше номинального (заявленного) значения более чем на 10%, а измеренное значение светового потока не должно быть меньше номинального (заявленного) значения более чем на 10%.</w:t>
      </w:r>
    </w:p>
    <w:bookmarkEnd w:id="1556"/>
    <w:bookmarkStart w:name="z1648" w:id="1557"/>
    <w:p>
      <w:pPr>
        <w:spacing w:after="0"/>
        <w:ind w:left="0"/>
        <w:jc w:val="both"/>
      </w:pPr>
      <w:r>
        <w:rPr>
          <w:rFonts w:ascii="Times New Roman"/>
          <w:b w:val="false"/>
          <w:i w:val="false"/>
          <w:color w:val="000000"/>
          <w:sz w:val="28"/>
        </w:rPr>
        <w:t>
      В иных случаях данную модель электрической лампы следует рассматривать как не соответствующую требованиям технического регламента.</w:t>
      </w:r>
    </w:p>
    <w:bookmarkEnd w:id="1557"/>
    <w:bookmarkStart w:name="z1649" w:id="1558"/>
    <w:p>
      <w:pPr>
        <w:spacing w:after="0"/>
        <w:ind w:left="0"/>
        <w:jc w:val="both"/>
      </w:pPr>
      <w:r>
        <w:rPr>
          <w:rFonts w:ascii="Times New Roman"/>
          <w:b w:val="false"/>
          <w:i w:val="false"/>
          <w:color w:val="000000"/>
          <w:sz w:val="28"/>
        </w:rPr>
        <w:t>
      11. В случае проведения испытаний (измерений) пускорегулирующих аппаратов и светильников после их выпуска в обращение на таможенной территории Союза проводятся испытания (измерения) одного образца модели одного изготовителя. Измеренные значения параметров и характеристик образца должны соответствовать номинальным значениям, заявленным изготовителем.</w:t>
      </w:r>
    </w:p>
    <w:bookmarkEnd w:id="1558"/>
    <w:bookmarkStart w:name="z1650" w:id="1559"/>
    <w:p>
      <w:pPr>
        <w:spacing w:after="0"/>
        <w:ind w:left="0"/>
        <w:jc w:val="both"/>
      </w:pPr>
      <w:r>
        <w:rPr>
          <w:rFonts w:ascii="Times New Roman"/>
          <w:b w:val="false"/>
          <w:i w:val="false"/>
          <w:color w:val="000000"/>
          <w:sz w:val="28"/>
        </w:rPr>
        <w:t xml:space="preserve">
      В иных случаях данную модель пускорегулирующих аппаратов и светильников следует рассматривать как не соответствующую требованиям технического регламента, в этом случае проверяются 3 других образца данной модели. Если значения параметров и характеристик образцов соответствуют номинальным значениям, заявленным изготовителем, то считается, что данная модель соответствует требованиям технического регламента. </w:t>
      </w:r>
    </w:p>
    <w:bookmarkEnd w:id="1559"/>
    <w:bookmarkStart w:name="z1651" w:id="1560"/>
    <w:p>
      <w:pPr>
        <w:spacing w:after="0"/>
        <w:ind w:left="0"/>
        <w:jc w:val="left"/>
      </w:pPr>
      <w:r>
        <w:rPr>
          <w:rFonts w:ascii="Times New Roman"/>
          <w:b/>
          <w:i w:val="false"/>
          <w:color w:val="000000"/>
        </w:rPr>
        <w:t xml:space="preserve"> V. Содержание этикетки энергетической эффективности и технического листа ламп электрических</w:t>
      </w:r>
    </w:p>
    <w:bookmarkEnd w:id="1560"/>
    <w:bookmarkStart w:name="z1652" w:id="1561"/>
    <w:p>
      <w:pPr>
        <w:spacing w:after="0"/>
        <w:ind w:left="0"/>
        <w:jc w:val="both"/>
      </w:pPr>
      <w:r>
        <w:rPr>
          <w:rFonts w:ascii="Times New Roman"/>
          <w:b w:val="false"/>
          <w:i w:val="false"/>
          <w:color w:val="000000"/>
          <w:sz w:val="28"/>
        </w:rPr>
        <w:t>
      12. Этикетка энергетической эффективности ламп электрических должна содержать следующие сведения:</w:t>
      </w:r>
    </w:p>
    <w:bookmarkEnd w:id="1561"/>
    <w:bookmarkStart w:name="z1653" w:id="1562"/>
    <w:p>
      <w:pPr>
        <w:spacing w:after="0"/>
        <w:ind w:left="0"/>
        <w:jc w:val="both"/>
      </w:pPr>
      <w:r>
        <w:rPr>
          <w:rFonts w:ascii="Times New Roman"/>
          <w:b w:val="false"/>
          <w:i w:val="false"/>
          <w:color w:val="000000"/>
          <w:sz w:val="28"/>
        </w:rPr>
        <w:t>
      I. наименование или товарный знак (при наличии) изготовителя;</w:t>
      </w:r>
    </w:p>
    <w:bookmarkEnd w:id="1562"/>
    <w:bookmarkStart w:name="z1654" w:id="1563"/>
    <w:p>
      <w:pPr>
        <w:spacing w:after="0"/>
        <w:ind w:left="0"/>
        <w:jc w:val="both"/>
      </w:pPr>
      <w:r>
        <w:rPr>
          <w:rFonts w:ascii="Times New Roman"/>
          <w:b w:val="false"/>
          <w:i w:val="false"/>
          <w:color w:val="000000"/>
          <w:sz w:val="28"/>
        </w:rPr>
        <w:t>
      II. обозначение модели;</w:t>
      </w:r>
    </w:p>
    <w:bookmarkEnd w:id="1563"/>
    <w:bookmarkStart w:name="z1655" w:id="1564"/>
    <w:p>
      <w:pPr>
        <w:spacing w:after="0"/>
        <w:ind w:left="0"/>
        <w:jc w:val="both"/>
      </w:pPr>
      <w:r>
        <w:rPr>
          <w:rFonts w:ascii="Times New Roman"/>
          <w:b w:val="false"/>
          <w:i w:val="false"/>
          <w:color w:val="000000"/>
          <w:sz w:val="28"/>
        </w:rPr>
        <w:t>
      III. класс энергетической эффективности;</w:t>
      </w:r>
    </w:p>
    <w:bookmarkEnd w:id="1564"/>
    <w:bookmarkStart w:name="z1656" w:id="1565"/>
    <w:p>
      <w:pPr>
        <w:spacing w:after="0"/>
        <w:ind w:left="0"/>
        <w:jc w:val="both"/>
      </w:pPr>
      <w:r>
        <w:rPr>
          <w:rFonts w:ascii="Times New Roman"/>
          <w:b w:val="false"/>
          <w:i w:val="false"/>
          <w:color w:val="000000"/>
          <w:sz w:val="28"/>
        </w:rPr>
        <w:t>
      IV. Ес - расчетное потребление электроэнергии в кВт*ч за 1000 часов работы лампы (округляется до целого числа).</w:t>
      </w:r>
    </w:p>
    <w:bookmarkEnd w:id="1565"/>
    <w:bookmarkStart w:name="z1657" w:id="1566"/>
    <w:p>
      <w:pPr>
        <w:spacing w:after="0"/>
        <w:ind w:left="0"/>
        <w:jc w:val="both"/>
      </w:pPr>
      <w:r>
        <w:rPr>
          <w:rFonts w:ascii="Times New Roman"/>
          <w:b w:val="false"/>
          <w:i w:val="false"/>
          <w:color w:val="000000"/>
          <w:sz w:val="28"/>
        </w:rPr>
        <w:t>
      13. Этикетка энергетической эффективности светильников должна содержать следующие сведения:</w:t>
      </w:r>
    </w:p>
    <w:bookmarkEnd w:id="1566"/>
    <w:bookmarkStart w:name="z1658" w:id="1567"/>
    <w:p>
      <w:pPr>
        <w:spacing w:after="0"/>
        <w:ind w:left="0"/>
        <w:jc w:val="both"/>
      </w:pPr>
      <w:r>
        <w:rPr>
          <w:rFonts w:ascii="Times New Roman"/>
          <w:b w:val="false"/>
          <w:i w:val="false"/>
          <w:color w:val="000000"/>
          <w:sz w:val="28"/>
        </w:rPr>
        <w:t>
      I. наименование или товарный знак (при наличии) изготовителя.</w:t>
      </w:r>
    </w:p>
    <w:bookmarkEnd w:id="1567"/>
    <w:bookmarkStart w:name="z1659" w:id="1568"/>
    <w:p>
      <w:pPr>
        <w:spacing w:after="0"/>
        <w:ind w:left="0"/>
        <w:jc w:val="both"/>
      </w:pPr>
      <w:r>
        <w:rPr>
          <w:rFonts w:ascii="Times New Roman"/>
          <w:b w:val="false"/>
          <w:i w:val="false"/>
          <w:color w:val="000000"/>
          <w:sz w:val="28"/>
        </w:rPr>
        <w:t>
      II. обозначение модели.</w:t>
      </w:r>
    </w:p>
    <w:bookmarkEnd w:id="1568"/>
    <w:bookmarkStart w:name="z1660" w:id="1569"/>
    <w:p>
      <w:pPr>
        <w:spacing w:after="0"/>
        <w:ind w:left="0"/>
        <w:jc w:val="both"/>
      </w:pPr>
      <w:r>
        <w:rPr>
          <w:rFonts w:ascii="Times New Roman"/>
          <w:b w:val="false"/>
          <w:i w:val="false"/>
          <w:color w:val="000000"/>
          <w:sz w:val="28"/>
        </w:rPr>
        <w:t>
      III. информация о светильнике (тип, исполнение, совместимость);</w:t>
      </w:r>
    </w:p>
    <w:bookmarkEnd w:id="1569"/>
    <w:bookmarkStart w:name="z1661" w:id="1570"/>
    <w:p>
      <w:pPr>
        <w:spacing w:after="0"/>
        <w:ind w:left="0"/>
        <w:jc w:val="both"/>
      </w:pPr>
      <w:r>
        <w:rPr>
          <w:rFonts w:ascii="Times New Roman"/>
          <w:b w:val="false"/>
          <w:i w:val="false"/>
          <w:color w:val="000000"/>
          <w:sz w:val="28"/>
        </w:rPr>
        <w:t>
      IV. класс энергетической эффективности.</w:t>
      </w:r>
    </w:p>
    <w:bookmarkEnd w:id="1570"/>
    <w:bookmarkStart w:name="z1662" w:id="1571"/>
    <w:p>
      <w:pPr>
        <w:spacing w:after="0"/>
        <w:ind w:left="0"/>
        <w:jc w:val="both"/>
      </w:pPr>
      <w:r>
        <w:rPr>
          <w:rFonts w:ascii="Times New Roman"/>
          <w:b w:val="false"/>
          <w:i w:val="false"/>
          <w:color w:val="000000"/>
          <w:sz w:val="28"/>
        </w:rPr>
        <w:t>
      Пиктограмма энергетической эффективности располагается на том же уровне, что и стрелка соответствующего класса энергетической эффективности.</w:t>
      </w:r>
    </w:p>
    <w:bookmarkEnd w:id="1571"/>
    <w:bookmarkStart w:name="z1663" w:id="1572"/>
    <w:p>
      <w:pPr>
        <w:spacing w:after="0"/>
        <w:ind w:left="0"/>
        <w:jc w:val="both"/>
      </w:pPr>
      <w:r>
        <w:rPr>
          <w:rFonts w:ascii="Times New Roman"/>
          <w:b w:val="false"/>
          <w:i w:val="false"/>
          <w:color w:val="000000"/>
          <w:sz w:val="28"/>
        </w:rPr>
        <w:t>
      V. сведения в соответствии с одним из следующих вариантов исполнения:</w:t>
      </w:r>
    </w:p>
    <w:bookmarkEnd w:id="1572"/>
    <w:bookmarkStart w:name="z1664" w:id="1573"/>
    <w:p>
      <w:pPr>
        <w:spacing w:after="0"/>
        <w:ind w:left="0"/>
        <w:jc w:val="both"/>
      </w:pPr>
      <w:r>
        <w:rPr>
          <w:rFonts w:ascii="Times New Roman"/>
          <w:b w:val="false"/>
          <w:i w:val="false"/>
          <w:color w:val="000000"/>
          <w:sz w:val="28"/>
        </w:rPr>
        <w:t>
      1) светильник предназначен для работы с лампами указанных классов энергетической эффективности. В поле указывается класс лампы включенный в комплект поставки. Если лампа в комплекте поставки светильника не входит, то поле остается пустым;</w:t>
      </w:r>
    </w:p>
    <w:bookmarkEnd w:id="1573"/>
    <w:bookmarkStart w:name="z1665" w:id="1574"/>
    <w:p>
      <w:pPr>
        <w:spacing w:after="0"/>
        <w:ind w:left="0"/>
        <w:jc w:val="both"/>
      </w:pPr>
      <w:r>
        <w:rPr>
          <w:rFonts w:ascii="Times New Roman"/>
          <w:b w:val="false"/>
          <w:i w:val="false"/>
          <w:color w:val="000000"/>
          <w:sz w:val="28"/>
        </w:rPr>
        <w:t>
      2) светильник имеет встроенные светодиодные модули (источники света) без возможности их замены конечным пользователем.</w:t>
      </w:r>
    </w:p>
    <w:bookmarkEnd w:id="1574"/>
    <w:bookmarkStart w:name="z1666" w:id="1575"/>
    <w:p>
      <w:pPr>
        <w:spacing w:after="0"/>
        <w:ind w:left="0"/>
        <w:jc w:val="both"/>
      </w:pPr>
      <w:r>
        <w:rPr>
          <w:rFonts w:ascii="Times New Roman"/>
          <w:b w:val="false"/>
          <w:i w:val="false"/>
          <w:color w:val="000000"/>
          <w:sz w:val="28"/>
        </w:rPr>
        <w:t>
      3) светильник предназначен для работы с лампами указанных классов энергетической эффективности и содержит встроенные светодиодные модули (источники света), без возможности замены конечным пользователем. В поле указывается класс лампы включенный в комплект поставки. Если лампа в комплекте поставки светильника не входит, то поле остается пустым.</w:t>
      </w:r>
    </w:p>
    <w:bookmarkEnd w:id="1575"/>
    <w:bookmarkStart w:name="z1667" w:id="1576"/>
    <w:p>
      <w:pPr>
        <w:spacing w:after="0"/>
        <w:ind w:left="0"/>
        <w:jc w:val="both"/>
      </w:pPr>
      <w:r>
        <w:rPr>
          <w:rFonts w:ascii="Times New Roman"/>
          <w:b w:val="false"/>
          <w:i w:val="false"/>
          <w:color w:val="000000"/>
          <w:sz w:val="28"/>
        </w:rPr>
        <w:t>
      15. Технический лист, включаемый в состав эксплуатационной документации ламп электрических и светильников, должен содержать перечень характеристик, предусмотренных пунктами 13 и 14 настоящих Требований соответственно.</w:t>
      </w:r>
    </w:p>
    <w:bookmarkEnd w:id="1576"/>
    <w:bookmarkStart w:name="z1668" w:id="1577"/>
    <w:p>
      <w:pPr>
        <w:spacing w:after="0"/>
        <w:ind w:left="0"/>
        <w:jc w:val="left"/>
      </w:pPr>
      <w:r>
        <w:rPr>
          <w:rFonts w:ascii="Times New Roman"/>
          <w:b/>
          <w:i w:val="false"/>
          <w:color w:val="000000"/>
        </w:rPr>
        <w:t xml:space="preserve"> VI. Определение классов энергетической эффективности ламп электрических</w:t>
      </w:r>
    </w:p>
    <w:bookmarkEnd w:id="1577"/>
    <w:bookmarkStart w:name="z1669" w:id="1578"/>
    <w:p>
      <w:pPr>
        <w:spacing w:after="0"/>
        <w:ind w:left="0"/>
        <w:jc w:val="both"/>
      </w:pPr>
      <w:r>
        <w:rPr>
          <w:rFonts w:ascii="Times New Roman"/>
          <w:b w:val="false"/>
          <w:i w:val="false"/>
          <w:color w:val="000000"/>
          <w:sz w:val="28"/>
        </w:rPr>
        <w:t>
      16. Класс энергетической эффективности ламп электрических определяется в соответствии с индексом энергетической эффективности (EEI) в соответствии с таблицей 23.</w:t>
      </w:r>
    </w:p>
    <w:bookmarkEnd w:id="15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23</w:t>
            </w:r>
          </w:p>
        </w:tc>
      </w:tr>
    </w:tbl>
    <w:bookmarkStart w:name="z1671" w:id="1579"/>
    <w:p>
      <w:pPr>
        <w:spacing w:after="0"/>
        <w:ind w:left="0"/>
        <w:jc w:val="left"/>
      </w:pPr>
      <w:r>
        <w:rPr>
          <w:rFonts w:ascii="Times New Roman"/>
          <w:b/>
          <w:i w:val="false"/>
          <w:color w:val="000000"/>
        </w:rPr>
        <w:t xml:space="preserve"> Классы энергетической эффективности ламп электрических</w:t>
      </w:r>
    </w:p>
    <w:bookmarkEnd w:id="15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энергетической эффективности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энергетической эффективности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ламп (источников света) ненаправленного света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EEI ≤ 0,11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&lt; EEI ≤ 0,17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 &lt; EEI ≤ 0,24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 &lt; EEI ≤ 0,60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 &lt; EEI ≤ 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 &lt; EEI ≤ 0,95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(наименее эффективный)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EEI &gt; 0,95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14</w:t>
            </w:r>
            <w:r>
              <w:br/>
            </w:r>
            <w:r>
              <w:rPr>
                <w:rFonts w:ascii="Times New Roman"/>
                <w:b w:val="false"/>
                <w:i w:val="false"/>
                <w:color w:val="000000"/>
                <w:sz w:val="20"/>
              </w:rPr>
              <w:t xml:space="preserve">к техническому регламенту </w:t>
            </w:r>
            <w:r>
              <w:br/>
            </w:r>
            <w:r>
              <w:rPr>
                <w:rFonts w:ascii="Times New Roman"/>
                <w:b w:val="false"/>
                <w:i w:val="false"/>
                <w:color w:val="000000"/>
                <w:sz w:val="20"/>
              </w:rPr>
              <w:t xml:space="preserve">Евразийского экономического союза </w:t>
            </w:r>
            <w:r>
              <w:br/>
            </w:r>
            <w:r>
              <w:rPr>
                <w:rFonts w:ascii="Times New Roman"/>
                <w:b w:val="false"/>
                <w:i w:val="false"/>
                <w:color w:val="000000"/>
                <w:sz w:val="20"/>
              </w:rPr>
              <w:t>"О требованиях к энергетической</w:t>
            </w:r>
            <w:r>
              <w:br/>
            </w:r>
            <w:r>
              <w:rPr>
                <w:rFonts w:ascii="Times New Roman"/>
                <w:b w:val="false"/>
                <w:i w:val="false"/>
                <w:color w:val="000000"/>
                <w:sz w:val="20"/>
              </w:rPr>
              <w:t>эффективности энергопотребляющих</w:t>
            </w:r>
            <w:r>
              <w:br/>
            </w:r>
            <w:r>
              <w:rPr>
                <w:rFonts w:ascii="Times New Roman"/>
                <w:b w:val="false"/>
                <w:i w:val="false"/>
                <w:color w:val="000000"/>
                <w:sz w:val="20"/>
              </w:rPr>
              <w:t>устройств" (ТР ЕАЭС 048/2019)</w:t>
            </w:r>
          </w:p>
        </w:tc>
      </w:tr>
    </w:tbl>
    <w:bookmarkStart w:name="z1673" w:id="1580"/>
    <w:p>
      <w:pPr>
        <w:spacing w:after="0"/>
        <w:ind w:left="0"/>
        <w:jc w:val="left"/>
      </w:pPr>
      <w:r>
        <w:rPr>
          <w:rFonts w:ascii="Times New Roman"/>
          <w:b/>
          <w:i w:val="false"/>
          <w:color w:val="000000"/>
        </w:rPr>
        <w:t xml:space="preserve"> ТРЕБОВАНИЯ</w:t>
      </w:r>
      <w:r>
        <w:br/>
      </w:r>
      <w:r>
        <w:rPr>
          <w:rFonts w:ascii="Times New Roman"/>
          <w:b/>
          <w:i w:val="false"/>
          <w:color w:val="000000"/>
        </w:rPr>
        <w:t>к энергетической эффективности ламп направленного света, светодиодных ламп и связанного с ними оборудования</w:t>
      </w:r>
    </w:p>
    <w:bookmarkEnd w:id="1580"/>
    <w:p>
      <w:pPr>
        <w:spacing w:after="0"/>
        <w:ind w:left="0"/>
        <w:jc w:val="both"/>
      </w:pPr>
      <w:r>
        <w:rPr>
          <w:rFonts w:ascii="Times New Roman"/>
          <w:b w:val="false"/>
          <w:i w:val="false"/>
          <w:color w:val="ff0000"/>
          <w:sz w:val="28"/>
        </w:rPr>
        <w:t xml:space="preserve">
      Сноска. Приложение 14 с изменениями, внесенными решением Совета Евразийской экономической комиссии от 15.04.2022 </w:t>
      </w:r>
      <w:r>
        <w:rPr>
          <w:rFonts w:ascii="Times New Roman"/>
          <w:b w:val="false"/>
          <w:i w:val="false"/>
          <w:color w:val="ff0000"/>
          <w:sz w:val="28"/>
        </w:rPr>
        <w:t>№ 50</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bookmarkStart w:name="z1674" w:id="1581"/>
    <w:p>
      <w:pPr>
        <w:spacing w:after="0"/>
        <w:ind w:left="0"/>
        <w:jc w:val="left"/>
      </w:pPr>
      <w:r>
        <w:rPr>
          <w:rFonts w:ascii="Times New Roman"/>
          <w:b/>
          <w:i w:val="false"/>
          <w:color w:val="000000"/>
        </w:rPr>
        <w:t xml:space="preserve"> I. Область применения</w:t>
      </w:r>
    </w:p>
    <w:bookmarkEnd w:id="1581"/>
    <w:bookmarkStart w:name="z1675" w:id="1582"/>
    <w:p>
      <w:pPr>
        <w:spacing w:after="0"/>
        <w:ind w:left="0"/>
        <w:jc w:val="both"/>
      </w:pPr>
      <w:r>
        <w:rPr>
          <w:rFonts w:ascii="Times New Roman"/>
          <w:b w:val="false"/>
          <w:i w:val="false"/>
          <w:color w:val="000000"/>
          <w:sz w:val="28"/>
        </w:rPr>
        <w:t>
      1. Настоящие Требования распространяются на выпускаемые в обращение на таможенной территории Евразийского экономического союза (далее – Союз) как отдельно, так и встроенными в другие изделия лампы направленного света, светодиодные лампы (LED-лампы), а также связанные с ними оборудование, предназначенное для установки между сетью электропитания и лампами, включая пускорегулирующие аппараты (далее – ПРА) ламп, устройства управления и светильники, за исключением:</w:t>
      </w:r>
    </w:p>
    <w:bookmarkEnd w:id="1582"/>
    <w:bookmarkStart w:name="z1676" w:id="1583"/>
    <w:p>
      <w:pPr>
        <w:spacing w:after="0"/>
        <w:ind w:left="0"/>
        <w:jc w:val="both"/>
      </w:pPr>
      <w:r>
        <w:rPr>
          <w:rFonts w:ascii="Times New Roman"/>
          <w:b w:val="false"/>
          <w:i w:val="false"/>
          <w:color w:val="000000"/>
          <w:sz w:val="28"/>
        </w:rPr>
        <w:t xml:space="preserve">
      а) ламп специального назначения, не предназначенных для освещения; </w:t>
      </w:r>
    </w:p>
    <w:bookmarkEnd w:id="1583"/>
    <w:bookmarkStart w:name="z1677" w:id="1584"/>
    <w:p>
      <w:pPr>
        <w:spacing w:after="0"/>
        <w:ind w:left="0"/>
        <w:jc w:val="both"/>
      </w:pPr>
      <w:r>
        <w:rPr>
          <w:rFonts w:ascii="Times New Roman"/>
          <w:b w:val="false"/>
          <w:i w:val="false"/>
          <w:color w:val="000000"/>
          <w:sz w:val="28"/>
        </w:rPr>
        <w:t>
      б) ПРА и светильников для люминесцентных ламп и разрядных ламп высокой интенсивности;</w:t>
      </w:r>
    </w:p>
    <w:bookmarkEnd w:id="1584"/>
    <w:bookmarkStart w:name="z1678" w:id="1585"/>
    <w:p>
      <w:pPr>
        <w:spacing w:after="0"/>
        <w:ind w:left="0"/>
        <w:jc w:val="both"/>
      </w:pPr>
      <w:r>
        <w:rPr>
          <w:rFonts w:ascii="Times New Roman"/>
          <w:b w:val="false"/>
          <w:i w:val="false"/>
          <w:color w:val="000000"/>
          <w:sz w:val="28"/>
        </w:rPr>
        <w:t>
      в) светодиодных модулей, заявленных как часть светильников при размере партии не более 200 единиц в год.</w:t>
      </w:r>
    </w:p>
    <w:bookmarkEnd w:id="1585"/>
    <w:bookmarkStart w:name="z1679" w:id="1586"/>
    <w:p>
      <w:pPr>
        <w:spacing w:after="0"/>
        <w:ind w:left="0"/>
        <w:jc w:val="left"/>
      </w:pPr>
      <w:r>
        <w:rPr>
          <w:rFonts w:ascii="Times New Roman"/>
          <w:b/>
          <w:i w:val="false"/>
          <w:color w:val="000000"/>
        </w:rPr>
        <w:t xml:space="preserve"> II. Основные понятия</w:t>
      </w:r>
    </w:p>
    <w:bookmarkEnd w:id="1586"/>
    <w:bookmarkStart w:name="z1680" w:id="1587"/>
    <w:p>
      <w:pPr>
        <w:spacing w:after="0"/>
        <w:ind w:left="0"/>
        <w:jc w:val="both"/>
      </w:pPr>
      <w:r>
        <w:rPr>
          <w:rFonts w:ascii="Times New Roman"/>
          <w:b w:val="false"/>
          <w:i w:val="false"/>
          <w:color w:val="000000"/>
          <w:sz w:val="28"/>
        </w:rPr>
        <w:t>
      2. Для целей применения настоящих Требований используются понятия, которые означают следующее:</w:t>
      </w:r>
    </w:p>
    <w:bookmarkEnd w:id="1587"/>
    <w:bookmarkStart w:name="z1681" w:id="1588"/>
    <w:p>
      <w:pPr>
        <w:spacing w:after="0"/>
        <w:ind w:left="0"/>
        <w:jc w:val="both"/>
      </w:pPr>
      <w:r>
        <w:rPr>
          <w:rFonts w:ascii="Times New Roman"/>
          <w:b w:val="false"/>
          <w:i w:val="false"/>
          <w:color w:val="000000"/>
          <w:sz w:val="28"/>
        </w:rPr>
        <w:t>
      "антибликовый экран" − механическая или оптическая отражающая или неотражающая непрозрачная перегородка, предназначенная для блокирования прямого видимого излучения, источника света, т. е. лампы направленного действия, позволяющая предотвратить временное ослепление (блики инвалидности), если наблюдатель смотрит прямо на источник света. К нему не относится покрытие поверхности источника света в лампе направленного света;</w:t>
      </w:r>
    </w:p>
    <w:bookmarkEnd w:id="1588"/>
    <w:bookmarkStart w:name="z1682" w:id="1589"/>
    <w:p>
      <w:pPr>
        <w:spacing w:after="0"/>
        <w:ind w:left="0"/>
        <w:jc w:val="both"/>
      </w:pPr>
      <w:r>
        <w:rPr>
          <w:rFonts w:ascii="Times New Roman"/>
          <w:b w:val="false"/>
          <w:i w:val="false"/>
          <w:color w:val="000000"/>
          <w:sz w:val="28"/>
        </w:rPr>
        <w:t>
      "балласт" − ПРА, включенный между электрическим источником и одной или несколькими разрядными лампами, который с помощью индуктивности, емкости или комбинации из индуктивности и емкости, служит в основном для ограничения тока лампы (ламп) до требуемого значения;</w:t>
      </w:r>
    </w:p>
    <w:bookmarkEnd w:id="1589"/>
    <w:bookmarkStart w:name="z1683" w:id="1590"/>
    <w:p>
      <w:pPr>
        <w:spacing w:after="0"/>
        <w:ind w:left="0"/>
        <w:jc w:val="both"/>
      </w:pPr>
      <w:r>
        <w:rPr>
          <w:rFonts w:ascii="Times New Roman"/>
          <w:b w:val="false"/>
          <w:i w:val="false"/>
          <w:color w:val="000000"/>
          <w:sz w:val="28"/>
        </w:rPr>
        <w:t>
      "внешний ПРА" − невстроенный ПРА, который предназначен для установки вне корпуса лампы или светильника либо который может быть удален из корпуса без существенного повреждения лампы или светильника;</w:t>
      </w:r>
    </w:p>
    <w:bookmarkEnd w:id="1590"/>
    <w:bookmarkStart w:name="z1684" w:id="1591"/>
    <w:p>
      <w:pPr>
        <w:spacing w:after="0"/>
        <w:ind w:left="0"/>
        <w:jc w:val="both"/>
      </w:pPr>
      <w:r>
        <w:rPr>
          <w:rFonts w:ascii="Times New Roman"/>
          <w:b w:val="false"/>
          <w:i w:val="false"/>
          <w:color w:val="000000"/>
          <w:sz w:val="28"/>
        </w:rPr>
        <w:t>
      "вольфрамовая галогенная лампа накаливания" − лампа накаливания, нить накала которой состоит из вольфрама и окружена оболочкой, заполненной галогенами или галогенными соединениями;</w:t>
      </w:r>
    </w:p>
    <w:bookmarkEnd w:id="1591"/>
    <w:bookmarkStart w:name="z1685" w:id="1592"/>
    <w:p>
      <w:pPr>
        <w:spacing w:after="0"/>
        <w:ind w:left="0"/>
        <w:jc w:val="both"/>
      </w:pPr>
      <w:r>
        <w:rPr>
          <w:rFonts w:ascii="Times New Roman"/>
          <w:b w:val="false"/>
          <w:i w:val="false"/>
          <w:color w:val="000000"/>
          <w:sz w:val="28"/>
        </w:rPr>
        <w:t>
      "время зажигания" − время, необходимое для полного загорания и дальнейшего горения лампы после ее включения в сеть;</w:t>
      </w:r>
    </w:p>
    <w:bookmarkEnd w:id="1592"/>
    <w:bookmarkStart w:name="z1686" w:id="1593"/>
    <w:p>
      <w:pPr>
        <w:spacing w:after="0"/>
        <w:ind w:left="0"/>
        <w:jc w:val="both"/>
      </w:pPr>
      <w:r>
        <w:rPr>
          <w:rFonts w:ascii="Times New Roman"/>
          <w:b w:val="false"/>
          <w:i w:val="false"/>
          <w:color w:val="000000"/>
          <w:sz w:val="28"/>
        </w:rPr>
        <w:t>
      "время разгорания" − время, в течение которого достигается 60 % номинального светового потока после включения лампы в сеть;</w:t>
      </w:r>
    </w:p>
    <w:bookmarkEnd w:id="1593"/>
    <w:bookmarkStart w:name="z1687" w:id="1594"/>
    <w:p>
      <w:pPr>
        <w:spacing w:after="0"/>
        <w:ind w:left="0"/>
        <w:jc w:val="both"/>
      </w:pPr>
      <w:r>
        <w:rPr>
          <w:rFonts w:ascii="Times New Roman"/>
          <w:b w:val="false"/>
          <w:i w:val="false"/>
          <w:color w:val="000000"/>
          <w:sz w:val="28"/>
        </w:rPr>
        <w:t>
      "индекс цветопередачи" (Ra) − мера соответствия зрительных восприятий цветного объекта, освещенного исследуемым и стандартным источниками света при определенных условиях наблюдения;</w:t>
      </w:r>
    </w:p>
    <w:bookmarkEnd w:id="1594"/>
    <w:bookmarkStart w:name="z1688" w:id="1595"/>
    <w:p>
      <w:pPr>
        <w:spacing w:after="0"/>
        <w:ind w:left="0"/>
        <w:jc w:val="both"/>
      </w:pPr>
      <w:r>
        <w:rPr>
          <w:rFonts w:ascii="Times New Roman"/>
          <w:b w:val="false"/>
          <w:i w:val="false"/>
          <w:color w:val="000000"/>
          <w:sz w:val="28"/>
        </w:rPr>
        <w:t>
      "источник света" − поверхность или объект, предназначенный главным образом для видимого оптического излучения, возникающего при преобразовании энергии. Понятие "видимый" относится к длинам волн 380 – 780 нм;</w:t>
      </w:r>
    </w:p>
    <w:bookmarkEnd w:id="1595"/>
    <w:bookmarkStart w:name="z1689" w:id="1596"/>
    <w:p>
      <w:pPr>
        <w:spacing w:after="0"/>
        <w:ind w:left="0"/>
        <w:jc w:val="both"/>
      </w:pPr>
      <w:r>
        <w:rPr>
          <w:rFonts w:ascii="Times New Roman"/>
          <w:b w:val="false"/>
          <w:i w:val="false"/>
          <w:color w:val="000000"/>
          <w:sz w:val="28"/>
        </w:rPr>
        <w:t>
      "компактная люминесцентная лампа" − люминесцентная лампа, в которой ее зажигание и стабильную работу обеспечивают встроенный в цоколь пускорегулирующий аппарат и другие дополнительные элементы;</w:t>
      </w:r>
    </w:p>
    <w:bookmarkEnd w:id="1596"/>
    <w:bookmarkStart w:name="z1690" w:id="1597"/>
    <w:p>
      <w:pPr>
        <w:spacing w:after="0"/>
        <w:ind w:left="0"/>
        <w:jc w:val="both"/>
      </w:pPr>
      <w:r>
        <w:rPr>
          <w:rFonts w:ascii="Times New Roman"/>
          <w:b w:val="false"/>
          <w:i w:val="false"/>
          <w:color w:val="000000"/>
          <w:sz w:val="28"/>
        </w:rPr>
        <w:t>
      "коррелированная цветовая температура" (Tc [K]) – температура излучателя планковского (черного тела), воспринимаемый цвет которого наиболее близко напоминает тот, который имеет данный раздражитель при одинаковой яркости и при определенных условиях просмотра;</w:t>
      </w:r>
    </w:p>
    <w:bookmarkEnd w:id="1597"/>
    <w:bookmarkStart w:name="z1691" w:id="1598"/>
    <w:p>
      <w:pPr>
        <w:spacing w:after="0"/>
        <w:ind w:left="0"/>
        <w:jc w:val="both"/>
      </w:pPr>
      <w:r>
        <w:rPr>
          <w:rFonts w:ascii="Times New Roman"/>
          <w:b w:val="false"/>
          <w:i w:val="false"/>
          <w:color w:val="000000"/>
          <w:sz w:val="28"/>
        </w:rPr>
        <w:t>
      "коэффициент мощности" − отношение активной (полезной) мощности к полной мощности при работе на переменном токе;</w:t>
      </w:r>
    </w:p>
    <w:bookmarkEnd w:id="1598"/>
    <w:bookmarkStart w:name="z1692" w:id="1599"/>
    <w:p>
      <w:pPr>
        <w:spacing w:after="0"/>
        <w:ind w:left="0"/>
        <w:jc w:val="both"/>
      </w:pPr>
      <w:r>
        <w:rPr>
          <w:rFonts w:ascii="Times New Roman"/>
          <w:b w:val="false"/>
          <w:i w:val="false"/>
          <w:color w:val="000000"/>
          <w:sz w:val="28"/>
        </w:rPr>
        <w:t>
      "коэффициент сохранения светового потока лампы" (LLMF) − отношение светового потока лампы в заданный момент ее срока службы (жизненного цикла) к начальному световому потоку этой лампы;</w:t>
      </w:r>
    </w:p>
    <w:bookmarkEnd w:id="1599"/>
    <w:bookmarkStart w:name="z1693" w:id="1600"/>
    <w:p>
      <w:pPr>
        <w:spacing w:after="0"/>
        <w:ind w:left="0"/>
        <w:jc w:val="both"/>
      </w:pPr>
      <w:r>
        <w:rPr>
          <w:rFonts w:ascii="Times New Roman"/>
          <w:b w:val="false"/>
          <w:i w:val="false"/>
          <w:color w:val="000000"/>
          <w:sz w:val="28"/>
        </w:rPr>
        <w:t>
      "коэффициент срока службы ламп" (LSF) − доля еще функционирующих в данный момент при определенных условиях и при определенной частоте включений (переключений) ламп от общего количества ламп;</w:t>
      </w:r>
    </w:p>
    <w:bookmarkEnd w:id="1600"/>
    <w:bookmarkStart w:name="z1694" w:id="1601"/>
    <w:p>
      <w:pPr>
        <w:spacing w:after="0"/>
        <w:ind w:left="0"/>
        <w:jc w:val="both"/>
      </w:pPr>
      <w:r>
        <w:rPr>
          <w:rFonts w:ascii="Times New Roman"/>
          <w:b w:val="false"/>
          <w:i w:val="false"/>
          <w:color w:val="000000"/>
          <w:sz w:val="28"/>
        </w:rPr>
        <w:t>
      "лампа" − источник оптического излучения, создаваемого в результате преобразования электрической энергии;</w:t>
      </w:r>
    </w:p>
    <w:bookmarkEnd w:id="1601"/>
    <w:bookmarkStart w:name="z1695" w:id="1602"/>
    <w:p>
      <w:pPr>
        <w:spacing w:after="0"/>
        <w:ind w:left="0"/>
        <w:jc w:val="both"/>
      </w:pPr>
      <w:r>
        <w:rPr>
          <w:rFonts w:ascii="Times New Roman"/>
          <w:b w:val="false"/>
          <w:i w:val="false"/>
          <w:color w:val="000000"/>
          <w:sz w:val="28"/>
        </w:rPr>
        <w:t>
      "лампа накаливания" − лампа с герметичной колбой, в которой свет излучается телом (нитью) накала при прохождении через него электрического тока в вакууме или атмосфере инертного газа;</w:t>
      </w:r>
    </w:p>
    <w:bookmarkEnd w:id="1602"/>
    <w:bookmarkStart w:name="z1696" w:id="1603"/>
    <w:p>
      <w:pPr>
        <w:spacing w:after="0"/>
        <w:ind w:left="0"/>
        <w:jc w:val="both"/>
      </w:pPr>
      <w:r>
        <w:rPr>
          <w:rFonts w:ascii="Times New Roman"/>
          <w:b w:val="false"/>
          <w:i w:val="false"/>
          <w:color w:val="000000"/>
          <w:sz w:val="28"/>
        </w:rPr>
        <w:t>
      "лампа направленного света" − лампа, которая излучает как минимум 80 % своего светового потока в пределах телесного угла 3,14 стерадиан (соответствует конусу с углом при вершине 120º);</w:t>
      </w:r>
    </w:p>
    <w:bookmarkEnd w:id="1603"/>
    <w:bookmarkStart w:name="z1697" w:id="1604"/>
    <w:p>
      <w:pPr>
        <w:spacing w:after="0"/>
        <w:ind w:left="0"/>
        <w:jc w:val="both"/>
      </w:pPr>
      <w:r>
        <w:rPr>
          <w:rFonts w:ascii="Times New Roman"/>
          <w:b w:val="false"/>
          <w:i w:val="false"/>
          <w:color w:val="000000"/>
          <w:sz w:val="28"/>
        </w:rPr>
        <w:t xml:space="preserve">
      "лампа ненаправленного света" − лампа, которая не является лампой с направленным светоизлучением; </w:t>
      </w:r>
    </w:p>
    <w:bookmarkEnd w:id="1604"/>
    <w:bookmarkStart w:name="z1698" w:id="1605"/>
    <w:p>
      <w:pPr>
        <w:spacing w:after="0"/>
        <w:ind w:left="0"/>
        <w:jc w:val="both"/>
      </w:pPr>
      <w:r>
        <w:rPr>
          <w:rFonts w:ascii="Times New Roman"/>
          <w:b w:val="false"/>
          <w:i w:val="false"/>
          <w:color w:val="000000"/>
          <w:sz w:val="28"/>
        </w:rPr>
        <w:t>
      "люминесцентная лампа" − ртутная лампа низкого давления, в которой свет излучает один или несколько слоев люминофора, возбуждаемых ультрафиолетовым излучением электрического разряда. Люминесцентные лампы поставляются со встроенным пускорегулирующим аппаратом или без него;</w:t>
      </w:r>
    </w:p>
    <w:bookmarkEnd w:id="1605"/>
    <w:bookmarkStart w:name="z1699" w:id="1606"/>
    <w:p>
      <w:pPr>
        <w:spacing w:after="0"/>
        <w:ind w:left="0"/>
        <w:jc w:val="both"/>
      </w:pPr>
      <w:r>
        <w:rPr>
          <w:rFonts w:ascii="Times New Roman"/>
          <w:b w:val="false"/>
          <w:i w:val="false"/>
          <w:color w:val="000000"/>
          <w:sz w:val="28"/>
        </w:rPr>
        <w:t>
      "люминесцентная лампа без встроенного балласта" − одно- или двухцокольная люминесцентная лампа без встроенного балласта;</w:t>
      </w:r>
    </w:p>
    <w:bookmarkEnd w:id="1606"/>
    <w:bookmarkStart w:name="z1700" w:id="1607"/>
    <w:p>
      <w:pPr>
        <w:spacing w:after="0"/>
        <w:ind w:left="0"/>
        <w:jc w:val="both"/>
      </w:pPr>
      <w:r>
        <w:rPr>
          <w:rFonts w:ascii="Times New Roman"/>
          <w:b w:val="false"/>
          <w:i w:val="false"/>
          <w:color w:val="000000"/>
          <w:sz w:val="28"/>
        </w:rPr>
        <w:t>
      "мощность ожидания" − мощность, потребляемая ПРА в режиме ожидания;</w:t>
      </w:r>
    </w:p>
    <w:bookmarkEnd w:id="1607"/>
    <w:bookmarkStart w:name="z1701" w:id="1608"/>
    <w:p>
      <w:pPr>
        <w:spacing w:after="0"/>
        <w:ind w:left="0"/>
        <w:jc w:val="both"/>
      </w:pPr>
      <w:r>
        <w:rPr>
          <w:rFonts w:ascii="Times New Roman"/>
          <w:b w:val="false"/>
          <w:i w:val="false"/>
          <w:color w:val="000000"/>
          <w:sz w:val="28"/>
        </w:rPr>
        <w:t>
      "мощность холостого хода" − мощность, потребляемая ПРА в режиме холостого хода;</w:t>
      </w:r>
    </w:p>
    <w:bookmarkEnd w:id="1608"/>
    <w:bookmarkStart w:name="z1702" w:id="1609"/>
    <w:p>
      <w:pPr>
        <w:spacing w:after="0"/>
        <w:ind w:left="0"/>
        <w:jc w:val="both"/>
      </w:pPr>
      <w:r>
        <w:rPr>
          <w:rFonts w:ascii="Times New Roman"/>
          <w:b w:val="false"/>
          <w:i w:val="false"/>
          <w:color w:val="000000"/>
          <w:sz w:val="28"/>
        </w:rPr>
        <w:t>
      "начальный световой поток" − световой поток лампы после непродолжительного периода эксплуатации;</w:t>
      </w:r>
    </w:p>
    <w:bookmarkEnd w:id="1609"/>
    <w:bookmarkStart w:name="z1703" w:id="1610"/>
    <w:p>
      <w:pPr>
        <w:spacing w:after="0"/>
        <w:ind w:left="0"/>
        <w:jc w:val="both"/>
      </w:pPr>
      <w:r>
        <w:rPr>
          <w:rFonts w:ascii="Times New Roman"/>
          <w:b w:val="false"/>
          <w:i w:val="false"/>
          <w:color w:val="000000"/>
          <w:sz w:val="28"/>
        </w:rPr>
        <w:t>
      "номинальное значение" − количественное значение параметра при заданных рабочих условиях, используемое для обозначения или идентификации изделия и указываемое изготовителем в эксплуатационных документах;</w:t>
      </w:r>
    </w:p>
    <w:bookmarkEnd w:id="1610"/>
    <w:bookmarkStart w:name="z1704" w:id="1611"/>
    <w:p>
      <w:pPr>
        <w:spacing w:after="0"/>
        <w:ind w:left="0"/>
        <w:jc w:val="both"/>
      </w:pPr>
      <w:r>
        <w:rPr>
          <w:rFonts w:ascii="Times New Roman"/>
          <w:b w:val="false"/>
          <w:i w:val="false"/>
          <w:color w:val="000000"/>
          <w:sz w:val="28"/>
        </w:rPr>
        <w:t>
      "однородность цвета" − максимальное отклонение координат цветности (х и у) образца лампы от центра цветности (cx и cy), выраженное в единицах размера (дискретных) эллипса МакАдама, построенного вокруг центра цветности (cx и cy);</w:t>
      </w:r>
    </w:p>
    <w:bookmarkEnd w:id="1611"/>
    <w:bookmarkStart w:name="z1705" w:id="1612"/>
    <w:p>
      <w:pPr>
        <w:spacing w:after="0"/>
        <w:ind w:left="0"/>
        <w:jc w:val="both"/>
      </w:pPr>
      <w:r>
        <w:rPr>
          <w:rFonts w:ascii="Times New Roman"/>
          <w:b w:val="false"/>
          <w:i w:val="false"/>
          <w:color w:val="000000"/>
          <w:sz w:val="28"/>
        </w:rPr>
        <w:t>
      "освещение" − применение света к месту, объекту и окружающему их пространству так, чтобы они могли быть видимыми людьми;</w:t>
      </w:r>
    </w:p>
    <w:bookmarkEnd w:id="1612"/>
    <w:bookmarkStart w:name="z1706" w:id="1613"/>
    <w:p>
      <w:pPr>
        <w:spacing w:after="0"/>
        <w:ind w:left="0"/>
        <w:jc w:val="both"/>
      </w:pPr>
      <w:r>
        <w:rPr>
          <w:rFonts w:ascii="Times New Roman"/>
          <w:b w:val="false"/>
          <w:i w:val="false"/>
          <w:color w:val="000000"/>
          <w:sz w:val="28"/>
        </w:rPr>
        <w:t>
      "патрон" − устройство, в которое в зависимости от назначения вставляются лампа или стартер для их крепления и присоединения к электрической сети;</w:t>
      </w:r>
    </w:p>
    <w:bookmarkEnd w:id="1613"/>
    <w:bookmarkStart w:name="z1707" w:id="1614"/>
    <w:p>
      <w:pPr>
        <w:spacing w:after="0"/>
        <w:ind w:left="0"/>
        <w:jc w:val="both"/>
      </w:pPr>
      <w:r>
        <w:rPr>
          <w:rFonts w:ascii="Times New Roman"/>
          <w:b w:val="false"/>
          <w:i w:val="false"/>
          <w:color w:val="000000"/>
          <w:sz w:val="28"/>
        </w:rPr>
        <w:t>
      "подсветка" − вид освещения, когда свет направляется таким образом, чтобы выделить объект или часть площади;</w:t>
      </w:r>
    </w:p>
    <w:bookmarkEnd w:id="1614"/>
    <w:bookmarkStart w:name="z1708" w:id="1615"/>
    <w:p>
      <w:pPr>
        <w:spacing w:after="0"/>
        <w:ind w:left="0"/>
        <w:jc w:val="both"/>
      </w:pPr>
      <w:r>
        <w:rPr>
          <w:rFonts w:ascii="Times New Roman"/>
          <w:b w:val="false"/>
          <w:i w:val="false"/>
          <w:color w:val="000000"/>
          <w:sz w:val="28"/>
        </w:rPr>
        <w:t>
      "полезный световой поток" (</w:t>
      </w:r>
      <w:r>
        <w:rPr>
          <w:rFonts w:ascii="Times New Roman"/>
          <w:b w:val="false"/>
          <w:i w:val="false"/>
          <w:color w:val="000000"/>
          <w:sz w:val="28"/>
        </w:rPr>
        <w:t>F</w:t>
      </w:r>
      <w:r>
        <w:rPr>
          <w:rFonts w:ascii="Times New Roman"/>
          <w:b w:val="false"/>
          <w:i w:val="false"/>
          <w:color w:val="000000"/>
          <w:vertAlign w:val="subscript"/>
        </w:rPr>
        <w:t>use</w:t>
      </w:r>
      <w:r>
        <w:rPr>
          <w:rFonts w:ascii="Times New Roman"/>
          <w:b w:val="false"/>
          <w:i w:val="false"/>
          <w:color w:val="000000"/>
          <w:sz w:val="28"/>
        </w:rPr>
        <w:t>) − часть светового потока лампы, попадающего в конус, используемый для расчета энергетической эффективности лампы в пункте 4 настоящих Требований;</w:t>
      </w:r>
    </w:p>
    <w:bookmarkEnd w:id="1615"/>
    <w:bookmarkStart w:name="z1709" w:id="1616"/>
    <w:p>
      <w:pPr>
        <w:spacing w:after="0"/>
        <w:ind w:left="0"/>
        <w:jc w:val="both"/>
      </w:pPr>
      <w:r>
        <w:rPr>
          <w:rFonts w:ascii="Times New Roman"/>
          <w:b w:val="false"/>
          <w:i w:val="false"/>
          <w:color w:val="000000"/>
          <w:sz w:val="28"/>
        </w:rPr>
        <w:t>
      "преждевременный отказ" − выход лампы из строя до истечения срока службы, установленного в эксплуатационных документах на лампу;</w:t>
      </w:r>
    </w:p>
    <w:bookmarkEnd w:id="1616"/>
    <w:bookmarkStart w:name="z1710" w:id="1617"/>
    <w:p>
      <w:pPr>
        <w:spacing w:after="0"/>
        <w:ind w:left="0"/>
        <w:jc w:val="both"/>
      </w:pPr>
      <w:r>
        <w:rPr>
          <w:rFonts w:ascii="Times New Roman"/>
          <w:b w:val="false"/>
          <w:i w:val="false"/>
          <w:color w:val="000000"/>
          <w:sz w:val="28"/>
        </w:rPr>
        <w:t>
      "пускорегулирующий аппарат (ПРА)" − устройство, включаемое между сетью и одной или несколькими лампами, которое посредством индуктивности, емкости или их комбинации обеспечивает главным образом ограничение тока лампы на уровне требуемого значения. ПРА может состоять из одного или нескольких блоков. ПРА также может содержать средства для трансформации напряжения сети и устройства, помогающие обеспечить напряжение для зажигания лампы, предотвращение холодного зажигания, уменьшение стробоскопического эффекта, исправление коэффициента мощности и (или) подавление сетевых радиопомех. ПРА может быть встроен в лампу или отделен от нее;</w:t>
      </w:r>
    </w:p>
    <w:bookmarkEnd w:id="1617"/>
    <w:bookmarkStart w:name="z1711" w:id="1618"/>
    <w:p>
      <w:pPr>
        <w:spacing w:after="0"/>
        <w:ind w:left="0"/>
        <w:jc w:val="both"/>
      </w:pPr>
      <w:r>
        <w:rPr>
          <w:rFonts w:ascii="Times New Roman"/>
          <w:b w:val="false"/>
          <w:i w:val="false"/>
          <w:color w:val="000000"/>
          <w:sz w:val="28"/>
        </w:rPr>
        <w:t>
      "ПРА галогенной лампы" − ПРА, преобразующий напряжение сети в сверхнизкое напряжение для питания галогенных ламп;</w:t>
      </w:r>
    </w:p>
    <w:bookmarkEnd w:id="1618"/>
    <w:bookmarkStart w:name="z1712" w:id="1619"/>
    <w:p>
      <w:pPr>
        <w:spacing w:after="0"/>
        <w:ind w:left="0"/>
        <w:jc w:val="both"/>
      </w:pPr>
      <w:r>
        <w:rPr>
          <w:rFonts w:ascii="Times New Roman"/>
          <w:b w:val="false"/>
          <w:i w:val="false"/>
          <w:color w:val="000000"/>
          <w:sz w:val="28"/>
        </w:rPr>
        <w:t>
      "разрядная лампа" − лампа, в которой оптическое излучение возникает в результате электрического разряда в газе, парах металлов, галогенидов и их смеси;</w:t>
      </w:r>
    </w:p>
    <w:bookmarkEnd w:id="1619"/>
    <w:bookmarkStart w:name="z1713" w:id="1620"/>
    <w:p>
      <w:pPr>
        <w:spacing w:after="0"/>
        <w:ind w:left="0"/>
        <w:jc w:val="both"/>
      </w:pPr>
      <w:r>
        <w:rPr>
          <w:rFonts w:ascii="Times New Roman"/>
          <w:b w:val="false"/>
          <w:i w:val="false"/>
          <w:color w:val="000000"/>
          <w:sz w:val="28"/>
        </w:rPr>
        <w:t>
      "разрядная лампа высокой интенсивности" − электрическая разрядная лампа, в которой светоизлучающая дуга стабилизируется температурой стенки и для этой дуги нагрузка стенки баллона составляет более 3 Вт на квадратный сантиметр;</w:t>
      </w:r>
    </w:p>
    <w:bookmarkEnd w:id="1620"/>
    <w:bookmarkStart w:name="z1714" w:id="1621"/>
    <w:p>
      <w:pPr>
        <w:spacing w:after="0"/>
        <w:ind w:left="0"/>
        <w:jc w:val="both"/>
      </w:pPr>
      <w:r>
        <w:rPr>
          <w:rFonts w:ascii="Times New Roman"/>
          <w:b w:val="false"/>
          <w:i w:val="false"/>
          <w:color w:val="000000"/>
          <w:sz w:val="28"/>
        </w:rPr>
        <w:t>
      "расчетное значение" − количественное значение параметра при определенных (заданных) условиях. Значения и условия приводятся в соответствующих стандартах или сообщаются изготовителем (поставщиком). Если не указано ничего иного, то все требования выражены как расчетные значения. Расчетное значение получается расчетным путем, то есть неэкспериментальным путем;</w:t>
      </w:r>
    </w:p>
    <w:bookmarkEnd w:id="1621"/>
    <w:bookmarkStart w:name="z1715" w:id="1622"/>
    <w:p>
      <w:pPr>
        <w:spacing w:after="0"/>
        <w:ind w:left="0"/>
        <w:jc w:val="both"/>
      </w:pPr>
      <w:r>
        <w:rPr>
          <w:rFonts w:ascii="Times New Roman"/>
          <w:b w:val="false"/>
          <w:i w:val="false"/>
          <w:color w:val="000000"/>
          <w:sz w:val="28"/>
        </w:rPr>
        <w:t>
      "режим холостого хода" − состояние ПРА, при котором он подключен к источнику питания, и когда его выход отключен при нормальной эксплуатации от всех первичных нагрузок переключателем, предназначенным для этой цели (неисправность или отсутствие лампы либо отключение нагрузки при срабатывании аварийного выключателя не относятся к нормальной эксплуатации);</w:t>
      </w:r>
    </w:p>
    <w:bookmarkEnd w:id="1622"/>
    <w:bookmarkStart w:name="z1716" w:id="1623"/>
    <w:p>
      <w:pPr>
        <w:spacing w:after="0"/>
        <w:ind w:left="0"/>
        <w:jc w:val="both"/>
      </w:pPr>
      <w:r>
        <w:rPr>
          <w:rFonts w:ascii="Times New Roman"/>
          <w:b w:val="false"/>
          <w:i w:val="false"/>
          <w:color w:val="000000"/>
          <w:sz w:val="28"/>
        </w:rPr>
        <w:t>
      "режим ожидания" − режим ПРА, когда лампа выключена с помощью управляющего сигнала при нормальных условиях эксплуатации. Понятие относится к ПРА со встроенной функцией переключения, постоянно подключенному к источнику питания при нормальных условиях эксплуатации;</w:t>
      </w:r>
    </w:p>
    <w:bookmarkEnd w:id="1623"/>
    <w:bookmarkStart w:name="z1717" w:id="1624"/>
    <w:p>
      <w:pPr>
        <w:spacing w:after="0"/>
        <w:ind w:left="0"/>
        <w:jc w:val="both"/>
      </w:pPr>
      <w:r>
        <w:rPr>
          <w:rFonts w:ascii="Times New Roman"/>
          <w:b w:val="false"/>
          <w:i w:val="false"/>
          <w:color w:val="000000"/>
          <w:sz w:val="28"/>
        </w:rPr>
        <w:t>
      "ртутьсодержащая лампа" − лампа, содержащая ртуть;</w:t>
      </w:r>
    </w:p>
    <w:bookmarkEnd w:id="1624"/>
    <w:bookmarkStart w:name="z1718" w:id="1625"/>
    <w:p>
      <w:pPr>
        <w:spacing w:after="0"/>
        <w:ind w:left="0"/>
        <w:jc w:val="both"/>
      </w:pPr>
      <w:r>
        <w:rPr>
          <w:rFonts w:ascii="Times New Roman"/>
          <w:b w:val="false"/>
          <w:i w:val="false"/>
          <w:color w:val="000000"/>
          <w:sz w:val="28"/>
        </w:rPr>
        <w:t>
      "светильник" − устройство, которое распределяет, фильтрует или преобразует свет, излучаемый одной или несколькими лампами, и которое включает в себя все части, необходимые для удержания, фиксации и защиты лампы и при необходимости вспомогательные схемы вместе со средствами для подключения электропитания;</w:t>
      </w:r>
    </w:p>
    <w:bookmarkEnd w:id="1625"/>
    <w:bookmarkStart w:name="z1719" w:id="1626"/>
    <w:p>
      <w:pPr>
        <w:spacing w:after="0"/>
        <w:ind w:left="0"/>
        <w:jc w:val="both"/>
      </w:pPr>
      <w:r>
        <w:rPr>
          <w:rFonts w:ascii="Times New Roman"/>
          <w:b w:val="false"/>
          <w:i w:val="false"/>
          <w:color w:val="000000"/>
          <w:sz w:val="28"/>
        </w:rPr>
        <w:t>
      "световой поток" (</w:t>
      </w:r>
      <w:r>
        <w:rPr>
          <w:rFonts w:ascii="Times New Roman"/>
          <w:b w:val="false"/>
          <w:i w:val="false"/>
          <w:color w:val="000000"/>
          <w:sz w:val="28"/>
        </w:rPr>
        <w:t>F</w:t>
      </w:r>
      <w:r>
        <w:rPr>
          <w:rFonts w:ascii="Times New Roman"/>
          <w:b w:val="false"/>
          <w:i w:val="false"/>
          <w:color w:val="000000"/>
          <w:sz w:val="28"/>
        </w:rPr>
        <w:t>) − энергия видимого излучения, переносимая потоком излучения в единицу времени;</w:t>
      </w:r>
    </w:p>
    <w:bookmarkEnd w:id="1626"/>
    <w:bookmarkStart w:name="z1720" w:id="1627"/>
    <w:p>
      <w:pPr>
        <w:spacing w:after="0"/>
        <w:ind w:left="0"/>
        <w:jc w:val="both"/>
      </w:pPr>
      <w:r>
        <w:rPr>
          <w:rFonts w:ascii="Times New Roman"/>
          <w:b w:val="false"/>
          <w:i w:val="false"/>
          <w:color w:val="000000"/>
          <w:sz w:val="28"/>
        </w:rPr>
        <w:t>
      "светодиод" (LED) − полупроводниковый прибор с p-n переходом, испускающий некогерентное видимое излучение при подаче на него электрического напряжения;</w:t>
      </w:r>
    </w:p>
    <w:bookmarkEnd w:id="1627"/>
    <w:bookmarkStart w:name="z1721" w:id="1628"/>
    <w:p>
      <w:pPr>
        <w:spacing w:after="0"/>
        <w:ind w:left="0"/>
        <w:jc w:val="both"/>
      </w:pPr>
      <w:r>
        <w:rPr>
          <w:rFonts w:ascii="Times New Roman"/>
          <w:b w:val="false"/>
          <w:i w:val="false"/>
          <w:color w:val="000000"/>
          <w:sz w:val="28"/>
        </w:rPr>
        <w:t>
      "светодиодная сборка" − комплект из одного или нескольких светодиодов. Сборка может включать в себя оптический элемент и тепловые, механические и электрические компоненты;</w:t>
      </w:r>
    </w:p>
    <w:bookmarkEnd w:id="1628"/>
    <w:bookmarkStart w:name="z1722" w:id="1629"/>
    <w:p>
      <w:pPr>
        <w:spacing w:after="0"/>
        <w:ind w:left="0"/>
        <w:jc w:val="both"/>
      </w:pPr>
      <w:r>
        <w:rPr>
          <w:rFonts w:ascii="Times New Roman"/>
          <w:b w:val="false"/>
          <w:i w:val="false"/>
          <w:color w:val="000000"/>
          <w:sz w:val="28"/>
        </w:rPr>
        <w:t>
      "светодиодная лампа (LED-лампа)" − лампа, содержащая одну или несколько светодиодных сборок. Лампа может быть снабжена цоколем;</w:t>
      </w:r>
    </w:p>
    <w:bookmarkEnd w:id="1629"/>
    <w:bookmarkStart w:name="z1723" w:id="1630"/>
    <w:p>
      <w:pPr>
        <w:spacing w:after="0"/>
        <w:ind w:left="0"/>
        <w:jc w:val="both"/>
      </w:pPr>
      <w:r>
        <w:rPr>
          <w:rFonts w:ascii="Times New Roman"/>
          <w:b w:val="false"/>
          <w:i w:val="false"/>
          <w:color w:val="000000"/>
          <w:sz w:val="28"/>
        </w:rPr>
        <w:t>
      "светодиодный модуль" − комплект, не имеющий крышки и содержащий одну или несколько светодиодных сборок на печатной плате. Комплект может включать в себя электрические, оптические, механические и тепловые компоненты, интерфейсы и устройство управления;</w:t>
      </w:r>
    </w:p>
    <w:bookmarkEnd w:id="1630"/>
    <w:bookmarkStart w:name="z1724" w:id="1631"/>
    <w:p>
      <w:pPr>
        <w:spacing w:after="0"/>
        <w:ind w:left="0"/>
        <w:jc w:val="both"/>
      </w:pPr>
      <w:r>
        <w:rPr>
          <w:rFonts w:ascii="Times New Roman"/>
          <w:b w:val="false"/>
          <w:i w:val="false"/>
          <w:color w:val="000000"/>
          <w:sz w:val="28"/>
        </w:rPr>
        <w:t>
      "сила света" (кандела или кд) − отношение светового потока, испускаемого источником в определенном телесном угле в заранее определенном направлении, к величине этого телесного угла;</w:t>
      </w:r>
    </w:p>
    <w:bookmarkEnd w:id="1631"/>
    <w:bookmarkStart w:name="z1725" w:id="1632"/>
    <w:p>
      <w:pPr>
        <w:spacing w:after="0"/>
        <w:ind w:left="0"/>
        <w:jc w:val="both"/>
      </w:pPr>
      <w:r>
        <w:rPr>
          <w:rFonts w:ascii="Times New Roman"/>
          <w:b w:val="false"/>
          <w:i w:val="false"/>
          <w:color w:val="000000"/>
          <w:sz w:val="28"/>
        </w:rPr>
        <w:t>
      "совместимость" − означает, что если устройство предназначено для встраивания в одно оборудование, устанавливается в другое устройство или подключается к нему через физический соединитель либо путем беспроводного соединения, то:</w:t>
      </w:r>
    </w:p>
    <w:bookmarkEnd w:id="1632"/>
    <w:bookmarkStart w:name="z1726" w:id="1633"/>
    <w:p>
      <w:pPr>
        <w:spacing w:after="0"/>
        <w:ind w:left="0"/>
        <w:jc w:val="both"/>
      </w:pPr>
      <w:r>
        <w:rPr>
          <w:rFonts w:ascii="Times New Roman"/>
          <w:b w:val="false"/>
          <w:i w:val="false"/>
          <w:color w:val="000000"/>
          <w:sz w:val="28"/>
        </w:rPr>
        <w:t>
      возможно выполнить установку, встраивание или соединение;</w:t>
      </w:r>
    </w:p>
    <w:bookmarkEnd w:id="1633"/>
    <w:bookmarkStart w:name="z1727" w:id="1634"/>
    <w:p>
      <w:pPr>
        <w:spacing w:after="0"/>
        <w:ind w:left="0"/>
        <w:jc w:val="both"/>
      </w:pPr>
      <w:r>
        <w:rPr>
          <w:rFonts w:ascii="Times New Roman"/>
          <w:b w:val="false"/>
          <w:i w:val="false"/>
          <w:color w:val="000000"/>
          <w:sz w:val="28"/>
        </w:rPr>
        <w:t xml:space="preserve">
      сразу после начала их совместного использования пользователи не обнаружат дефекта в каком-либо из устройств; </w:t>
      </w:r>
    </w:p>
    <w:bookmarkEnd w:id="1634"/>
    <w:bookmarkStart w:name="z1728" w:id="1635"/>
    <w:p>
      <w:pPr>
        <w:spacing w:after="0"/>
        <w:ind w:left="0"/>
        <w:jc w:val="both"/>
      </w:pPr>
      <w:r>
        <w:rPr>
          <w:rFonts w:ascii="Times New Roman"/>
          <w:b w:val="false"/>
          <w:i w:val="false"/>
          <w:color w:val="000000"/>
          <w:sz w:val="28"/>
        </w:rPr>
        <w:t>
      безопасность совместного использования устройств не менее, чем когда те же устройства по отдельности используются совместно с другими устройствами;</w:t>
      </w:r>
    </w:p>
    <w:bookmarkEnd w:id="1635"/>
    <w:bookmarkStart w:name="z1729" w:id="1636"/>
    <w:p>
      <w:pPr>
        <w:spacing w:after="0"/>
        <w:ind w:left="0"/>
        <w:jc w:val="both"/>
      </w:pPr>
      <w:r>
        <w:rPr>
          <w:rFonts w:ascii="Times New Roman"/>
          <w:b w:val="false"/>
          <w:i w:val="false"/>
          <w:color w:val="000000"/>
          <w:sz w:val="28"/>
        </w:rPr>
        <w:t>
      "специальная лампа" – лампа, которая на основании ее технических характеристик или согласно прилагаемой к ней эксплуатационной документации не подходит для освещения пространства в быту;</w:t>
      </w:r>
    </w:p>
    <w:bookmarkEnd w:id="1636"/>
    <w:bookmarkStart w:name="z1730" w:id="1637"/>
    <w:p>
      <w:pPr>
        <w:spacing w:after="0"/>
        <w:ind w:left="0"/>
        <w:jc w:val="both"/>
      </w:pPr>
      <w:r>
        <w:rPr>
          <w:rFonts w:ascii="Times New Roman"/>
          <w:b w:val="false"/>
          <w:i w:val="false"/>
          <w:color w:val="000000"/>
          <w:sz w:val="28"/>
        </w:rPr>
        <w:t>
      "срок службы лампы" − продолжительность работы, после которой часть от общего количества ламп, которые продолжают функционировать, соответствует критерию ресурса лампы при определенных условиях и частоте коммутации. Для светодиодных ламп срок службы лампы означает время работы между началом их использования и моментом, когда остаются функционировать только 50 % от общего количества ламп или когда средний световой поток в партии ламп падает ниже 70 %, в зависимости от того, что произойдет ранее;</w:t>
      </w:r>
    </w:p>
    <w:bookmarkEnd w:id="1637"/>
    <w:bookmarkStart w:name="z1731" w:id="1638"/>
    <w:p>
      <w:pPr>
        <w:spacing w:after="0"/>
        <w:ind w:left="0"/>
        <w:jc w:val="both"/>
      </w:pPr>
      <w:r>
        <w:rPr>
          <w:rFonts w:ascii="Times New Roman"/>
          <w:b w:val="false"/>
          <w:i w:val="false"/>
          <w:color w:val="000000"/>
          <w:sz w:val="28"/>
        </w:rPr>
        <w:t>
      "угол рассеивания луча" − угол между двумя воображаемыми прямыми в плоскости, проходящей через оптическую ось луча, эти линии проходят через центр передней стороны лампы и точки, в которых интенсивность света составляет 50 % от силы света в центре луча, где сила света в центре луча является значением, измеренным на оптической оси луча;</w:t>
      </w:r>
    </w:p>
    <w:bookmarkEnd w:id="1638"/>
    <w:bookmarkStart w:name="z1732" w:id="1639"/>
    <w:p>
      <w:pPr>
        <w:spacing w:after="0"/>
        <w:ind w:left="0"/>
        <w:jc w:val="both"/>
      </w:pPr>
      <w:r>
        <w:rPr>
          <w:rFonts w:ascii="Times New Roman"/>
          <w:b w:val="false"/>
          <w:i w:val="false"/>
          <w:color w:val="000000"/>
          <w:sz w:val="28"/>
        </w:rPr>
        <w:t>
      "управляющий сигнал" − аналоговый или цифровой сигнал, передаваемый на ПРА через беспроводную или проводную линию связи либо посредством модуляции напряжения в отдельных кабелях управления или с помощью модулированного сигнала, накладываемого на напряжение сети;</w:t>
      </w:r>
    </w:p>
    <w:bookmarkEnd w:id="1639"/>
    <w:bookmarkStart w:name="z1733" w:id="1640"/>
    <w:p>
      <w:pPr>
        <w:spacing w:after="0"/>
        <w:ind w:left="0"/>
        <w:jc w:val="both"/>
      </w:pPr>
      <w:r>
        <w:rPr>
          <w:rFonts w:ascii="Times New Roman"/>
          <w:b w:val="false"/>
          <w:i w:val="false"/>
          <w:color w:val="000000"/>
          <w:sz w:val="28"/>
        </w:rPr>
        <w:t>
      "устройство управления" − электронное или механическое устройство для контроля и регулирования светового потока лампы с помощью других средств, чем преобразование энергии, таких как переключатели по времени, датчики присутствия, датчики света и устройства регулирования дневного света. Кроме того, диммеры с отсечкой фазы должны также рассматриваться в качестве устройств управления;</w:t>
      </w:r>
    </w:p>
    <w:bookmarkEnd w:id="1640"/>
    <w:bookmarkStart w:name="z1734" w:id="1641"/>
    <w:p>
      <w:pPr>
        <w:spacing w:after="0"/>
        <w:ind w:left="0"/>
        <w:jc w:val="both"/>
      </w:pPr>
      <w:r>
        <w:rPr>
          <w:rFonts w:ascii="Times New Roman"/>
          <w:b w:val="false"/>
          <w:i w:val="false"/>
          <w:color w:val="000000"/>
          <w:sz w:val="28"/>
        </w:rPr>
        <w:t>
      "цветность" − характеристика качества цвета лампы, определяемая ее координатами цветности;</w:t>
      </w:r>
    </w:p>
    <w:bookmarkEnd w:id="1641"/>
    <w:bookmarkStart w:name="z1735" w:id="1642"/>
    <w:p>
      <w:pPr>
        <w:spacing w:after="0"/>
        <w:ind w:left="0"/>
        <w:jc w:val="both"/>
      </w:pPr>
      <w:r>
        <w:rPr>
          <w:rFonts w:ascii="Times New Roman"/>
          <w:b w:val="false"/>
          <w:i w:val="false"/>
          <w:color w:val="000000"/>
          <w:sz w:val="28"/>
        </w:rPr>
        <w:t>
      "цикл переключения" − последовательность включения и выключения лампы через определенные промежутки времени;</w:t>
      </w:r>
    </w:p>
    <w:bookmarkEnd w:id="1642"/>
    <w:bookmarkStart w:name="z1736" w:id="1643"/>
    <w:p>
      <w:pPr>
        <w:spacing w:after="0"/>
        <w:ind w:left="0"/>
        <w:jc w:val="both"/>
      </w:pPr>
      <w:r>
        <w:rPr>
          <w:rFonts w:ascii="Times New Roman"/>
          <w:b w:val="false"/>
          <w:i w:val="false"/>
          <w:color w:val="000000"/>
          <w:sz w:val="28"/>
        </w:rPr>
        <w:t>
      "цоколь" − деталь электрической лампы, служащая для ее крепления в патроне и обеспечивающая присоединение к питающей сети;</w:t>
      </w:r>
    </w:p>
    <w:bookmarkEnd w:id="1643"/>
    <w:bookmarkStart w:name="z1737" w:id="1644"/>
    <w:p>
      <w:pPr>
        <w:spacing w:after="0"/>
        <w:ind w:left="0"/>
        <w:jc w:val="both"/>
      </w:pPr>
      <w:r>
        <w:rPr>
          <w:rFonts w:ascii="Times New Roman"/>
          <w:b w:val="false"/>
          <w:i w:val="false"/>
          <w:color w:val="000000"/>
          <w:sz w:val="28"/>
        </w:rPr>
        <w:t>
      "электрическое светотехническое изделие" − изделие, сконструированное для использования в качестве электрического оборудования и предназначенное для применения в целях освещения.</w:t>
      </w:r>
    </w:p>
    <w:bookmarkEnd w:id="1644"/>
    <w:bookmarkStart w:name="z1738" w:id="1645"/>
    <w:p>
      <w:pPr>
        <w:spacing w:after="0"/>
        <w:ind w:left="0"/>
        <w:jc w:val="left"/>
      </w:pPr>
      <w:r>
        <w:rPr>
          <w:rFonts w:ascii="Times New Roman"/>
          <w:b/>
          <w:i w:val="false"/>
          <w:color w:val="000000"/>
        </w:rPr>
        <w:t xml:space="preserve"> III. Требования к энергетической эффективности и правилам определения показателей энергетической эффективности</w:t>
      </w:r>
    </w:p>
    <w:bookmarkEnd w:id="1645"/>
    <w:bookmarkStart w:name="z1739" w:id="1646"/>
    <w:p>
      <w:pPr>
        <w:spacing w:after="0"/>
        <w:ind w:left="0"/>
        <w:jc w:val="both"/>
      </w:pPr>
      <w:r>
        <w:rPr>
          <w:rFonts w:ascii="Times New Roman"/>
          <w:b w:val="false"/>
          <w:i w:val="false"/>
          <w:color w:val="000000"/>
          <w:sz w:val="28"/>
        </w:rPr>
        <w:t>
      3. Лампы направленного света, светодиодные лампы и связанное с ними оборудование должны иметь расчетное значение индекса энергоэффективности, энергоэффективности ПРА и характеристики в соответствии с таблицами 2, 3, 4 настоящих Требований.</w:t>
      </w:r>
    </w:p>
    <w:bookmarkEnd w:id="1646"/>
    <w:bookmarkStart w:name="z1740" w:id="1647"/>
    <w:p>
      <w:pPr>
        <w:spacing w:after="0"/>
        <w:ind w:left="0"/>
        <w:jc w:val="both"/>
      </w:pPr>
      <w:r>
        <w:rPr>
          <w:rFonts w:ascii="Times New Roman"/>
          <w:b w:val="false"/>
          <w:i w:val="false"/>
          <w:color w:val="000000"/>
          <w:sz w:val="28"/>
        </w:rPr>
        <w:t>
      Сроки этапов введения требований приведены в пункте 10 настоящих Требований.</w:t>
      </w:r>
    </w:p>
    <w:bookmarkEnd w:id="1647"/>
    <w:bookmarkStart w:name="z1741" w:id="1648"/>
    <w:p>
      <w:pPr>
        <w:spacing w:after="0"/>
        <w:ind w:left="0"/>
        <w:jc w:val="left"/>
      </w:pPr>
      <w:r>
        <w:rPr>
          <w:rFonts w:ascii="Times New Roman"/>
          <w:b/>
          <w:i w:val="false"/>
          <w:color w:val="000000"/>
        </w:rPr>
        <w:t xml:space="preserve"> 1. Расчет индекса энергоэффективности ламп направленного света</w:t>
      </w:r>
    </w:p>
    <w:bookmarkEnd w:id="1648"/>
    <w:bookmarkStart w:name="z1742" w:id="1649"/>
    <w:p>
      <w:pPr>
        <w:spacing w:after="0"/>
        <w:ind w:left="0"/>
        <w:jc w:val="both"/>
      </w:pPr>
      <w:r>
        <w:rPr>
          <w:rFonts w:ascii="Times New Roman"/>
          <w:b w:val="false"/>
          <w:i w:val="false"/>
          <w:color w:val="000000"/>
          <w:sz w:val="28"/>
        </w:rPr>
        <w:t>
      4. Индекс энергоэффективности (EEI) лампы рассчитывается по следующей формуле (с округлением до двух десятичных знаков):</w:t>
      </w:r>
    </w:p>
    <w:bookmarkEnd w:id="1649"/>
    <w:bookmarkStart w:name="z1743" w:id="1650"/>
    <w:p>
      <w:pPr>
        <w:spacing w:after="0"/>
        <w:ind w:left="0"/>
        <w:jc w:val="both"/>
      </w:pPr>
      <w:r>
        <w:rPr>
          <w:rFonts w:ascii="Times New Roman"/>
          <w:b w:val="false"/>
          <w:i w:val="false"/>
          <w:color w:val="000000"/>
          <w:sz w:val="28"/>
        </w:rPr>
        <w:t xml:space="preserve">
      </w:t>
      </w:r>
    </w:p>
    <w:bookmarkEnd w:id="1650"/>
    <w:p>
      <w:pPr>
        <w:spacing w:after="0"/>
        <w:ind w:left="0"/>
        <w:jc w:val="both"/>
      </w:pPr>
      <w:r>
        <w:drawing>
          <wp:inline distT="0" distB="0" distL="0" distR="0">
            <wp:extent cx="13462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13462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44" w:id="1651"/>
    <w:p>
      <w:pPr>
        <w:spacing w:after="0"/>
        <w:ind w:left="0"/>
        <w:jc w:val="both"/>
      </w:pPr>
      <w:r>
        <w:rPr>
          <w:rFonts w:ascii="Times New Roman"/>
          <w:b w:val="false"/>
          <w:i w:val="false"/>
          <w:color w:val="000000"/>
          <w:sz w:val="28"/>
        </w:rPr>
        <w:t>
      где:</w:t>
      </w:r>
    </w:p>
    <w:bookmarkEnd w:id="1651"/>
    <w:bookmarkStart w:name="z1745" w:id="1652"/>
    <w:p>
      <w:pPr>
        <w:spacing w:after="0"/>
        <w:ind w:left="0"/>
        <w:jc w:val="both"/>
      </w:pPr>
      <w:r>
        <w:rPr>
          <w:rFonts w:ascii="Times New Roman"/>
          <w:b w:val="false"/>
          <w:i w:val="false"/>
          <w:color w:val="000000"/>
          <w:sz w:val="28"/>
        </w:rPr>
        <w:t>
      P</w:t>
      </w:r>
      <w:r>
        <w:rPr>
          <w:rFonts w:ascii="Times New Roman"/>
          <w:b w:val="false"/>
          <w:i w:val="false"/>
          <w:color w:val="000000"/>
          <w:vertAlign w:val="subscript"/>
        </w:rPr>
        <w:t>cor</w:t>
      </w:r>
      <w:r>
        <w:rPr>
          <w:rFonts w:ascii="Times New Roman"/>
          <w:b w:val="false"/>
          <w:i w:val="false"/>
          <w:color w:val="000000"/>
          <w:sz w:val="28"/>
        </w:rPr>
        <w:t xml:space="preserve"> − измеренное значение потребляемой мощности (</w:t>
      </w:r>
      <w:r>
        <w:rPr>
          <w:rFonts w:ascii="Times New Roman"/>
          <w:b w:val="false"/>
          <w:i/>
          <w:color w:val="000000"/>
          <w:sz w:val="28"/>
        </w:rPr>
        <w:t>P</w:t>
      </w:r>
      <w:r>
        <w:rPr>
          <w:rFonts w:ascii="Times New Roman"/>
          <w:b w:val="false"/>
          <w:i w:val="false"/>
          <w:color w:val="000000"/>
          <w:vertAlign w:val="subscript"/>
        </w:rPr>
        <w:t>rated</w:t>
      </w:r>
      <w:r>
        <w:rPr>
          <w:rFonts w:ascii="Times New Roman"/>
          <w:b w:val="false"/>
          <w:i w:val="false"/>
          <w:color w:val="000000"/>
          <w:sz w:val="28"/>
        </w:rPr>
        <w:t>) для моделей ламп без внешнего пускорегулирующего аппарата и измеренное значение потребляемой мощности (</w:t>
      </w:r>
      <w:r>
        <w:rPr>
          <w:rFonts w:ascii="Times New Roman"/>
          <w:b w:val="false"/>
          <w:i/>
          <w:color w:val="000000"/>
          <w:sz w:val="28"/>
        </w:rPr>
        <w:t>P</w:t>
      </w:r>
      <w:r>
        <w:rPr>
          <w:rFonts w:ascii="Times New Roman"/>
          <w:b w:val="false"/>
          <w:i w:val="false"/>
          <w:color w:val="000000"/>
          <w:vertAlign w:val="subscript"/>
        </w:rPr>
        <w:t>rated</w:t>
      </w:r>
      <w:r>
        <w:rPr>
          <w:rFonts w:ascii="Times New Roman"/>
          <w:b w:val="false"/>
          <w:i w:val="false"/>
          <w:color w:val="000000"/>
          <w:sz w:val="28"/>
        </w:rPr>
        <w:t xml:space="preserve">), скорректированное в виду возможных потерь согласно таблице16 для моделей ламп с внешним пускорегулирующим аппаратом. </w:t>
      </w:r>
      <w:r>
        <w:rPr>
          <w:rFonts w:ascii="Times New Roman"/>
          <w:b w:val="false"/>
          <w:i/>
          <w:color w:val="000000"/>
          <w:sz w:val="28"/>
        </w:rPr>
        <w:t>P</w:t>
      </w:r>
      <w:r>
        <w:rPr>
          <w:rFonts w:ascii="Times New Roman"/>
          <w:b w:val="false"/>
          <w:i w:val="false"/>
          <w:color w:val="000000"/>
          <w:vertAlign w:val="subscript"/>
        </w:rPr>
        <w:t>rated</w:t>
      </w:r>
      <w:r>
        <w:rPr>
          <w:rFonts w:ascii="Times New Roman"/>
          <w:b w:val="false"/>
          <w:i w:val="false"/>
          <w:color w:val="000000"/>
          <w:sz w:val="28"/>
        </w:rPr>
        <w:t xml:space="preserve"> измеряется при номинальном входном напряжении лампы;</w:t>
      </w:r>
    </w:p>
    <w:bookmarkEnd w:id="16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1747" w:id="1653"/>
    <w:p>
      <w:pPr>
        <w:spacing w:after="0"/>
        <w:ind w:left="0"/>
        <w:jc w:val="left"/>
      </w:pPr>
      <w:r>
        <w:rPr>
          <w:rFonts w:ascii="Times New Roman"/>
          <w:b/>
          <w:i w:val="false"/>
          <w:color w:val="000000"/>
        </w:rPr>
        <w:t xml:space="preserve"> Поправочные коэффициенты</w:t>
      </w:r>
    </w:p>
    <w:bookmarkEnd w:id="16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лампы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Потребляемая мощность, скорректированная ввиду возможных потерь на пускорегулирующий аппарат (</w:t>
            </w:r>
            <w:r>
              <w:rPr>
                <w:rFonts w:ascii="Times New Roman"/>
                <w:b w:val="false"/>
                <w:i/>
                <w:color w:val="000000"/>
                <w:sz w:val="20"/>
              </w:rPr>
              <w:t>P</w:t>
            </w:r>
            <w:r>
              <w:rPr>
                <w:rFonts w:ascii="Times New Roman"/>
                <w:b w:val="false"/>
                <w:i w:val="false"/>
                <w:color w:val="000000"/>
                <w:vertAlign w:val="subscript"/>
              </w:rPr>
              <w:t>cor</w:t>
            </w:r>
            <w:r>
              <w:rPr>
                <w:rFonts w:ascii="Times New Roman"/>
                <w:b w:val="false"/>
                <w:i w:val="false"/>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Лампа, работающая с внешним ПРА для галогенных ламп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rated</w:t>
            </w:r>
            <w:r>
              <w:rPr>
                <w:rFonts w:ascii="Times New Roman"/>
                <w:b w:val="false"/>
                <w:i w:val="false"/>
                <w:color w:val="000000"/>
                <w:sz w:val="20"/>
              </w:rPr>
              <w:t xml:space="preserve"> x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Лампа, работающая с внешним ПРА для светодиодных ламп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rated</w:t>
            </w:r>
            <w:r>
              <w:rPr>
                <w:rFonts w:ascii="Times New Roman"/>
                <w:b w:val="false"/>
                <w:i w:val="false"/>
                <w:color w:val="000000"/>
                <w:sz w:val="20"/>
              </w:rPr>
              <w:t xml:space="preserve"> x 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Люминесцентная лампа диаметром</w:t>
            </w:r>
          </w:p>
          <w:p>
            <w:pPr>
              <w:spacing w:after="20"/>
              <w:ind w:left="20"/>
              <w:jc w:val="both"/>
            </w:pPr>
            <w:r>
              <w:rPr>
                <w:rFonts w:ascii="Times New Roman"/>
                <w:b w:val="false"/>
                <w:i w:val="false"/>
                <w:color w:val="000000"/>
                <w:sz w:val="20"/>
              </w:rPr>
              <w:t>16 мм (лампа T5) и 4-контактная одноцокольная люминесцентная лампа, работающая с внешним ПРА для люминесцентных ламп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rated</w:t>
            </w:r>
            <w:r>
              <w:rPr>
                <w:rFonts w:ascii="Times New Roman"/>
                <w:b w:val="false"/>
                <w:i w:val="false"/>
                <w:color w:val="000000"/>
                <w:sz w:val="20"/>
              </w:rPr>
              <w:t xml:space="preserve"> x 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лампы, работающие с внешними ПРА для люминесцентных ламп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w:t>
            </w:r>
            <w:r>
              <w:rPr>
                <w:rFonts w:ascii="Times New Roman"/>
                <w:b w:val="false"/>
                <w:i w:val="false"/>
                <w:color w:val="000000"/>
                <w:vertAlign w:val="subscript"/>
              </w:rPr>
              <w:t>rated</w:t>
            </w:r>
            <w:r>
              <w:rPr>
                <w:rFonts w:ascii="Times New Roman"/>
                <w:b w:val="false"/>
                <w:i w:val="false"/>
                <w:color w:val="000000"/>
                <w:sz w:val="20"/>
              </w:rPr>
              <w:t xml:space="preserve"> × 0,24</w:t>
            </w:r>
            <w:r>
              <w:rPr>
                <w:rFonts w:ascii="Times New Roman"/>
                <w:b w:val="false"/>
                <w:i w:val="false"/>
                <w:color w:val="000000"/>
                <w:sz w:val="20"/>
              </w:rPr>
              <w:t>F</w:t>
            </w:r>
            <w:r>
              <w:rPr>
                <w:rFonts w:ascii="Times New Roman"/>
                <w:b w:val="false"/>
                <w:i w:val="false"/>
                <w:color w:val="000000"/>
                <w:sz w:val="20"/>
              </w:rPr>
              <w:t>use + 0,0103</w:t>
            </w:r>
            <w:r>
              <w:rPr>
                <w:rFonts w:ascii="Times New Roman"/>
                <w:b w:val="false"/>
                <w:i w:val="false"/>
                <w:color w:val="000000"/>
                <w:sz w:val="20"/>
              </w:rPr>
              <w:t>F</w:t>
            </w:r>
            <w:r>
              <w:rPr>
                <w:rFonts w:ascii="Times New Roman"/>
                <w:b w:val="false"/>
                <w:i w:val="false"/>
                <w:color w:val="000000"/>
                <w:sz w:val="20"/>
              </w:rPr>
              <w:t>use0,15</w:t>
            </w:r>
            <w:r>
              <w:rPr>
                <w:rFonts w:ascii="Times New Roman"/>
                <w:b w:val="false"/>
                <w:i w:val="false"/>
                <w:color w:val="000000"/>
                <w:sz w:val="20"/>
              </w:rPr>
              <w:t>F</w:t>
            </w:r>
            <w:r>
              <w:rPr>
                <w:rFonts w:ascii="Times New Roman"/>
                <w:b w:val="false"/>
                <w:i w:val="false"/>
                <w:color w:val="000000"/>
                <w:sz w:val="20"/>
              </w:rPr>
              <w:t>use + 0,0097</w:t>
            </w:r>
            <w:r>
              <w:rPr>
                <w:rFonts w:ascii="Times New Roman"/>
                <w:b w:val="false"/>
                <w:i w:val="false"/>
                <w:color w:val="000000"/>
                <w:sz w:val="20"/>
              </w:rPr>
              <w:t>F</w:t>
            </w:r>
            <w:r>
              <w:rPr>
                <w:rFonts w:ascii="Times New Roman"/>
                <w:b w:val="false"/>
                <w:i w:val="false"/>
                <w:color w:val="000000"/>
                <w:sz w:val="20"/>
              </w:rPr>
              <w:t>use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Лампа, работающая с внешним ПРА для разрядных ламп высокой интенсивности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rated</w:t>
            </w:r>
            <w:r>
              <w:rPr>
                <w:rFonts w:ascii="Times New Roman"/>
                <w:b w:val="false"/>
                <w:i w:val="false"/>
                <w:color w:val="000000"/>
                <w:sz w:val="20"/>
              </w:rPr>
              <w:t xml:space="preserve"> x 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Компактная люминесцентная лампа с индексом цветопередачи ≥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rated</w:t>
            </w:r>
            <w:r>
              <w:rPr>
                <w:rFonts w:ascii="Times New Roman"/>
                <w:b w:val="false"/>
                <w:i w:val="false"/>
                <w:color w:val="000000"/>
                <w:sz w:val="20"/>
              </w:rPr>
              <w:t xml:space="preserve"> x 0,85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Лампа с антибликовым экраном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rated</w:t>
            </w:r>
            <w:r>
              <w:rPr>
                <w:rFonts w:ascii="Times New Roman"/>
                <w:b w:val="false"/>
                <w:i w:val="false"/>
                <w:color w:val="000000"/>
                <w:sz w:val="20"/>
              </w:rPr>
              <w:t xml:space="preserve"> x 0,80</w:t>
            </w:r>
          </w:p>
        </w:tc>
      </w:tr>
    </w:tbl>
    <w:bookmarkStart w:name="z1748" w:id="1654"/>
    <w:p>
      <w:pPr>
        <w:spacing w:after="0"/>
        <w:ind w:left="0"/>
        <w:jc w:val="both"/>
      </w:pPr>
      <w:r>
        <w:rPr>
          <w:rFonts w:ascii="Times New Roman"/>
          <w:b w:val="false"/>
          <w:i w:val="false"/>
          <w:color w:val="000000"/>
          <w:sz w:val="28"/>
        </w:rPr>
        <w:t xml:space="preserve">
      </w:t>
      </w:r>
      <w:r>
        <w:rPr>
          <w:rFonts w:ascii="Times New Roman"/>
          <w:b w:val="false"/>
          <w:i/>
          <w:color w:val="000000"/>
          <w:sz w:val="28"/>
        </w:rPr>
        <w:t>P</w:t>
      </w:r>
      <w:r>
        <w:rPr>
          <w:rFonts w:ascii="Times New Roman"/>
          <w:b w:val="false"/>
          <w:i w:val="false"/>
          <w:color w:val="000000"/>
          <w:vertAlign w:val="subscript"/>
        </w:rPr>
        <w:t>ref</w:t>
      </w:r>
      <w:r>
        <w:rPr>
          <w:rFonts w:ascii="Times New Roman"/>
          <w:b w:val="false"/>
          <w:i w:val="false"/>
          <w:color w:val="000000"/>
          <w:sz w:val="28"/>
        </w:rPr>
        <w:t xml:space="preserve"> – расчетное значение потребляемой мощности, которое рассчитывается на основании следующих формул:</w:t>
      </w:r>
    </w:p>
    <w:bookmarkEnd w:id="1654"/>
    <w:bookmarkStart w:name="z1749" w:id="1655"/>
    <w:p>
      <w:pPr>
        <w:spacing w:after="0"/>
        <w:ind w:left="0"/>
        <w:jc w:val="both"/>
      </w:pPr>
      <w:r>
        <w:rPr>
          <w:rFonts w:ascii="Times New Roman"/>
          <w:b w:val="false"/>
          <w:i w:val="false"/>
          <w:color w:val="000000"/>
          <w:sz w:val="28"/>
        </w:rPr>
        <w:t xml:space="preserve">
      </w:t>
      </w:r>
    </w:p>
    <w:bookmarkEnd w:id="1655"/>
    <w:p>
      <w:pPr>
        <w:spacing w:after="0"/>
        <w:ind w:left="0"/>
        <w:jc w:val="both"/>
      </w:pPr>
      <w:r>
        <w:drawing>
          <wp:inline distT="0" distB="0" distL="0" distR="0">
            <wp:extent cx="6286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62865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50" w:id="1656"/>
    <w:p>
      <w:pPr>
        <w:spacing w:after="0"/>
        <w:ind w:left="0"/>
        <w:jc w:val="both"/>
      </w:pPr>
      <w:r>
        <w:rPr>
          <w:rFonts w:ascii="Times New Roman"/>
          <w:b w:val="false"/>
          <w:i w:val="false"/>
          <w:color w:val="000000"/>
          <w:sz w:val="28"/>
        </w:rPr>
        <w:t xml:space="preserve">
      Для моделей </w:t>
      </w:r>
      <w:r>
        <w:rPr>
          <w:rFonts w:ascii="Times New Roman"/>
          <w:b w:val="false"/>
          <w:i w:val="false"/>
          <w:color w:val="000000"/>
          <w:sz w:val="28"/>
        </w:rPr>
        <w:t>F</w:t>
      </w:r>
      <w:r>
        <w:rPr>
          <w:rFonts w:ascii="Times New Roman"/>
          <w:b w:val="false"/>
          <w:i w:val="false"/>
          <w:color w:val="000000"/>
          <w:vertAlign w:val="subscript"/>
        </w:rPr>
        <w:t>use</w:t>
      </w:r>
      <w:r>
        <w:rPr>
          <w:rFonts w:ascii="Times New Roman"/>
          <w:b w:val="false"/>
          <w:i w:val="false"/>
          <w:color w:val="000000"/>
          <w:sz w:val="28"/>
        </w:rPr>
        <w:t xml:space="preserve"> ≥ 1300 лм: </w:t>
      </w:r>
      <w:r>
        <w:rPr>
          <w:rFonts w:ascii="Times New Roman"/>
          <w:b w:val="false"/>
          <w:i/>
          <w:color w:val="000000"/>
          <w:sz w:val="28"/>
        </w:rPr>
        <w:t>P</w:t>
      </w:r>
      <w:r>
        <w:rPr>
          <w:rFonts w:ascii="Times New Roman"/>
          <w:b w:val="false"/>
          <w:i w:val="false"/>
          <w:color w:val="000000"/>
          <w:vertAlign w:val="subscript"/>
        </w:rPr>
        <w:t>ref</w:t>
      </w:r>
      <w:r>
        <w:rPr>
          <w:rFonts w:ascii="Times New Roman"/>
          <w:b w:val="false"/>
          <w:i w:val="false"/>
          <w:color w:val="000000"/>
          <w:sz w:val="28"/>
        </w:rPr>
        <w:t xml:space="preserve"> = 0,07341</w:t>
      </w:r>
      <w:r>
        <w:rPr>
          <w:rFonts w:ascii="Times New Roman"/>
          <w:b w:val="false"/>
          <w:i w:val="false"/>
          <w:color w:val="000000"/>
          <w:sz w:val="28"/>
        </w:rPr>
        <w:t>F</w:t>
      </w:r>
      <w:r>
        <w:rPr>
          <w:rFonts w:ascii="Times New Roman"/>
          <w:b w:val="false"/>
          <w:i w:val="false"/>
          <w:color w:val="000000"/>
          <w:vertAlign w:val="subscript"/>
        </w:rPr>
        <w:t>use</w:t>
      </w:r>
    </w:p>
    <w:bookmarkEnd w:id="1656"/>
    <w:bookmarkStart w:name="z1751" w:id="16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F</w:t>
      </w:r>
      <w:r>
        <w:rPr>
          <w:rFonts w:ascii="Times New Roman"/>
          <w:b w:val="false"/>
          <w:i w:val="false"/>
          <w:color w:val="000000"/>
          <w:vertAlign w:val="subscript"/>
        </w:rPr>
        <w:t>use</w:t>
      </w:r>
      <w:r>
        <w:rPr>
          <w:rFonts w:ascii="Times New Roman"/>
          <w:b w:val="false"/>
          <w:i w:val="false"/>
          <w:color w:val="000000"/>
          <w:sz w:val="28"/>
        </w:rPr>
        <w:t xml:space="preserve"> определяется следующим образом:</w:t>
      </w:r>
    </w:p>
    <w:bookmarkEnd w:id="1657"/>
    <w:bookmarkStart w:name="z1752" w:id="1658"/>
    <w:p>
      <w:pPr>
        <w:spacing w:after="0"/>
        <w:ind w:left="0"/>
        <w:jc w:val="both"/>
      </w:pPr>
      <w:r>
        <w:rPr>
          <w:rFonts w:ascii="Times New Roman"/>
          <w:b w:val="false"/>
          <w:i w:val="false"/>
          <w:color w:val="000000"/>
          <w:sz w:val="28"/>
        </w:rPr>
        <w:t>
      для ламп направленного света с углом рассеивания луча ≥ 90° кроме ламп накаливания и ламп, имеющих предупреждение на упаковке в соответствии с абзацами четырнадцатым и восемнадцатым подпункта "а" пункта 11 настоящих Требований, – номинальный световой поток в конусе 120° (</w:t>
      </w:r>
      <w:r>
        <w:rPr>
          <w:rFonts w:ascii="Times New Roman"/>
          <w:b w:val="false"/>
          <w:i w:val="false"/>
          <w:color w:val="000000"/>
          <w:sz w:val="28"/>
        </w:rPr>
        <w:t>F</w:t>
      </w:r>
      <w:r>
        <w:rPr>
          <w:rFonts w:ascii="Times New Roman"/>
          <w:b w:val="false"/>
          <w:i w:val="false"/>
          <w:color w:val="000000"/>
          <w:vertAlign w:val="subscript"/>
        </w:rPr>
        <w:t>120°</w:t>
      </w:r>
      <w:r>
        <w:rPr>
          <w:rFonts w:ascii="Times New Roman"/>
          <w:b w:val="false"/>
          <w:i w:val="false"/>
          <w:color w:val="000000"/>
          <w:sz w:val="28"/>
        </w:rPr>
        <w:t>);</w:t>
      </w:r>
    </w:p>
    <w:bookmarkEnd w:id="1658"/>
    <w:bookmarkStart w:name="z1753" w:id="1659"/>
    <w:p>
      <w:pPr>
        <w:spacing w:after="0"/>
        <w:ind w:left="0"/>
        <w:jc w:val="both"/>
      </w:pPr>
      <w:r>
        <w:rPr>
          <w:rFonts w:ascii="Times New Roman"/>
          <w:b w:val="false"/>
          <w:i w:val="false"/>
          <w:color w:val="000000"/>
          <w:sz w:val="28"/>
        </w:rPr>
        <w:t>
      для других ламп направленного света – расчетный световой поток в конусе 90° (</w:t>
      </w:r>
      <w:r>
        <w:rPr>
          <w:rFonts w:ascii="Times New Roman"/>
          <w:b w:val="false"/>
          <w:i w:val="false"/>
          <w:color w:val="000000"/>
          <w:sz w:val="28"/>
        </w:rPr>
        <w:t>F</w:t>
      </w:r>
      <w:r>
        <w:rPr>
          <w:rFonts w:ascii="Times New Roman"/>
          <w:b w:val="false"/>
          <w:i w:val="false"/>
          <w:color w:val="000000"/>
          <w:vertAlign w:val="subscript"/>
        </w:rPr>
        <w:t>90°</w:t>
      </w:r>
      <w:r>
        <w:rPr>
          <w:rFonts w:ascii="Times New Roman"/>
          <w:b w:val="false"/>
          <w:i w:val="false"/>
          <w:color w:val="000000"/>
          <w:sz w:val="28"/>
        </w:rPr>
        <w:t>).</w:t>
      </w:r>
    </w:p>
    <w:bookmarkEnd w:id="1659"/>
    <w:bookmarkStart w:name="z1754" w:id="1660"/>
    <w:p>
      <w:pPr>
        <w:spacing w:after="0"/>
        <w:ind w:left="0"/>
        <w:jc w:val="left"/>
      </w:pPr>
      <w:r>
        <w:rPr>
          <w:rFonts w:ascii="Times New Roman"/>
          <w:b/>
          <w:i w:val="false"/>
          <w:color w:val="000000"/>
        </w:rPr>
        <w:t xml:space="preserve"> 2. Требования к энергоэффективности ламп направленного света</w:t>
      </w:r>
    </w:p>
    <w:bookmarkEnd w:id="1660"/>
    <w:bookmarkStart w:name="z1755" w:id="1661"/>
    <w:p>
      <w:pPr>
        <w:spacing w:after="0"/>
        <w:ind w:left="0"/>
        <w:jc w:val="both"/>
      </w:pPr>
      <w:r>
        <w:rPr>
          <w:rFonts w:ascii="Times New Roman"/>
          <w:b w:val="false"/>
          <w:i w:val="false"/>
          <w:color w:val="000000"/>
          <w:sz w:val="28"/>
        </w:rPr>
        <w:t>
      5. Максимальные значения EEI ламп направленного ламп приведены в таблице 2. Сроки введения этапов установлены в пункте 10 настоящих Требований.</w:t>
      </w:r>
    </w:p>
    <w:bookmarkEnd w:id="16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2 </w:t>
            </w:r>
          </w:p>
        </w:tc>
      </w:tr>
    </w:tbl>
    <w:bookmarkStart w:name="z1757" w:id="1662"/>
    <w:p>
      <w:pPr>
        <w:spacing w:after="0"/>
        <w:ind w:left="0"/>
        <w:jc w:val="left"/>
      </w:pPr>
      <w:r>
        <w:rPr>
          <w:rFonts w:ascii="Times New Roman"/>
          <w:b/>
          <w:i w:val="false"/>
          <w:color w:val="000000"/>
        </w:rPr>
        <w:t xml:space="preserve"> Максимальные значения индекса энергоэффективности (EEI)</w:t>
      </w:r>
    </w:p>
    <w:bookmarkEnd w:id="16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индекс энергоэффективности (EEI)</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дампы накаливания, работающие от сети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лампы накаливания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разрядные лампы высокой интенсивности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лампы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w:t>
            </w:r>
            <w:r>
              <w:rPr>
                <w:rFonts w:ascii="Times New Roman"/>
                <w:b w:val="false"/>
                <w:i w:val="false"/>
                <w:color w:val="000000"/>
                <w:sz w:val="20"/>
              </w:rPr>
              <w:t>F</w:t>
            </w:r>
            <w:r>
              <w:rPr>
                <w:rFonts w:ascii="Times New Roman"/>
                <w:b w:val="false"/>
                <w:i w:val="false"/>
                <w:color w:val="000000"/>
                <w:vertAlign w:val="subscript"/>
              </w:rPr>
              <w:t>use</w:t>
            </w:r>
            <w:r>
              <w:rPr>
                <w:rFonts w:ascii="Times New Roman"/>
                <w:b w:val="false"/>
                <w:i w:val="false"/>
                <w:color w:val="000000"/>
                <w:vertAlign w:val="subscript"/>
              </w:rPr>
              <w:t xml:space="preserve"> </w:t>
            </w:r>
            <w:r>
              <w:rPr>
                <w:rFonts w:ascii="Times New Roman"/>
                <w:b w:val="false"/>
                <w:i w:val="false"/>
                <w:color w:val="000000"/>
                <w:sz w:val="20"/>
              </w:rPr>
              <w:t>&gt; 450лм: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 w:id="1663"/>
          <w:p>
            <w:pPr>
              <w:spacing w:after="20"/>
              <w:ind w:left="20"/>
              <w:jc w:val="both"/>
            </w:pPr>
            <w:r>
              <w:rPr>
                <w:rFonts w:ascii="Times New Roman"/>
                <w:b w:val="false"/>
                <w:i w:val="false"/>
                <w:color w:val="000000"/>
                <w:sz w:val="20"/>
              </w:rPr>
              <w:t xml:space="preserve">
если </w:t>
            </w:r>
            <w:r>
              <w:rPr>
                <w:rFonts w:ascii="Times New Roman"/>
                <w:b w:val="false"/>
                <w:i w:val="false"/>
                <w:color w:val="000000"/>
                <w:sz w:val="20"/>
              </w:rPr>
              <w:t>F</w:t>
            </w:r>
            <w:r>
              <w:rPr>
                <w:rFonts w:ascii="Times New Roman"/>
                <w:b w:val="false"/>
                <w:i w:val="false"/>
                <w:color w:val="000000"/>
                <w:vertAlign w:val="subscript"/>
              </w:rPr>
              <w:t>use</w:t>
            </w:r>
            <w:r>
              <w:rPr>
                <w:rFonts w:ascii="Times New Roman"/>
                <w:b w:val="false"/>
                <w:i w:val="false"/>
                <w:color w:val="000000"/>
                <w:vertAlign w:val="subscript"/>
              </w:rPr>
              <w:t xml:space="preserve"> </w:t>
            </w:r>
            <w:r>
              <w:rPr>
                <w:rFonts w:ascii="Times New Roman"/>
                <w:b w:val="false"/>
                <w:i w:val="false"/>
                <w:color w:val="000000"/>
                <w:sz w:val="20"/>
              </w:rPr>
              <w:t>≤ 450лм: 1,20</w:t>
            </w:r>
          </w:p>
          <w:bookmarkEnd w:id="1663"/>
          <w:p>
            <w:pPr>
              <w:spacing w:after="20"/>
              <w:ind w:left="20"/>
              <w:jc w:val="both"/>
            </w:pPr>
            <w:r>
              <w:rPr>
                <w:rFonts w:ascii="Times New Roman"/>
                <w:b w:val="false"/>
                <w:i w:val="false"/>
                <w:color w:val="000000"/>
                <w:sz w:val="20"/>
              </w:rPr>
              <w:t xml:space="preserve">
если </w:t>
            </w:r>
            <w:r>
              <w:rPr>
                <w:rFonts w:ascii="Times New Roman"/>
                <w:b w:val="false"/>
                <w:i w:val="false"/>
                <w:color w:val="000000"/>
                <w:sz w:val="20"/>
              </w:rPr>
              <w:t>F</w:t>
            </w:r>
            <w:r>
              <w:rPr>
                <w:rFonts w:ascii="Times New Roman"/>
                <w:b w:val="false"/>
                <w:i w:val="false"/>
                <w:color w:val="000000"/>
                <w:vertAlign w:val="subscript"/>
              </w:rPr>
              <w:t>use</w:t>
            </w:r>
            <w:r>
              <w:rPr>
                <w:rFonts w:ascii="Times New Roman"/>
                <w:b w:val="false"/>
                <w:i w:val="false"/>
                <w:color w:val="000000"/>
                <w:vertAlign w:val="subscript"/>
              </w:rPr>
              <w:t xml:space="preserve"> </w:t>
            </w:r>
            <w:r>
              <w:rPr>
                <w:rFonts w:ascii="Times New Roman"/>
                <w:b w:val="false"/>
                <w:i w:val="false"/>
                <w:color w:val="000000"/>
                <w:sz w:val="20"/>
              </w:rPr>
              <w:t>&gt; 450лм: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bl>
    <w:bookmarkStart w:name="z1759" w:id="1664"/>
    <w:p>
      <w:pPr>
        <w:spacing w:after="0"/>
        <w:ind w:left="0"/>
        <w:jc w:val="left"/>
      </w:pPr>
      <w:r>
        <w:rPr>
          <w:rFonts w:ascii="Times New Roman"/>
          <w:b/>
          <w:i w:val="false"/>
          <w:color w:val="000000"/>
        </w:rPr>
        <w:t xml:space="preserve"> 3. Требования к энергоэффективности ПРА</w:t>
      </w:r>
    </w:p>
    <w:bookmarkEnd w:id="1664"/>
    <w:bookmarkStart w:name="z1760" w:id="1665"/>
    <w:p>
      <w:pPr>
        <w:spacing w:after="0"/>
        <w:ind w:left="0"/>
        <w:jc w:val="both"/>
      </w:pPr>
      <w:r>
        <w:rPr>
          <w:rFonts w:ascii="Times New Roman"/>
          <w:b w:val="false"/>
          <w:i w:val="false"/>
          <w:color w:val="000000"/>
          <w:sz w:val="28"/>
        </w:rPr>
        <w:t xml:space="preserve">
      6. Начиная с этапа 2, мощность холостого хода ПРА, предназначенного для использования между электрической сетью и переключателем для включения (выключения) лампы, не должна превышать 1,0 Вт. </w:t>
      </w:r>
    </w:p>
    <w:bookmarkEnd w:id="1665"/>
    <w:bookmarkStart w:name="z1761" w:id="1666"/>
    <w:p>
      <w:pPr>
        <w:spacing w:after="0"/>
        <w:ind w:left="0"/>
        <w:jc w:val="both"/>
      </w:pPr>
      <w:r>
        <w:rPr>
          <w:rFonts w:ascii="Times New Roman"/>
          <w:b w:val="false"/>
          <w:i w:val="false"/>
          <w:color w:val="000000"/>
          <w:sz w:val="28"/>
        </w:rPr>
        <w:t>
      Начиная с этапа 3, этот предел должен быть равен 0,50 Вт.</w:t>
      </w:r>
    </w:p>
    <w:bookmarkEnd w:id="1666"/>
    <w:bookmarkStart w:name="z1762" w:id="1667"/>
    <w:p>
      <w:pPr>
        <w:spacing w:after="0"/>
        <w:ind w:left="0"/>
        <w:jc w:val="both"/>
      </w:pPr>
      <w:r>
        <w:rPr>
          <w:rFonts w:ascii="Times New Roman"/>
          <w:b w:val="false"/>
          <w:i w:val="false"/>
          <w:color w:val="000000"/>
          <w:sz w:val="28"/>
        </w:rPr>
        <w:t>
      Для ПРА ламп с выходной мощностью (P) более 250 Вт пределы мощности холостого хода должны быть умножены на коэффициент P/250 Вт.</w:t>
      </w:r>
    </w:p>
    <w:bookmarkEnd w:id="1667"/>
    <w:bookmarkStart w:name="z1763" w:id="1668"/>
    <w:p>
      <w:pPr>
        <w:spacing w:after="0"/>
        <w:ind w:left="0"/>
        <w:jc w:val="both"/>
      </w:pPr>
      <w:r>
        <w:rPr>
          <w:rFonts w:ascii="Times New Roman"/>
          <w:b w:val="false"/>
          <w:i w:val="false"/>
          <w:color w:val="000000"/>
          <w:sz w:val="28"/>
        </w:rPr>
        <w:t>
      Начиная с этапа 3, установившаяся мощность ПРА ламп не должна превышать 0,50 Вт.</w:t>
      </w:r>
    </w:p>
    <w:bookmarkEnd w:id="1668"/>
    <w:bookmarkStart w:name="z1764" w:id="1669"/>
    <w:p>
      <w:pPr>
        <w:spacing w:after="0"/>
        <w:ind w:left="0"/>
        <w:jc w:val="both"/>
      </w:pPr>
      <w:r>
        <w:rPr>
          <w:rFonts w:ascii="Times New Roman"/>
          <w:b w:val="false"/>
          <w:i w:val="false"/>
          <w:color w:val="000000"/>
          <w:sz w:val="28"/>
        </w:rPr>
        <w:t>
      Начиная с этапа 2, эффективность ПРА галогенной лампы должна быть не менее 0,91 при 100 % нагрузке.</w:t>
      </w:r>
    </w:p>
    <w:bookmarkEnd w:id="1669"/>
    <w:bookmarkStart w:name="z1765" w:id="1670"/>
    <w:p>
      <w:pPr>
        <w:spacing w:after="0"/>
        <w:ind w:left="0"/>
        <w:jc w:val="left"/>
      </w:pPr>
      <w:r>
        <w:rPr>
          <w:rFonts w:ascii="Times New Roman"/>
          <w:b/>
          <w:i w:val="false"/>
          <w:color w:val="000000"/>
        </w:rPr>
        <w:t xml:space="preserve"> 4. Требования к характеристикам ламп</w:t>
      </w:r>
    </w:p>
    <w:bookmarkEnd w:id="1670"/>
    <w:bookmarkStart w:name="z1766" w:id="1671"/>
    <w:p>
      <w:pPr>
        <w:spacing w:after="0"/>
        <w:ind w:left="0"/>
        <w:jc w:val="both"/>
      </w:pPr>
      <w:r>
        <w:rPr>
          <w:rFonts w:ascii="Times New Roman"/>
          <w:b w:val="false"/>
          <w:i w:val="false"/>
          <w:color w:val="000000"/>
          <w:sz w:val="28"/>
        </w:rPr>
        <w:t>
      7. Требования к характеристикам ламп направленного света, кроме светодиодных ламп.</w:t>
      </w:r>
    </w:p>
    <w:bookmarkEnd w:id="1671"/>
    <w:bookmarkStart w:name="z1767" w:id="1672"/>
    <w:p>
      <w:pPr>
        <w:spacing w:after="0"/>
        <w:ind w:left="0"/>
        <w:jc w:val="both"/>
      </w:pPr>
      <w:r>
        <w:rPr>
          <w:rFonts w:ascii="Times New Roman"/>
          <w:b w:val="false"/>
          <w:i w:val="false"/>
          <w:color w:val="000000"/>
          <w:sz w:val="28"/>
        </w:rPr>
        <w:t>
      Требования к характеристикам ламп приведены в таблице 3 для компактных люминесцентных ламп направленного света и в таблице 4 для ламп направленного света, за исключением компактных люминесцентных ламп, светодиодных ламп и разрядных ламп высокой интенсивности.</w:t>
      </w:r>
    </w:p>
    <w:bookmarkEnd w:id="16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1769" w:id="1673"/>
    <w:p>
      <w:pPr>
        <w:spacing w:after="0"/>
        <w:ind w:left="0"/>
        <w:jc w:val="left"/>
      </w:pPr>
      <w:r>
        <w:rPr>
          <w:rFonts w:ascii="Times New Roman"/>
          <w:b/>
          <w:i w:val="false"/>
          <w:color w:val="000000"/>
        </w:rPr>
        <w:t xml:space="preserve"> Требования к характеристикам компактных люминесцентных ламп направленного света</w:t>
      </w:r>
    </w:p>
    <w:bookmarkEnd w:id="16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годных ламп после 6 000 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стабильности светового потока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2 000 ч: ≥ 0,80 %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 w:id="1674"/>
          <w:p>
            <w:pPr>
              <w:spacing w:after="20"/>
              <w:ind w:left="20"/>
              <w:jc w:val="both"/>
            </w:pPr>
            <w:r>
              <w:rPr>
                <w:rFonts w:ascii="Times New Roman"/>
                <w:b w:val="false"/>
                <w:i w:val="false"/>
                <w:color w:val="000000"/>
                <w:sz w:val="20"/>
              </w:rPr>
              <w:t>
при 2 000 ч: ≥ 0,83 %</w:t>
            </w:r>
          </w:p>
          <w:bookmarkEnd w:id="1674"/>
          <w:p>
            <w:pPr>
              <w:spacing w:after="20"/>
              <w:ind w:left="20"/>
              <w:jc w:val="both"/>
            </w:pPr>
            <w:r>
              <w:rPr>
                <w:rFonts w:ascii="Times New Roman"/>
                <w:b w:val="false"/>
                <w:i w:val="false"/>
                <w:color w:val="000000"/>
                <w:sz w:val="20"/>
              </w:rPr>
              <w:t>
при 6 000 ч: ≥ 0,70 %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переключений до отказа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 w:id="1675"/>
          <w:p>
            <w:pPr>
              <w:spacing w:after="20"/>
              <w:ind w:left="20"/>
              <w:jc w:val="both"/>
            </w:pPr>
            <w:r>
              <w:rPr>
                <w:rFonts w:ascii="Times New Roman"/>
                <w:b w:val="false"/>
                <w:i w:val="false"/>
                <w:color w:val="000000"/>
                <w:sz w:val="20"/>
              </w:rPr>
              <w:t>
≥ половины срока службы лампы в часах</w:t>
            </w:r>
          </w:p>
          <w:bookmarkEnd w:id="1675"/>
          <w:p>
            <w:pPr>
              <w:spacing w:after="20"/>
              <w:ind w:left="20"/>
              <w:jc w:val="both"/>
            </w:pPr>
            <w:r>
              <w:rPr>
                <w:rFonts w:ascii="Times New Roman"/>
                <w:b w:val="false"/>
                <w:i w:val="false"/>
                <w:color w:val="000000"/>
                <w:sz w:val="20"/>
              </w:rPr>
              <w:t>
≥ 10 000, если лампа время зажигания &gt; 0,3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 w:id="1676"/>
          <w:p>
            <w:pPr>
              <w:spacing w:after="20"/>
              <w:ind w:left="20"/>
              <w:jc w:val="both"/>
            </w:pPr>
            <w:r>
              <w:rPr>
                <w:rFonts w:ascii="Times New Roman"/>
                <w:b w:val="false"/>
                <w:i w:val="false"/>
                <w:color w:val="000000"/>
                <w:sz w:val="20"/>
              </w:rPr>
              <w:t>
≥ срока службы лампы (в ч)</w:t>
            </w:r>
          </w:p>
          <w:bookmarkEnd w:id="1676"/>
          <w:p>
            <w:pPr>
              <w:spacing w:after="20"/>
              <w:ind w:left="20"/>
              <w:jc w:val="both"/>
            </w:pPr>
            <w:r>
              <w:rPr>
                <w:rFonts w:ascii="Times New Roman"/>
                <w:b w:val="false"/>
                <w:i w:val="false"/>
                <w:color w:val="000000"/>
                <w:sz w:val="20"/>
              </w:rPr>
              <w:t>
≥ 30 000, если время зажигания лампы &gt; 0,3 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зажигания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2,0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 w:id="1677"/>
          <w:p>
            <w:pPr>
              <w:spacing w:after="20"/>
              <w:ind w:left="20"/>
              <w:jc w:val="both"/>
            </w:pPr>
            <w:r>
              <w:rPr>
                <w:rFonts w:ascii="Times New Roman"/>
                <w:b w:val="false"/>
                <w:i w:val="false"/>
                <w:color w:val="000000"/>
                <w:sz w:val="20"/>
              </w:rPr>
              <w:t>
&lt; 1,5 с если P &lt; 10 Вт</w:t>
            </w:r>
          </w:p>
          <w:bookmarkEnd w:id="1677"/>
          <w:p>
            <w:pPr>
              <w:spacing w:after="20"/>
              <w:ind w:left="20"/>
              <w:jc w:val="both"/>
            </w:pPr>
            <w:r>
              <w:rPr>
                <w:rFonts w:ascii="Times New Roman"/>
                <w:b w:val="false"/>
                <w:i w:val="false"/>
                <w:color w:val="000000"/>
                <w:sz w:val="20"/>
              </w:rPr>
              <w:t>
&lt; 1,0 с если P ≥ 10 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Время разгорания до 60 %, </w:t>
            </w:r>
            <w:r>
              <w:rPr>
                <w:rFonts w:ascii="Times New Roman"/>
                <w:b w:val="false"/>
                <w:i w:val="false"/>
                <w:color w:val="000000"/>
                <w:sz w:val="20"/>
              </w:rPr>
              <w:t>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40,0 с или &lt; 100 с для ламп, содержащих ртуть в форме амальгамы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40 с или &lt; 100 с для ламп, содержащих ртуть в форме амальгамы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преждевременных отказов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 при 500 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 при 1 000 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мощности лампы для ламп со встроенным ПРА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4" w:id="1678"/>
          <w:p>
            <w:pPr>
              <w:spacing w:after="20"/>
              <w:ind w:left="20"/>
              <w:jc w:val="both"/>
            </w:pPr>
            <w:r>
              <w:rPr>
                <w:rFonts w:ascii="Times New Roman"/>
                <w:b w:val="false"/>
                <w:i w:val="false"/>
                <w:color w:val="000000"/>
                <w:sz w:val="20"/>
              </w:rPr>
              <w:t>
≥ 0,50 если P &lt; 25 Вт</w:t>
            </w:r>
          </w:p>
          <w:bookmarkEnd w:id="1678"/>
          <w:p>
            <w:pPr>
              <w:spacing w:after="20"/>
              <w:ind w:left="20"/>
              <w:jc w:val="both"/>
            </w:pPr>
            <w:r>
              <w:rPr>
                <w:rFonts w:ascii="Times New Roman"/>
                <w:b w:val="false"/>
                <w:i w:val="false"/>
                <w:color w:val="000000"/>
                <w:sz w:val="20"/>
              </w:rPr>
              <w:t>
≥ 0,90 если P ≥ 25 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5" w:id="1679"/>
          <w:p>
            <w:pPr>
              <w:spacing w:after="20"/>
              <w:ind w:left="20"/>
              <w:jc w:val="both"/>
            </w:pPr>
            <w:r>
              <w:rPr>
                <w:rFonts w:ascii="Times New Roman"/>
                <w:b w:val="false"/>
                <w:i w:val="false"/>
                <w:color w:val="000000"/>
                <w:sz w:val="20"/>
              </w:rPr>
              <w:t>
≥ 0,55, если P &lt; 25 Вт</w:t>
            </w:r>
          </w:p>
          <w:bookmarkEnd w:id="1679"/>
          <w:p>
            <w:pPr>
              <w:spacing w:after="20"/>
              <w:ind w:left="20"/>
              <w:jc w:val="both"/>
            </w:pPr>
            <w:r>
              <w:rPr>
                <w:rFonts w:ascii="Times New Roman"/>
                <w:b w:val="false"/>
                <w:i w:val="false"/>
                <w:color w:val="000000"/>
                <w:sz w:val="20"/>
              </w:rPr>
              <w:t>
≥ 0,90, если P ≥ 25 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цветопередачи (Ra)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 w:id="1680"/>
          <w:p>
            <w:pPr>
              <w:spacing w:after="20"/>
              <w:ind w:left="20"/>
              <w:jc w:val="both"/>
            </w:pPr>
            <w:r>
              <w:rPr>
                <w:rFonts w:ascii="Times New Roman"/>
                <w:b w:val="false"/>
                <w:i w:val="false"/>
                <w:color w:val="000000"/>
                <w:sz w:val="20"/>
              </w:rPr>
              <w:t>
≥ 80</w:t>
            </w:r>
          </w:p>
          <w:bookmarkEnd w:id="1680"/>
          <w:p>
            <w:pPr>
              <w:spacing w:after="20"/>
              <w:ind w:left="20"/>
              <w:jc w:val="both"/>
            </w:pPr>
            <w:r>
              <w:rPr>
                <w:rFonts w:ascii="Times New Roman"/>
                <w:b w:val="false"/>
                <w:i w:val="false"/>
                <w:color w:val="000000"/>
                <w:sz w:val="20"/>
              </w:rPr>
              <w:t>
≥ 65, если лампа предназначена для наружного освещения или для промышленного применения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 w:id="1681"/>
          <w:p>
            <w:pPr>
              <w:spacing w:after="20"/>
              <w:ind w:left="20"/>
              <w:jc w:val="both"/>
            </w:pPr>
            <w:r>
              <w:rPr>
                <w:rFonts w:ascii="Times New Roman"/>
                <w:b w:val="false"/>
                <w:i w:val="false"/>
                <w:color w:val="000000"/>
                <w:sz w:val="20"/>
              </w:rPr>
              <w:t>
≥ 80</w:t>
            </w:r>
          </w:p>
          <w:bookmarkEnd w:id="1681"/>
          <w:p>
            <w:pPr>
              <w:spacing w:after="20"/>
              <w:ind w:left="20"/>
              <w:jc w:val="both"/>
            </w:pPr>
            <w:r>
              <w:rPr>
                <w:rFonts w:ascii="Times New Roman"/>
                <w:b w:val="false"/>
                <w:i w:val="false"/>
                <w:color w:val="000000"/>
                <w:sz w:val="20"/>
              </w:rPr>
              <w:t>
≥ 65, если лампа предназначена для наружного или промышленного применения</w:t>
            </w:r>
          </w:p>
        </w:tc>
      </w:tr>
    </w:tbl>
    <w:bookmarkStart w:name="z1778" w:id="1682"/>
    <w:p>
      <w:pPr>
        <w:spacing w:after="0"/>
        <w:ind w:left="0"/>
        <w:jc w:val="both"/>
      </w:pPr>
      <w:r>
        <w:rPr>
          <w:rFonts w:ascii="Times New Roman"/>
          <w:b w:val="false"/>
          <w:i w:val="false"/>
          <w:color w:val="000000"/>
          <w:sz w:val="28"/>
        </w:rPr>
        <w:t>
      Если цоколь лампы относится к стандартному типу и используется также с лампами накаливания, то, начиная с этапа 2, лампа должна соответствовать современному уровню требований к совместимости с оборудованием, предназначенным для установки между сетью и лампами накаливания.</w:t>
      </w:r>
    </w:p>
    <w:bookmarkEnd w:id="16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1780" w:id="1683"/>
    <w:p>
      <w:pPr>
        <w:spacing w:after="0"/>
        <w:ind w:left="0"/>
        <w:jc w:val="left"/>
      </w:pPr>
      <w:r>
        <w:rPr>
          <w:rFonts w:ascii="Times New Roman"/>
          <w:b/>
          <w:i w:val="false"/>
          <w:color w:val="000000"/>
        </w:rPr>
        <w:t xml:space="preserve"> Требования к характеристикам других ламп направленного света (кроме светодиодных ламп, компактных люминесцентных ламп и разрядных ламп высокой интенсивности)</w:t>
      </w:r>
    </w:p>
    <w:bookmarkEnd w:id="16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1 и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Номинальный срок службы лампы при коэффициенте годных ламп 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1684"/>
          <w:p>
            <w:pPr>
              <w:spacing w:after="20"/>
              <w:ind w:left="20"/>
              <w:jc w:val="both"/>
            </w:pPr>
            <w:r>
              <w:rPr>
                <w:rFonts w:ascii="Times New Roman"/>
                <w:b w:val="false"/>
                <w:i w:val="false"/>
                <w:color w:val="000000"/>
                <w:sz w:val="20"/>
              </w:rPr>
              <w:t>
≥ 1 000 ч ( ≥ 2 000 ч на этапе 2)</w:t>
            </w:r>
          </w:p>
          <w:bookmarkEnd w:id="1684"/>
          <w:p>
            <w:pPr>
              <w:spacing w:after="20"/>
              <w:ind w:left="20"/>
              <w:jc w:val="both"/>
            </w:pPr>
            <w:r>
              <w:rPr>
                <w:rFonts w:ascii="Times New Roman"/>
                <w:b w:val="false"/>
                <w:i w:val="false"/>
                <w:color w:val="000000"/>
                <w:sz w:val="20"/>
              </w:rPr>
              <w:t>
≥ 2 000 ч для ламп сверхнизкого напряжения, не соответствующих требованиям этапа 3 к эффективности ламп накаливания в соответствии с таблицей 2 настоящих Требований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 w:id="1685"/>
          <w:p>
            <w:pPr>
              <w:spacing w:after="20"/>
              <w:ind w:left="20"/>
              <w:jc w:val="both"/>
            </w:pPr>
            <w:r>
              <w:rPr>
                <w:rFonts w:ascii="Times New Roman"/>
                <w:b w:val="false"/>
                <w:i w:val="false"/>
                <w:color w:val="000000"/>
                <w:sz w:val="20"/>
              </w:rPr>
              <w:t>
≥ 2 000 ч</w:t>
            </w:r>
          </w:p>
          <w:bookmarkEnd w:id="1685"/>
          <w:p>
            <w:pPr>
              <w:spacing w:after="20"/>
              <w:ind w:left="20"/>
              <w:jc w:val="both"/>
            </w:pPr>
            <w:r>
              <w:rPr>
                <w:rFonts w:ascii="Times New Roman"/>
                <w:b w:val="false"/>
                <w:i w:val="false"/>
                <w:color w:val="000000"/>
                <w:sz w:val="20"/>
              </w:rPr>
              <w:t>
≥ 4 000 ч для ламп сверхнизкого напряжения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стабильности светового потока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80 % при 75 % от номинального среднего срока службы лампы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80 % при 75 % от номинального среднего срока службы лампы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циклов переключения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четырехкратного номинального срока службы лампы (в 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четырехкратного номинального срока службы лампы (в 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зажигания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0,2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0,2 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Время разгорания лампы до 60 %, </w:t>
            </w:r>
            <w:r>
              <w:rPr>
                <w:rFonts w:ascii="Times New Roman"/>
                <w:b w:val="false"/>
                <w:i w:val="false"/>
                <w:color w:val="000000"/>
                <w:sz w:val="20"/>
              </w:rPr>
              <w:t>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преждевременных отказов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 при 100 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 при 200 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мощности ламп со встроенным ПРА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 w:id="1686"/>
          <w:p>
            <w:pPr>
              <w:spacing w:after="20"/>
              <w:ind w:left="20"/>
              <w:jc w:val="both"/>
            </w:pPr>
            <w:r>
              <w:rPr>
                <w:rFonts w:ascii="Times New Roman"/>
                <w:b w:val="false"/>
                <w:i w:val="false"/>
                <w:color w:val="000000"/>
                <w:sz w:val="20"/>
              </w:rPr>
              <w:t>
мощность &gt; 25 Вт: ≥ 0,9</w:t>
            </w:r>
          </w:p>
          <w:bookmarkEnd w:id="1686"/>
          <w:p>
            <w:pPr>
              <w:spacing w:after="20"/>
              <w:ind w:left="20"/>
              <w:jc w:val="both"/>
            </w:pPr>
            <w:r>
              <w:rPr>
                <w:rFonts w:ascii="Times New Roman"/>
                <w:b w:val="false"/>
                <w:i w:val="false"/>
                <w:color w:val="000000"/>
                <w:sz w:val="20"/>
              </w:rPr>
              <w:t>
мощность ≤ 25 Вт: ≥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4" w:id="1687"/>
          <w:p>
            <w:pPr>
              <w:spacing w:after="20"/>
              <w:ind w:left="20"/>
              <w:jc w:val="both"/>
            </w:pPr>
            <w:r>
              <w:rPr>
                <w:rFonts w:ascii="Times New Roman"/>
                <w:b w:val="false"/>
                <w:i w:val="false"/>
                <w:color w:val="000000"/>
                <w:sz w:val="20"/>
              </w:rPr>
              <w:t>
мощность &gt; 25 Вт: ≥ 0,9</w:t>
            </w:r>
          </w:p>
          <w:bookmarkEnd w:id="1687"/>
          <w:p>
            <w:pPr>
              <w:spacing w:after="20"/>
              <w:ind w:left="20"/>
              <w:jc w:val="both"/>
            </w:pPr>
            <w:r>
              <w:rPr>
                <w:rFonts w:ascii="Times New Roman"/>
                <w:b w:val="false"/>
                <w:i w:val="false"/>
                <w:color w:val="000000"/>
                <w:sz w:val="20"/>
              </w:rPr>
              <w:t>
мощность ≤ 25 Вт: ≥ 0,5</w:t>
            </w:r>
          </w:p>
        </w:tc>
      </w:tr>
    </w:tbl>
    <w:bookmarkStart w:name="z1785" w:id="1688"/>
    <w:p>
      <w:pPr>
        <w:spacing w:after="0"/>
        <w:ind w:left="0"/>
        <w:jc w:val="left"/>
      </w:pPr>
      <w:r>
        <w:rPr>
          <w:rFonts w:ascii="Times New Roman"/>
          <w:b/>
          <w:i w:val="false"/>
          <w:color w:val="000000"/>
        </w:rPr>
        <w:t xml:space="preserve"> 8. Требования к характеристикам светодиодных ламп ненаправленного и направленного света.</w:t>
      </w:r>
    </w:p>
    <w:bookmarkEnd w:id="1688"/>
    <w:bookmarkStart w:name="z1786" w:id="1689"/>
    <w:p>
      <w:pPr>
        <w:spacing w:after="0"/>
        <w:ind w:left="0"/>
        <w:jc w:val="both"/>
      </w:pPr>
      <w:r>
        <w:rPr>
          <w:rFonts w:ascii="Times New Roman"/>
          <w:b w:val="false"/>
          <w:i w:val="false"/>
          <w:color w:val="000000"/>
          <w:sz w:val="28"/>
        </w:rPr>
        <w:t>
      Требования к техническим характеристикам светодиодных ламп ненаправленного и направленного света приведены в таблице 5.</w:t>
      </w:r>
    </w:p>
    <w:bookmarkEnd w:id="16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1788" w:id="1690"/>
    <w:p>
      <w:pPr>
        <w:spacing w:after="0"/>
        <w:ind w:left="0"/>
        <w:jc w:val="left"/>
      </w:pPr>
      <w:r>
        <w:rPr>
          <w:rFonts w:ascii="Times New Roman"/>
          <w:b/>
          <w:i w:val="false"/>
          <w:color w:val="000000"/>
        </w:rPr>
        <w:t xml:space="preserve"> Требования к характеристикам светодиодных ламп ненаправленного и направленного света</w:t>
      </w:r>
    </w:p>
    <w:bookmarkEnd w:id="16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на этапе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годных ламп</w:t>
            </w:r>
          </w:p>
          <w:p>
            <w:pPr>
              <w:spacing w:after="20"/>
              <w:ind w:left="20"/>
              <w:jc w:val="both"/>
            </w:pPr>
            <w:r>
              <w:rPr>
                <w:rFonts w:ascii="Times New Roman"/>
                <w:b w:val="false"/>
                <w:i w:val="false"/>
                <w:color w:val="000000"/>
                <w:sz w:val="20"/>
              </w:rPr>
              <w:t>через 6 000 ч</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стабильности светового потока при 6 000 ч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переключений до отказа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15 000, если номинальный срок службы лампы ≥ 30 000 ч, то не менее половины номинального срока службы (в 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зажигания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0,5 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Время разгорания лампы до 95 %, </w:t>
            </w:r>
            <w:r>
              <w:rPr>
                <w:rFonts w:ascii="Times New Roman"/>
                <w:b w:val="false"/>
                <w:i w:val="false"/>
                <w:color w:val="000000"/>
                <w:sz w:val="20"/>
              </w:rPr>
              <w:t>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 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преждевременных отказов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при 1 000 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цветопередачи (Ra)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 w:id="1691"/>
          <w:p>
            <w:pPr>
              <w:spacing w:after="20"/>
              <w:ind w:left="20"/>
              <w:jc w:val="both"/>
            </w:pPr>
            <w:r>
              <w:rPr>
                <w:rFonts w:ascii="Times New Roman"/>
                <w:b w:val="false"/>
                <w:i w:val="false"/>
                <w:color w:val="000000"/>
                <w:sz w:val="20"/>
              </w:rPr>
              <w:t>
≥80</w:t>
            </w:r>
          </w:p>
          <w:bookmarkEnd w:id="1691"/>
          <w:p>
            <w:pPr>
              <w:spacing w:after="20"/>
              <w:ind w:left="20"/>
              <w:jc w:val="both"/>
            </w:pPr>
            <w:r>
              <w:rPr>
                <w:rFonts w:ascii="Times New Roman"/>
                <w:b w:val="false"/>
                <w:i w:val="false"/>
                <w:color w:val="000000"/>
                <w:sz w:val="20"/>
              </w:rPr>
              <w:t>
≥ 65, если лампа предназначена для наружного или для промышленного применения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Однородность цвета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координат цветности в границах шести единицах эллипса МакАдама или меньше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мощности лампы (PF) для ламп со встроенным ПРА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 w:id="1692"/>
          <w:p>
            <w:pPr>
              <w:spacing w:after="20"/>
              <w:ind w:left="20"/>
              <w:jc w:val="both"/>
            </w:pPr>
            <w:r>
              <w:rPr>
                <w:rFonts w:ascii="Times New Roman"/>
                <w:b w:val="false"/>
                <w:i w:val="false"/>
                <w:color w:val="000000"/>
                <w:sz w:val="20"/>
              </w:rPr>
              <w:t>
P ≤ 2 Вт: нет требований</w:t>
            </w:r>
          </w:p>
          <w:bookmarkEnd w:id="1692"/>
          <w:p>
            <w:pPr>
              <w:spacing w:after="20"/>
              <w:ind w:left="20"/>
              <w:jc w:val="both"/>
            </w:pPr>
            <w:r>
              <w:rPr>
                <w:rFonts w:ascii="Times New Roman"/>
                <w:b w:val="false"/>
                <w:i w:val="false"/>
                <w:color w:val="000000"/>
                <w:sz w:val="20"/>
              </w:rPr>
              <w:t>
</w:t>
            </w:r>
            <w:r>
              <w:rPr>
                <w:rFonts w:ascii="Times New Roman"/>
                <w:b w:val="false"/>
                <w:i w:val="false"/>
                <w:color w:val="000000"/>
                <w:sz w:val="20"/>
              </w:rPr>
              <w:t>2 Вт &lt; P ≤ 5 Вт: PF &gt; 0,4</w:t>
            </w:r>
          </w:p>
          <w:p>
            <w:pPr>
              <w:spacing w:after="20"/>
              <w:ind w:left="20"/>
              <w:jc w:val="both"/>
            </w:pPr>
            <w:r>
              <w:rPr>
                <w:rFonts w:ascii="Times New Roman"/>
                <w:b w:val="false"/>
                <w:i w:val="false"/>
                <w:color w:val="000000"/>
                <w:sz w:val="20"/>
              </w:rPr>
              <w:t>
</w:t>
            </w:r>
            <w:r>
              <w:rPr>
                <w:rFonts w:ascii="Times New Roman"/>
                <w:b w:val="false"/>
                <w:i w:val="false"/>
                <w:color w:val="000000"/>
                <w:sz w:val="20"/>
              </w:rPr>
              <w:t>5 Вт &lt; P ≤ 25 Вт: PF &gt; 0,5</w:t>
            </w:r>
          </w:p>
          <w:p>
            <w:pPr>
              <w:spacing w:after="20"/>
              <w:ind w:left="20"/>
              <w:jc w:val="both"/>
            </w:pPr>
            <w:r>
              <w:rPr>
                <w:rFonts w:ascii="Times New Roman"/>
                <w:b w:val="false"/>
                <w:i w:val="false"/>
                <w:color w:val="000000"/>
                <w:sz w:val="20"/>
              </w:rPr>
              <w:t>
P &gt; 25 Вт: PF &gt; 0,9</w:t>
            </w:r>
          </w:p>
        </w:tc>
      </w:tr>
    </w:tbl>
    <w:bookmarkStart w:name="z1793" w:id="1693"/>
    <w:p>
      <w:pPr>
        <w:spacing w:after="0"/>
        <w:ind w:left="0"/>
        <w:jc w:val="both"/>
      </w:pPr>
      <w:r>
        <w:rPr>
          <w:rFonts w:ascii="Times New Roman"/>
          <w:b w:val="false"/>
          <w:i w:val="false"/>
          <w:color w:val="000000"/>
          <w:sz w:val="28"/>
        </w:rPr>
        <w:t>
      Если цоколь лампы относится к стандартному типу и используется также с лампами накаливания, то, начиная с этапа 2, лампа должна соответствовать современному уровню требований к совместимости с оборудованием, предназначенным для установки между сетью и лампами накаливания.</w:t>
      </w:r>
    </w:p>
    <w:bookmarkEnd w:id="1693"/>
    <w:bookmarkStart w:name="z1794" w:id="1694"/>
    <w:p>
      <w:pPr>
        <w:spacing w:after="0"/>
        <w:ind w:left="0"/>
        <w:jc w:val="both"/>
      </w:pPr>
      <w:r>
        <w:rPr>
          <w:rFonts w:ascii="Times New Roman"/>
          <w:b w:val="false"/>
          <w:i w:val="false"/>
          <w:color w:val="000000"/>
          <w:sz w:val="28"/>
        </w:rPr>
        <w:t>
      9. Требования к характеристикам оборудования, предназначенного для установки между сетью и лампами.</w:t>
      </w:r>
    </w:p>
    <w:bookmarkEnd w:id="1694"/>
    <w:bookmarkStart w:name="z1795" w:id="1695"/>
    <w:p>
      <w:pPr>
        <w:spacing w:after="0"/>
        <w:ind w:left="0"/>
        <w:jc w:val="both"/>
      </w:pPr>
      <w:r>
        <w:rPr>
          <w:rFonts w:ascii="Times New Roman"/>
          <w:b w:val="false"/>
          <w:i w:val="false"/>
          <w:color w:val="000000"/>
          <w:sz w:val="28"/>
        </w:rPr>
        <w:t>
      Начиная с этапа 2, оборудование, предназначенное для установки между сетью и лампами, должно соответствовать современному уровню требований к совместимости с лампами, у которых индекс энергоэффективности (рассчитанный для ламп направленного света и ламп ненаправленного света в соответствии с методом, указанным в пункте 4 настоящих Требований), но не более :</w:t>
      </w:r>
    </w:p>
    <w:bookmarkEnd w:id="1695"/>
    <w:bookmarkStart w:name="z1796" w:id="1696"/>
    <w:p>
      <w:pPr>
        <w:spacing w:after="0"/>
        <w:ind w:left="0"/>
        <w:jc w:val="both"/>
      </w:pPr>
      <w:r>
        <w:rPr>
          <w:rFonts w:ascii="Times New Roman"/>
          <w:b w:val="false"/>
          <w:i w:val="false"/>
          <w:color w:val="000000"/>
          <w:sz w:val="28"/>
        </w:rPr>
        <w:t xml:space="preserve">
      0,24 – для ламп ненаправленного света (предполагается, что </w:t>
      </w:r>
      <w:r>
        <w:rPr>
          <w:rFonts w:ascii="Times New Roman"/>
          <w:b w:val="false"/>
          <w:i w:val="false"/>
          <w:color w:val="000000"/>
          <w:sz w:val="28"/>
        </w:rPr>
        <w:t>F</w:t>
      </w:r>
      <w:r>
        <w:rPr>
          <w:rFonts w:ascii="Times New Roman"/>
          <w:b w:val="false"/>
          <w:i w:val="false"/>
          <w:color w:val="000000"/>
          <w:vertAlign w:val="subscript"/>
        </w:rPr>
        <w:t>use</w:t>
      </w:r>
      <w:r>
        <w:rPr>
          <w:rFonts w:ascii="Times New Roman"/>
          <w:b w:val="false"/>
          <w:i w:val="false"/>
          <w:color w:val="000000"/>
          <w:sz w:val="28"/>
        </w:rPr>
        <w:t xml:space="preserve"> = полному номинальному световому потоку);</w:t>
      </w:r>
    </w:p>
    <w:bookmarkEnd w:id="1696"/>
    <w:bookmarkStart w:name="z1797" w:id="1697"/>
    <w:p>
      <w:pPr>
        <w:spacing w:after="0"/>
        <w:ind w:left="0"/>
        <w:jc w:val="both"/>
      </w:pPr>
      <w:r>
        <w:rPr>
          <w:rFonts w:ascii="Times New Roman"/>
          <w:b w:val="false"/>
          <w:i w:val="false"/>
          <w:color w:val="000000"/>
          <w:sz w:val="28"/>
        </w:rPr>
        <w:t>
      0,40 – для ламп направленного света.</w:t>
      </w:r>
    </w:p>
    <w:bookmarkEnd w:id="1697"/>
    <w:bookmarkStart w:name="z1798" w:id="1698"/>
    <w:p>
      <w:pPr>
        <w:spacing w:after="0"/>
        <w:ind w:left="0"/>
        <w:jc w:val="both"/>
      </w:pPr>
      <w:r>
        <w:rPr>
          <w:rFonts w:ascii="Times New Roman"/>
          <w:b w:val="false"/>
          <w:i w:val="false"/>
          <w:color w:val="000000"/>
          <w:sz w:val="28"/>
        </w:rPr>
        <w:t>
      Если устройство регулировки яркости установлено в положение минимальной яркости, в котором работающие лампы еще потребляют энергию, эти работающие лампы должны излучать по крайней мере 1 % от их светового потока при полной мощности.</w:t>
      </w:r>
    </w:p>
    <w:bookmarkEnd w:id="1698"/>
    <w:bookmarkStart w:name="z1799" w:id="1699"/>
    <w:p>
      <w:pPr>
        <w:spacing w:after="0"/>
        <w:ind w:left="0"/>
        <w:jc w:val="both"/>
      </w:pPr>
      <w:r>
        <w:rPr>
          <w:rFonts w:ascii="Times New Roman"/>
          <w:b w:val="false"/>
          <w:i w:val="false"/>
          <w:color w:val="000000"/>
          <w:sz w:val="28"/>
        </w:rPr>
        <w:t>
      Если светильник предназначен для применения пользователем и его конструкция позволяет производить замену ламп пользователем, то лампы, совместимые с этим светильником, должны относиться к одному из 2 старших классов индекса энергоэффективности.</w:t>
      </w:r>
    </w:p>
    <w:bookmarkEnd w:id="1699"/>
    <w:bookmarkStart w:name="z1800" w:id="1700"/>
    <w:p>
      <w:pPr>
        <w:spacing w:after="0"/>
        <w:ind w:left="0"/>
        <w:jc w:val="both"/>
      </w:pPr>
      <w:r>
        <w:rPr>
          <w:rFonts w:ascii="Times New Roman"/>
          <w:b w:val="false"/>
          <w:i w:val="false"/>
          <w:color w:val="000000"/>
          <w:sz w:val="28"/>
        </w:rPr>
        <w:t>
      10. Сроки введения этапов значений EEI должны соответствовать указанным ниже:</w:t>
      </w:r>
    </w:p>
    <w:bookmarkEnd w:id="1700"/>
    <w:bookmarkStart w:name="z1801" w:id="1701"/>
    <w:p>
      <w:pPr>
        <w:spacing w:after="0"/>
        <w:ind w:left="0"/>
        <w:jc w:val="both"/>
      </w:pPr>
      <w:r>
        <w:rPr>
          <w:rFonts w:ascii="Times New Roman"/>
          <w:b w:val="false"/>
          <w:i w:val="false"/>
          <w:color w:val="000000"/>
          <w:sz w:val="28"/>
        </w:rPr>
        <w:t>
      этап 1 – с 1 сентября 2028 г.;</w:t>
      </w:r>
    </w:p>
    <w:bookmarkEnd w:id="1701"/>
    <w:bookmarkStart w:name="z1802" w:id="1702"/>
    <w:p>
      <w:pPr>
        <w:spacing w:after="0"/>
        <w:ind w:left="0"/>
        <w:jc w:val="both"/>
      </w:pPr>
      <w:r>
        <w:rPr>
          <w:rFonts w:ascii="Times New Roman"/>
          <w:b w:val="false"/>
          <w:i w:val="false"/>
          <w:color w:val="000000"/>
          <w:sz w:val="28"/>
        </w:rPr>
        <w:t>
      этап 2 – с 1 сентября 2029 г.;</w:t>
      </w:r>
    </w:p>
    <w:bookmarkEnd w:id="1702"/>
    <w:bookmarkStart w:name="z1803" w:id="1703"/>
    <w:p>
      <w:pPr>
        <w:spacing w:after="0"/>
        <w:ind w:left="0"/>
        <w:jc w:val="both"/>
      </w:pPr>
      <w:r>
        <w:rPr>
          <w:rFonts w:ascii="Times New Roman"/>
          <w:b w:val="false"/>
          <w:i w:val="false"/>
          <w:color w:val="000000"/>
          <w:sz w:val="28"/>
        </w:rPr>
        <w:t>
      этап 3 – с 11 сентября 2030 г..</w:t>
      </w:r>
    </w:p>
    <w:bookmarkEnd w:id="1703"/>
    <w:bookmarkStart w:name="z1804" w:id="1704"/>
    <w:p>
      <w:pPr>
        <w:spacing w:after="0"/>
        <w:ind w:left="0"/>
        <w:jc w:val="both"/>
      </w:pPr>
      <w:r>
        <w:rPr>
          <w:rFonts w:ascii="Times New Roman"/>
          <w:b w:val="false"/>
          <w:i w:val="false"/>
          <w:color w:val="000000"/>
          <w:sz w:val="28"/>
        </w:rPr>
        <w:t>
      Если требование не будет заменено или не указано иное, то они выполняются вместе с другими требованиями, введенными на более поздних этапах.</w:t>
      </w:r>
    </w:p>
    <w:bookmarkEnd w:id="17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решением Совета Евразийской экономической комиссии от 08.07.2025 </w:t>
      </w:r>
      <w:r>
        <w:rPr>
          <w:rFonts w:ascii="Times New Roman"/>
          <w:b w:val="false"/>
          <w:i w:val="false"/>
          <w:color w:val="000000"/>
          <w:sz w:val="28"/>
        </w:rPr>
        <w:t>№ 54</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805" w:id="1705"/>
    <w:p>
      <w:pPr>
        <w:spacing w:after="0"/>
        <w:ind w:left="0"/>
        <w:jc w:val="both"/>
      </w:pPr>
      <w:r>
        <w:rPr>
          <w:rFonts w:ascii="Times New Roman"/>
          <w:b w:val="false"/>
          <w:i w:val="false"/>
          <w:color w:val="000000"/>
          <w:sz w:val="28"/>
        </w:rPr>
        <w:t>
      11. В дополнение к требованиям, указанным в разделе V технического регламента Евразийского экономического союза "О требованиях к энергетической эффективности энергопотребляющих устройств" (ТР ЕАЭС 048/2019), упаковка или эксплуатационные документы должны содержать следующую информацию:</w:t>
      </w:r>
    </w:p>
    <w:bookmarkEnd w:id="1705"/>
    <w:bookmarkStart w:name="z1806" w:id="1706"/>
    <w:p>
      <w:pPr>
        <w:spacing w:after="0"/>
        <w:ind w:left="0"/>
        <w:jc w:val="both"/>
      </w:pPr>
      <w:r>
        <w:rPr>
          <w:rFonts w:ascii="Times New Roman"/>
          <w:b w:val="false"/>
          <w:i w:val="false"/>
          <w:color w:val="000000"/>
          <w:sz w:val="28"/>
        </w:rPr>
        <w:t>
      а) требования к информации о продукции для ламп направленного света.</w:t>
      </w:r>
    </w:p>
    <w:bookmarkEnd w:id="1706"/>
    <w:bookmarkStart w:name="z1807" w:id="1707"/>
    <w:p>
      <w:pPr>
        <w:spacing w:after="0"/>
        <w:ind w:left="0"/>
        <w:jc w:val="both"/>
      </w:pPr>
      <w:r>
        <w:rPr>
          <w:rFonts w:ascii="Times New Roman"/>
          <w:b w:val="false"/>
          <w:i w:val="false"/>
          <w:color w:val="000000"/>
          <w:sz w:val="28"/>
        </w:rPr>
        <w:t>
      Требования не распространяются на:</w:t>
      </w:r>
    </w:p>
    <w:bookmarkEnd w:id="1707"/>
    <w:bookmarkStart w:name="z1808" w:id="1708"/>
    <w:p>
      <w:pPr>
        <w:spacing w:after="0"/>
        <w:ind w:left="0"/>
        <w:jc w:val="both"/>
      </w:pPr>
      <w:r>
        <w:rPr>
          <w:rFonts w:ascii="Times New Roman"/>
          <w:b w:val="false"/>
          <w:i w:val="false"/>
          <w:color w:val="000000"/>
          <w:sz w:val="28"/>
        </w:rPr>
        <w:t>
      лампы накаливания, не отвечающие требованиям энергоэффективности этапа 2;</w:t>
      </w:r>
    </w:p>
    <w:bookmarkEnd w:id="1708"/>
    <w:bookmarkStart w:name="z1809" w:id="1709"/>
    <w:p>
      <w:pPr>
        <w:spacing w:after="0"/>
        <w:ind w:left="0"/>
        <w:jc w:val="both"/>
      </w:pPr>
      <w:r>
        <w:rPr>
          <w:rFonts w:ascii="Times New Roman"/>
          <w:b w:val="false"/>
          <w:i w:val="false"/>
          <w:color w:val="000000"/>
          <w:sz w:val="28"/>
        </w:rPr>
        <w:t>
      светодиодные модули, поставляемые как часть светильника, для которого они не предназначены для замены пользователем.</w:t>
      </w:r>
    </w:p>
    <w:bookmarkEnd w:id="1709"/>
    <w:bookmarkStart w:name="z1810" w:id="1710"/>
    <w:p>
      <w:pPr>
        <w:spacing w:after="0"/>
        <w:ind w:left="0"/>
        <w:jc w:val="both"/>
      </w:pPr>
      <w:r>
        <w:rPr>
          <w:rFonts w:ascii="Times New Roman"/>
          <w:b w:val="false"/>
          <w:i w:val="false"/>
          <w:color w:val="000000"/>
          <w:sz w:val="28"/>
        </w:rPr>
        <w:t>
      Начиная с этапа 1, должна быть предоставлена следующая информация (если не установлено иное), при этом понятие "энергосберегающая лампа" может быть использовано, если индекс энергетической эффективности лампы (рассчитанный в соответствии с методом, изложенным в разделе III настоящий Требований) равен или ниже 0,40:</w:t>
      </w:r>
    </w:p>
    <w:bookmarkEnd w:id="1710"/>
    <w:bookmarkStart w:name="z1811" w:id="1711"/>
    <w:p>
      <w:pPr>
        <w:spacing w:after="0"/>
        <w:ind w:left="0"/>
        <w:jc w:val="both"/>
      </w:pPr>
      <w:r>
        <w:rPr>
          <w:rFonts w:ascii="Times New Roman"/>
          <w:b w:val="false"/>
          <w:i w:val="false"/>
          <w:color w:val="000000"/>
          <w:sz w:val="28"/>
        </w:rPr>
        <w:t>
      информация, наносимая на поверхность лампы (кроме разрядных ламп высокой интенсивности) разборчивым шрифтом, – значение и единица измерения ("лм", "K" и "o") номинального полезного светового потока, цветовой температуры и номинального угла рассеивания, если после нанесения информации, относящейся к безопасности, такой, как мощность и напряжение, на лампе остается достаточно места без чрезмерного затенения излучаемого лампой света.</w:t>
      </w:r>
    </w:p>
    <w:bookmarkEnd w:id="1711"/>
    <w:bookmarkStart w:name="z1812" w:id="1712"/>
    <w:p>
      <w:pPr>
        <w:spacing w:after="0"/>
        <w:ind w:left="0"/>
        <w:jc w:val="both"/>
      </w:pPr>
      <w:r>
        <w:rPr>
          <w:rFonts w:ascii="Times New Roman"/>
          <w:b w:val="false"/>
          <w:i w:val="false"/>
          <w:color w:val="000000"/>
          <w:sz w:val="28"/>
        </w:rPr>
        <w:t>
      Если имеется достаточно места только для одного из 3 значений, должен быть указан номинальный полезный световой поток. Если имеется место для 2 значений, должны быть указаны номинальный полезный световой поток и цветовая температура.</w:t>
      </w:r>
    </w:p>
    <w:bookmarkEnd w:id="1712"/>
    <w:bookmarkStart w:name="z1813" w:id="1713"/>
    <w:p>
      <w:pPr>
        <w:spacing w:after="0"/>
        <w:ind w:left="0"/>
        <w:jc w:val="both"/>
      </w:pPr>
      <w:r>
        <w:rPr>
          <w:rFonts w:ascii="Times New Roman"/>
          <w:b w:val="false"/>
          <w:i w:val="false"/>
          <w:color w:val="000000"/>
          <w:sz w:val="28"/>
        </w:rPr>
        <w:t>
      информация, наносимая на упаковку, – информация о продукции должна быть понятной и четкой и не обязательно должна содержать точную формулировку из указанного перечня, может отображаться в виде графиков, рисунков или символов:</w:t>
      </w:r>
    </w:p>
    <w:bookmarkEnd w:id="1713"/>
    <w:bookmarkStart w:name="z1814" w:id="1714"/>
    <w:p>
      <w:pPr>
        <w:spacing w:after="0"/>
        <w:ind w:left="0"/>
        <w:jc w:val="both"/>
      </w:pPr>
      <w:r>
        <w:rPr>
          <w:rFonts w:ascii="Times New Roman"/>
          <w:b w:val="false"/>
          <w:i w:val="false"/>
          <w:color w:val="000000"/>
          <w:sz w:val="28"/>
        </w:rPr>
        <w:t>
      номинальный полезный световой поток, отображаемый шрифтом, по крайней мере вдвое большим, чем шрифт, использованный для отображения номинальной мощности лампы;</w:t>
      </w:r>
    </w:p>
    <w:bookmarkEnd w:id="1714"/>
    <w:bookmarkStart w:name="z1815" w:id="1715"/>
    <w:p>
      <w:pPr>
        <w:spacing w:after="0"/>
        <w:ind w:left="0"/>
        <w:jc w:val="both"/>
      </w:pPr>
      <w:r>
        <w:rPr>
          <w:rFonts w:ascii="Times New Roman"/>
          <w:b w:val="false"/>
          <w:i w:val="false"/>
          <w:color w:val="000000"/>
          <w:sz w:val="28"/>
        </w:rPr>
        <w:t xml:space="preserve">
      номинальный срок службы лампы в часах (не более расчетного срока службы); </w:t>
      </w:r>
    </w:p>
    <w:bookmarkEnd w:id="1715"/>
    <w:bookmarkStart w:name="z1816" w:id="1716"/>
    <w:p>
      <w:pPr>
        <w:spacing w:after="0"/>
        <w:ind w:left="0"/>
        <w:jc w:val="both"/>
      </w:pPr>
      <w:r>
        <w:rPr>
          <w:rFonts w:ascii="Times New Roman"/>
          <w:b w:val="false"/>
          <w:i w:val="false"/>
          <w:color w:val="000000"/>
          <w:sz w:val="28"/>
        </w:rPr>
        <w:t>
      цветовая температура, выраженная в градусах Кельвина, а также графически или словами;</w:t>
      </w:r>
    </w:p>
    <w:bookmarkEnd w:id="1716"/>
    <w:bookmarkStart w:name="z1817" w:id="1717"/>
    <w:p>
      <w:pPr>
        <w:spacing w:after="0"/>
        <w:ind w:left="0"/>
        <w:jc w:val="both"/>
      </w:pPr>
      <w:r>
        <w:rPr>
          <w:rFonts w:ascii="Times New Roman"/>
          <w:b w:val="false"/>
          <w:i w:val="false"/>
          <w:color w:val="000000"/>
          <w:sz w:val="28"/>
        </w:rPr>
        <w:t>
      количество циклов переключения до преждевременного отказа;</w:t>
      </w:r>
    </w:p>
    <w:bookmarkEnd w:id="1717"/>
    <w:bookmarkStart w:name="z1818" w:id="1718"/>
    <w:p>
      <w:pPr>
        <w:spacing w:after="0"/>
        <w:ind w:left="0"/>
        <w:jc w:val="both"/>
      </w:pPr>
      <w:r>
        <w:rPr>
          <w:rFonts w:ascii="Times New Roman"/>
          <w:b w:val="false"/>
          <w:i w:val="false"/>
          <w:color w:val="000000"/>
          <w:sz w:val="28"/>
        </w:rPr>
        <w:t>
      время разгорания до 60 % от полного светового потока (может быть обозначено как "мгновенный полный свет", если оно менее 1 секунды);</w:t>
      </w:r>
    </w:p>
    <w:bookmarkEnd w:id="1718"/>
    <w:bookmarkStart w:name="z1819" w:id="1719"/>
    <w:p>
      <w:pPr>
        <w:spacing w:after="0"/>
        <w:ind w:left="0"/>
        <w:jc w:val="both"/>
      </w:pPr>
      <w:r>
        <w:rPr>
          <w:rFonts w:ascii="Times New Roman"/>
          <w:b w:val="false"/>
          <w:i w:val="false"/>
          <w:color w:val="000000"/>
          <w:sz w:val="28"/>
        </w:rPr>
        <w:t>
      предупреждение, если лампа не допускает управление яркостью или для управления яркостью допустимы только конкретные диммеры; (в последнем случае с указанием перечня диммеров должен быть приведен на странице изготовителя (поставщика) в информационно-телекоммуникационной сети "Интернет");</w:t>
      </w:r>
    </w:p>
    <w:bookmarkEnd w:id="1719"/>
    <w:bookmarkStart w:name="z1820" w:id="1720"/>
    <w:p>
      <w:pPr>
        <w:spacing w:after="0"/>
        <w:ind w:left="0"/>
        <w:jc w:val="both"/>
      </w:pPr>
      <w:r>
        <w:rPr>
          <w:rFonts w:ascii="Times New Roman"/>
          <w:b w:val="false"/>
          <w:i w:val="false"/>
          <w:color w:val="000000"/>
          <w:sz w:val="28"/>
        </w:rPr>
        <w:t xml:space="preserve">
      если лампа предназначена для оптимального использования в нестандартных условиях (например, при температуре окружающей среды Ta </w:t>
      </w:r>
    </w:p>
    <w:bookmarkEnd w:id="1720"/>
    <w:p>
      <w:pPr>
        <w:spacing w:after="0"/>
        <w:ind w:left="0"/>
        <w:jc w:val="both"/>
      </w:pPr>
      <w:r>
        <w:drawing>
          <wp:inline distT="0" distB="0" distL="0" distR="0">
            <wp:extent cx="279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2794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25 °С или требуется специальное управление температурой) – информация об этих условиях;</w:t>
      </w:r>
      <w:r>
        <w:br/>
      </w:r>
      <w:r>
        <w:rPr>
          <w:rFonts w:ascii="Times New Roman"/>
          <w:b w:val="false"/>
          <w:i w:val="false"/>
          <w:color w:val="000000"/>
          <w:sz w:val="28"/>
        </w:rPr>
        <w:t>
</w:t>
      </w:r>
    </w:p>
    <w:bookmarkStart w:name="z1821" w:id="1721"/>
    <w:p>
      <w:pPr>
        <w:spacing w:after="0"/>
        <w:ind w:left="0"/>
        <w:jc w:val="both"/>
      </w:pPr>
      <w:r>
        <w:rPr>
          <w:rFonts w:ascii="Times New Roman"/>
          <w:b w:val="false"/>
          <w:i w:val="false"/>
          <w:color w:val="000000"/>
          <w:sz w:val="28"/>
        </w:rPr>
        <w:t>
      размеры лампы в мм (длины и наибольший диаметр);</w:t>
      </w:r>
    </w:p>
    <w:bookmarkEnd w:id="1721"/>
    <w:bookmarkStart w:name="z1822" w:id="1722"/>
    <w:p>
      <w:pPr>
        <w:spacing w:after="0"/>
        <w:ind w:left="0"/>
        <w:jc w:val="both"/>
      </w:pPr>
      <w:r>
        <w:rPr>
          <w:rFonts w:ascii="Times New Roman"/>
          <w:b w:val="false"/>
          <w:i w:val="false"/>
          <w:color w:val="000000"/>
          <w:sz w:val="28"/>
        </w:rPr>
        <w:t>
      номинальный угол рассеивания луча в градусах;</w:t>
      </w:r>
    </w:p>
    <w:bookmarkEnd w:id="1722"/>
    <w:bookmarkStart w:name="z1823" w:id="1723"/>
    <w:p>
      <w:pPr>
        <w:spacing w:after="0"/>
        <w:ind w:left="0"/>
        <w:jc w:val="both"/>
      </w:pPr>
      <w:r>
        <w:rPr>
          <w:rFonts w:ascii="Times New Roman"/>
          <w:b w:val="false"/>
          <w:i w:val="false"/>
          <w:color w:val="000000"/>
          <w:sz w:val="28"/>
        </w:rPr>
        <w:t>
      если угол рассеивания луча лампы составляет ≥ 90° и ее полезный световой поток, определенный в соответствии с подразделом 1 настоящего раздела, должен быть измерен в конусе 120°, то приводится предупреждающее указание, что лампа не подходит для направленного освещения;</w:t>
      </w:r>
    </w:p>
    <w:bookmarkEnd w:id="1723"/>
    <w:bookmarkStart w:name="z1824" w:id="1724"/>
    <w:p>
      <w:pPr>
        <w:spacing w:after="0"/>
        <w:ind w:left="0"/>
        <w:jc w:val="both"/>
      </w:pPr>
      <w:r>
        <w:rPr>
          <w:rFonts w:ascii="Times New Roman"/>
          <w:b w:val="false"/>
          <w:i w:val="false"/>
          <w:color w:val="000000"/>
          <w:sz w:val="28"/>
        </w:rPr>
        <w:t>
      если цоколь лампы относится к стандартизованному типу, используемому также с лампами накаливания, и если размеры лампы отличаются от размеров лампы накаливания, которая предназначена для замены, – рисунок сравнительных размеров данной лампы и заменяемой лампы накаливания;</w:t>
      </w:r>
    </w:p>
    <w:bookmarkEnd w:id="1724"/>
    <w:bookmarkStart w:name="z1825" w:id="1725"/>
    <w:p>
      <w:pPr>
        <w:spacing w:after="0"/>
        <w:ind w:left="0"/>
        <w:jc w:val="both"/>
      </w:pPr>
      <w:r>
        <w:rPr>
          <w:rFonts w:ascii="Times New Roman"/>
          <w:b w:val="false"/>
          <w:i w:val="false"/>
          <w:color w:val="000000"/>
          <w:sz w:val="28"/>
        </w:rPr>
        <w:t>
      информация о типе, к которому относится лампа, указанных в графе первой таблицы 6, приводится в случае, когда световой поток лампы в конусе 90° (</w:t>
      </w:r>
      <w:r>
        <w:rPr>
          <w:rFonts w:ascii="Times New Roman"/>
          <w:b w:val="false"/>
          <w:i w:val="false"/>
          <w:color w:val="000000"/>
          <w:sz w:val="28"/>
        </w:rPr>
        <w:t>F</w:t>
      </w:r>
      <w:r>
        <w:rPr>
          <w:rFonts w:ascii="Times New Roman"/>
          <w:b w:val="false"/>
          <w:i w:val="false"/>
          <w:color w:val="000000"/>
          <w:sz w:val="28"/>
        </w:rPr>
        <w:t>90°) не ниже эталонного светового потока, указанного в таблице 6 для лампы минимальной мощности среди лампы соответствующего типа. Эталонный световой поток должен быть умножен на поправочный коэффициент, указанный в таблице 7, для светодиодных ламп должен быть дополнительно умножен на поправочный коэффициент, указанный в таблице 8;</w:t>
      </w:r>
    </w:p>
    <w:bookmarkEnd w:id="1725"/>
    <w:bookmarkStart w:name="z1826" w:id="1726"/>
    <w:p>
      <w:pPr>
        <w:spacing w:after="0"/>
        <w:ind w:left="0"/>
        <w:jc w:val="both"/>
      </w:pPr>
      <w:r>
        <w:rPr>
          <w:rFonts w:ascii="Times New Roman"/>
          <w:b w:val="false"/>
          <w:i w:val="false"/>
          <w:color w:val="000000"/>
          <w:sz w:val="28"/>
        </w:rPr>
        <w:t>
      информация об эквивалентности, включающая в себя мощность лампы заменяемого типа – только в случае, если лампа относится к типу, указанному в таблице 6, и если световой поток лампы в конусе 90° (</w:t>
      </w:r>
      <w:r>
        <w:rPr>
          <w:rFonts w:ascii="Times New Roman"/>
          <w:b w:val="false"/>
          <w:i w:val="false"/>
          <w:color w:val="000000"/>
          <w:sz w:val="28"/>
        </w:rPr>
        <w:t>F</w:t>
      </w:r>
      <w:r>
        <w:rPr>
          <w:rFonts w:ascii="Times New Roman"/>
          <w:b w:val="false"/>
          <w:i w:val="false"/>
          <w:color w:val="000000"/>
          <w:sz w:val="28"/>
        </w:rPr>
        <w:t>90°) не ниже соответствующего эталонного светового потока, указанного в таблице 6. Эталонный световой поток должен быть умножен на поправочный коэффициент из таблицы 7. Для светодиодных ламп он должен быть дополнительно умножен на поправочный коэффициент из таблицы 8. Промежуточные значения светового потока и заявленной эквивалентной мощности лампы (с округлением до целого 1 Вт) рассчитывают путем линейной интерполяции между 2 соседними значениями.</w:t>
      </w:r>
    </w:p>
    <w:bookmarkEnd w:id="17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1828" w:id="1727"/>
    <w:p>
      <w:pPr>
        <w:spacing w:after="0"/>
        <w:ind w:left="0"/>
        <w:jc w:val="left"/>
      </w:pPr>
      <w:r>
        <w:rPr>
          <w:rFonts w:ascii="Times New Roman"/>
          <w:b/>
          <w:i w:val="false"/>
          <w:color w:val="000000"/>
        </w:rPr>
        <w:t xml:space="preserve"> Эталонный световой поток для заявления об эквивалентности </w:t>
      </w:r>
    </w:p>
    <w:bookmarkEnd w:id="17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лампы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Эталон </w:t>
            </w:r>
            <w:r>
              <w:rPr>
                <w:rFonts w:ascii="Times New Roman"/>
                <w:b w:val="false"/>
                <w:i w:val="false"/>
                <w:color w:val="000000"/>
                <w:sz w:val="20"/>
              </w:rPr>
              <w:t>F</w:t>
            </w:r>
            <w:r>
              <w:rPr>
                <w:rFonts w:ascii="Times New Roman"/>
                <w:b w:val="false"/>
                <w:i w:val="false"/>
                <w:color w:val="000000"/>
                <w:vertAlign w:val="subscript"/>
              </w:rPr>
              <w:t>90°</w:t>
            </w:r>
            <w:r>
              <w:rPr>
                <w:rFonts w:ascii="Times New Roman"/>
                <w:b w:val="false"/>
                <w:i w:val="false"/>
                <w:color w:val="000000"/>
                <w:sz w:val="20"/>
              </w:rPr>
              <w:t>, лм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Рефлекторная лампа сверхнизкого напряжения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MR11 GU4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MR16 GU 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Рефлекторная лампа на напряжение сети с выдувной стеклянной колбой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R50 / NR50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R63 / NR63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R80 / NR80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 / NR95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Рефлекторная лампа на напряжение сети с колбой из прессованного стекла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PAR30S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1830" w:id="1728"/>
    <w:p>
      <w:pPr>
        <w:spacing w:after="0"/>
        <w:ind w:left="0"/>
        <w:jc w:val="left"/>
      </w:pPr>
      <w:r>
        <w:rPr>
          <w:rFonts w:ascii="Times New Roman"/>
          <w:b/>
          <w:i w:val="false"/>
          <w:color w:val="000000"/>
        </w:rPr>
        <w:t xml:space="preserve"> Поправочные коэффициенты для стабильности светового потока</w:t>
      </w:r>
    </w:p>
    <w:bookmarkEnd w:id="17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лампы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Поправочный коэффициент для стабильности светового потока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Галогенная лампа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Компактная люминесцентная лампа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Светодиодная лампа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 w:id="1729"/>
          <w:p>
            <w:pPr>
              <w:spacing w:after="20"/>
              <w:ind w:left="20"/>
              <w:jc w:val="both"/>
            </w:pPr>
            <w:r>
              <w:rPr>
                <w:rFonts w:ascii="Times New Roman"/>
                <w:b w:val="false"/>
                <w:i w:val="false"/>
                <w:color w:val="000000"/>
                <w:sz w:val="20"/>
              </w:rPr>
              <w:t>
1 + 0,5 × (1 – LLMF), где</w:t>
            </w:r>
          </w:p>
          <w:bookmarkEnd w:id="1729"/>
          <w:p>
            <w:pPr>
              <w:spacing w:after="20"/>
              <w:ind w:left="20"/>
              <w:jc w:val="both"/>
            </w:pPr>
            <w:r>
              <w:rPr>
                <w:rFonts w:ascii="Times New Roman"/>
                <w:b w:val="false"/>
                <w:i w:val="false"/>
                <w:color w:val="000000"/>
                <w:sz w:val="20"/>
              </w:rPr>
              <w:t>
LLMF – коэффициент сохранения светового потока лампы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1833" w:id="1730"/>
    <w:p>
      <w:pPr>
        <w:spacing w:after="0"/>
        <w:ind w:left="0"/>
        <w:jc w:val="left"/>
      </w:pPr>
      <w:r>
        <w:rPr>
          <w:rFonts w:ascii="Times New Roman"/>
          <w:b/>
          <w:i w:val="false"/>
          <w:color w:val="000000"/>
        </w:rPr>
        <w:t xml:space="preserve"> Поправочные коэффициенты для светодиодных ламп</w:t>
      </w:r>
    </w:p>
    <w:bookmarkEnd w:id="17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 рассеивания луча светодиодной лампы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Поправочный коэффициент для светового потока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 рассеивания ≥ 20</w:t>
            </w:r>
            <w:r>
              <w:rPr>
                <w:rFonts w:ascii="Times New Roman"/>
                <w:b w:val="false"/>
                <w:i w:val="false"/>
                <w:color w:val="000000"/>
                <w:vertAlign w:val="superscript"/>
              </w:rPr>
              <w:t>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о</w:t>
            </w:r>
            <w:r>
              <w:rPr>
                <w:rFonts w:ascii="Times New Roman"/>
                <w:b w:val="false"/>
                <w:i w:val="false"/>
                <w:color w:val="000000"/>
                <w:sz w:val="20"/>
              </w:rPr>
              <w:t xml:space="preserve"> ≤ угол рассеивания &lt; 20</w:t>
            </w:r>
            <w:r>
              <w:rPr>
                <w:rFonts w:ascii="Times New Roman"/>
                <w:b w:val="false"/>
                <w:i w:val="false"/>
                <w:color w:val="000000"/>
                <w:vertAlign w:val="superscript"/>
              </w:rPr>
              <w:t>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о</w:t>
            </w:r>
            <w:r>
              <w:rPr>
                <w:rFonts w:ascii="Times New Roman"/>
                <w:b w:val="false"/>
                <w:i w:val="false"/>
                <w:color w:val="000000"/>
                <w:sz w:val="20"/>
              </w:rPr>
              <w:t xml:space="preserve"> ≤ угол рассеивания &lt; 25</w:t>
            </w:r>
            <w:r>
              <w:rPr>
                <w:rFonts w:ascii="Times New Roman"/>
                <w:b w:val="false"/>
                <w:i w:val="false"/>
                <w:color w:val="000000"/>
                <w:vertAlign w:val="superscript"/>
              </w:rPr>
              <w:t>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 рассеивания &lt; 10</w:t>
            </w:r>
            <w:r>
              <w:rPr>
                <w:rFonts w:ascii="Times New Roman"/>
                <w:b w:val="false"/>
                <w:i w:val="false"/>
                <w:color w:val="000000"/>
                <w:vertAlign w:val="superscript"/>
              </w:rPr>
              <w:t>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bl>
    <w:bookmarkStart w:name="z1834" w:id="1731"/>
    <w:p>
      <w:pPr>
        <w:spacing w:after="0"/>
        <w:ind w:left="0"/>
        <w:jc w:val="both"/>
      </w:pPr>
      <w:r>
        <w:rPr>
          <w:rFonts w:ascii="Times New Roman"/>
          <w:b w:val="false"/>
          <w:i w:val="false"/>
          <w:color w:val="000000"/>
          <w:sz w:val="28"/>
        </w:rPr>
        <w:t>
      спектральное распределение мощности в диапазоне 180-800 нм;</w:t>
      </w:r>
    </w:p>
    <w:bookmarkEnd w:id="1731"/>
    <w:bookmarkStart w:name="z1835" w:id="1732"/>
    <w:p>
      <w:pPr>
        <w:spacing w:after="0"/>
        <w:ind w:left="0"/>
        <w:jc w:val="both"/>
      </w:pPr>
      <w:r>
        <w:rPr>
          <w:rFonts w:ascii="Times New Roman"/>
          <w:b w:val="false"/>
          <w:i w:val="false"/>
          <w:color w:val="000000"/>
          <w:sz w:val="28"/>
        </w:rPr>
        <w:t>
      информация, которая должна быть в технической документации:</w:t>
      </w:r>
    </w:p>
    <w:bookmarkEnd w:id="1732"/>
    <w:bookmarkStart w:name="z1836" w:id="1733"/>
    <w:p>
      <w:pPr>
        <w:spacing w:after="0"/>
        <w:ind w:left="0"/>
        <w:jc w:val="both"/>
      </w:pPr>
      <w:r>
        <w:rPr>
          <w:rFonts w:ascii="Times New Roman"/>
          <w:b w:val="false"/>
          <w:i w:val="false"/>
          <w:color w:val="000000"/>
          <w:sz w:val="28"/>
        </w:rPr>
        <w:t>
      информация, указанная в абзацах восьмом – двадцать втором подпункта "а" настоящего пункта;</w:t>
      </w:r>
    </w:p>
    <w:bookmarkEnd w:id="1733"/>
    <w:bookmarkStart w:name="z1837" w:id="1734"/>
    <w:p>
      <w:pPr>
        <w:spacing w:after="0"/>
        <w:ind w:left="0"/>
        <w:jc w:val="both"/>
      </w:pPr>
      <w:r>
        <w:rPr>
          <w:rFonts w:ascii="Times New Roman"/>
          <w:b w:val="false"/>
          <w:i w:val="false"/>
          <w:color w:val="000000"/>
          <w:sz w:val="28"/>
        </w:rPr>
        <w:t>
      номинальная мощность (с точностью до 0,1 Вт);</w:t>
      </w:r>
    </w:p>
    <w:bookmarkEnd w:id="1734"/>
    <w:bookmarkStart w:name="z1838" w:id="1735"/>
    <w:p>
      <w:pPr>
        <w:spacing w:after="0"/>
        <w:ind w:left="0"/>
        <w:jc w:val="both"/>
      </w:pPr>
      <w:r>
        <w:rPr>
          <w:rFonts w:ascii="Times New Roman"/>
          <w:b w:val="false"/>
          <w:i w:val="false"/>
          <w:color w:val="000000"/>
          <w:sz w:val="28"/>
        </w:rPr>
        <w:t>
      номинальный полезный световой поток;</w:t>
      </w:r>
    </w:p>
    <w:bookmarkEnd w:id="1735"/>
    <w:bookmarkStart w:name="z1839" w:id="1736"/>
    <w:p>
      <w:pPr>
        <w:spacing w:after="0"/>
        <w:ind w:left="0"/>
        <w:jc w:val="both"/>
      </w:pPr>
      <w:r>
        <w:rPr>
          <w:rFonts w:ascii="Times New Roman"/>
          <w:b w:val="false"/>
          <w:i w:val="false"/>
          <w:color w:val="000000"/>
          <w:sz w:val="28"/>
        </w:rPr>
        <w:t>
      номинальный срок службы лампы;</w:t>
      </w:r>
    </w:p>
    <w:bookmarkEnd w:id="1736"/>
    <w:bookmarkStart w:name="z1840" w:id="1737"/>
    <w:p>
      <w:pPr>
        <w:spacing w:after="0"/>
        <w:ind w:left="0"/>
        <w:jc w:val="both"/>
      </w:pPr>
      <w:r>
        <w:rPr>
          <w:rFonts w:ascii="Times New Roman"/>
          <w:b w:val="false"/>
          <w:i w:val="false"/>
          <w:color w:val="000000"/>
          <w:sz w:val="28"/>
        </w:rPr>
        <w:t>
      коэффициент мощности лампы;</w:t>
      </w:r>
    </w:p>
    <w:bookmarkEnd w:id="1737"/>
    <w:bookmarkStart w:name="z1841" w:id="1738"/>
    <w:p>
      <w:pPr>
        <w:spacing w:after="0"/>
        <w:ind w:left="0"/>
        <w:jc w:val="both"/>
      </w:pPr>
      <w:r>
        <w:rPr>
          <w:rFonts w:ascii="Times New Roman"/>
          <w:b w:val="false"/>
          <w:i w:val="false"/>
          <w:color w:val="000000"/>
          <w:sz w:val="28"/>
        </w:rPr>
        <w:t>
      коэффициент стабильности светового потока в конце номинального срока службы (за исключением ламп накаливания);</w:t>
      </w:r>
    </w:p>
    <w:bookmarkEnd w:id="1738"/>
    <w:bookmarkStart w:name="z1842" w:id="1739"/>
    <w:p>
      <w:pPr>
        <w:spacing w:after="0"/>
        <w:ind w:left="0"/>
        <w:jc w:val="both"/>
      </w:pPr>
      <w:r>
        <w:rPr>
          <w:rFonts w:ascii="Times New Roman"/>
          <w:b w:val="false"/>
          <w:i w:val="false"/>
          <w:color w:val="000000"/>
          <w:sz w:val="28"/>
        </w:rPr>
        <w:t>
      время зажигания (в виде X, X с);</w:t>
      </w:r>
    </w:p>
    <w:bookmarkEnd w:id="1739"/>
    <w:bookmarkStart w:name="z1843" w:id="1740"/>
    <w:p>
      <w:pPr>
        <w:spacing w:after="0"/>
        <w:ind w:left="0"/>
        <w:jc w:val="both"/>
      </w:pPr>
      <w:r>
        <w:rPr>
          <w:rFonts w:ascii="Times New Roman"/>
          <w:b w:val="false"/>
          <w:i w:val="false"/>
          <w:color w:val="000000"/>
          <w:sz w:val="28"/>
        </w:rPr>
        <w:t>
      индекс цветопередачи;</w:t>
      </w:r>
    </w:p>
    <w:bookmarkEnd w:id="1740"/>
    <w:bookmarkStart w:name="z1844" w:id="1741"/>
    <w:p>
      <w:pPr>
        <w:spacing w:after="0"/>
        <w:ind w:left="0"/>
        <w:jc w:val="both"/>
      </w:pPr>
      <w:r>
        <w:rPr>
          <w:rFonts w:ascii="Times New Roman"/>
          <w:b w:val="false"/>
          <w:i w:val="false"/>
          <w:color w:val="000000"/>
          <w:sz w:val="28"/>
        </w:rPr>
        <w:t>
      однородность цвета (только для светодиодных ламп);</w:t>
      </w:r>
    </w:p>
    <w:bookmarkEnd w:id="1741"/>
    <w:bookmarkStart w:name="z1845" w:id="1742"/>
    <w:p>
      <w:pPr>
        <w:spacing w:after="0"/>
        <w:ind w:left="0"/>
        <w:jc w:val="both"/>
      </w:pPr>
      <w:r>
        <w:rPr>
          <w:rFonts w:ascii="Times New Roman"/>
          <w:b w:val="false"/>
          <w:i w:val="false"/>
          <w:color w:val="000000"/>
          <w:sz w:val="28"/>
        </w:rPr>
        <w:t>
      номинальная пиковая сила света в канделах (кд);</w:t>
      </w:r>
    </w:p>
    <w:bookmarkEnd w:id="1742"/>
    <w:bookmarkStart w:name="z1846" w:id="1743"/>
    <w:p>
      <w:pPr>
        <w:spacing w:after="0"/>
        <w:ind w:left="0"/>
        <w:jc w:val="both"/>
      </w:pPr>
      <w:r>
        <w:rPr>
          <w:rFonts w:ascii="Times New Roman"/>
          <w:b w:val="false"/>
          <w:i w:val="false"/>
          <w:color w:val="000000"/>
          <w:sz w:val="28"/>
        </w:rPr>
        <w:t>
      номинальный угол рассеивания луча;</w:t>
      </w:r>
    </w:p>
    <w:bookmarkEnd w:id="1743"/>
    <w:bookmarkStart w:name="z1847" w:id="1744"/>
    <w:p>
      <w:pPr>
        <w:spacing w:after="0"/>
        <w:ind w:left="0"/>
        <w:jc w:val="both"/>
      </w:pPr>
      <w:r>
        <w:rPr>
          <w:rFonts w:ascii="Times New Roman"/>
          <w:b w:val="false"/>
          <w:i w:val="false"/>
          <w:color w:val="000000"/>
          <w:sz w:val="28"/>
        </w:rPr>
        <w:t>
      информация о предназначении лампы для наружного освещения или для промышленного применения (при наличии);</w:t>
      </w:r>
    </w:p>
    <w:bookmarkEnd w:id="1744"/>
    <w:bookmarkStart w:name="z1848" w:id="1745"/>
    <w:p>
      <w:pPr>
        <w:spacing w:after="0"/>
        <w:ind w:left="0"/>
        <w:jc w:val="both"/>
      </w:pPr>
      <w:r>
        <w:rPr>
          <w:rFonts w:ascii="Times New Roman"/>
          <w:b w:val="false"/>
          <w:i w:val="false"/>
          <w:color w:val="000000"/>
          <w:sz w:val="28"/>
        </w:rPr>
        <w:t>
      если лампа содержит ртуть:</w:t>
      </w:r>
    </w:p>
    <w:bookmarkEnd w:id="1745"/>
    <w:bookmarkStart w:name="z1849" w:id="1746"/>
    <w:p>
      <w:pPr>
        <w:spacing w:after="0"/>
        <w:ind w:left="0"/>
        <w:jc w:val="both"/>
      </w:pPr>
      <w:r>
        <w:rPr>
          <w:rFonts w:ascii="Times New Roman"/>
          <w:b w:val="false"/>
          <w:i w:val="false"/>
          <w:color w:val="000000"/>
          <w:sz w:val="28"/>
        </w:rPr>
        <w:t>
      инструкция по очистке помещения в случае повреждения (разрушения) лампы, а также рекомендации об утилизации лампы;</w:t>
      </w:r>
    </w:p>
    <w:bookmarkEnd w:id="1746"/>
    <w:bookmarkStart w:name="z1850" w:id="1747"/>
    <w:p>
      <w:pPr>
        <w:spacing w:after="0"/>
        <w:ind w:left="0"/>
        <w:jc w:val="both"/>
      </w:pPr>
      <w:r>
        <w:rPr>
          <w:rFonts w:ascii="Times New Roman"/>
          <w:b w:val="false"/>
          <w:i w:val="false"/>
          <w:color w:val="000000"/>
          <w:sz w:val="28"/>
        </w:rPr>
        <w:t>
      б) дополнительные сведения для светодиодной продукции, заменяющей люминесцентные лампы без встроенного балласта:</w:t>
      </w:r>
    </w:p>
    <w:bookmarkEnd w:id="1747"/>
    <w:bookmarkStart w:name="z1851" w:id="1748"/>
    <w:p>
      <w:pPr>
        <w:spacing w:after="0"/>
        <w:ind w:left="0"/>
        <w:jc w:val="both"/>
      </w:pPr>
      <w:r>
        <w:rPr>
          <w:rFonts w:ascii="Times New Roman"/>
          <w:b w:val="false"/>
          <w:i w:val="false"/>
          <w:color w:val="000000"/>
          <w:sz w:val="28"/>
        </w:rPr>
        <w:t>
      информация о том, что общая энергетическая эффективность и распределение света какого-либо устройства, в которой используются такие лампы, определяется конструкцией устройства (указывается изготовителем);</w:t>
      </w:r>
    </w:p>
    <w:bookmarkEnd w:id="1748"/>
    <w:bookmarkStart w:name="z1852" w:id="1749"/>
    <w:p>
      <w:pPr>
        <w:spacing w:after="0"/>
        <w:ind w:left="0"/>
        <w:jc w:val="both"/>
      </w:pPr>
      <w:r>
        <w:rPr>
          <w:rFonts w:ascii="Times New Roman"/>
          <w:b w:val="false"/>
          <w:i w:val="false"/>
          <w:color w:val="000000"/>
          <w:sz w:val="28"/>
        </w:rPr>
        <w:t>
      информация о том, что светодиодная лампа заменяет люминесцентную лампу без встроенного балласта определенной мощности, допустима, если:</w:t>
      </w:r>
    </w:p>
    <w:bookmarkEnd w:id="1749"/>
    <w:bookmarkStart w:name="z1853" w:id="1750"/>
    <w:p>
      <w:pPr>
        <w:spacing w:after="0"/>
        <w:ind w:left="0"/>
        <w:jc w:val="both"/>
      </w:pPr>
      <w:r>
        <w:rPr>
          <w:rFonts w:ascii="Times New Roman"/>
          <w:b w:val="false"/>
          <w:i w:val="false"/>
          <w:color w:val="000000"/>
          <w:sz w:val="28"/>
        </w:rPr>
        <w:t>
      сила света в любом направлении вокруг оси трубки не отклоняется более чем на 25 % от средней силы света вокруг трубки;</w:t>
      </w:r>
    </w:p>
    <w:bookmarkEnd w:id="1750"/>
    <w:bookmarkStart w:name="z1854" w:id="1751"/>
    <w:p>
      <w:pPr>
        <w:spacing w:after="0"/>
        <w:ind w:left="0"/>
        <w:jc w:val="both"/>
      </w:pPr>
      <w:r>
        <w:rPr>
          <w:rFonts w:ascii="Times New Roman"/>
          <w:b w:val="false"/>
          <w:i w:val="false"/>
          <w:color w:val="000000"/>
          <w:sz w:val="28"/>
        </w:rPr>
        <w:t>
      световой поток светодиодной лампы не ниже светового потока люминесцентной лампы номинальной мощности. Световой поток люминесцентной лампы получается путем умножения заявленной мощности на минимальное значение эффективности соответствующей люминесцентной лампы;</w:t>
      </w:r>
    </w:p>
    <w:bookmarkEnd w:id="1751"/>
    <w:bookmarkStart w:name="z1855" w:id="1752"/>
    <w:p>
      <w:pPr>
        <w:spacing w:after="0"/>
        <w:ind w:left="0"/>
        <w:jc w:val="both"/>
      </w:pPr>
      <w:r>
        <w:rPr>
          <w:rFonts w:ascii="Times New Roman"/>
          <w:b w:val="false"/>
          <w:i w:val="false"/>
          <w:color w:val="000000"/>
          <w:sz w:val="28"/>
        </w:rPr>
        <w:t>
      мощность светодиодной лампы не выше, чем мощность люминесцентной лампы, заявленной к замене.</w:t>
      </w:r>
    </w:p>
    <w:bookmarkEnd w:id="1752"/>
    <w:bookmarkStart w:name="z1856" w:id="1753"/>
    <w:p>
      <w:pPr>
        <w:spacing w:after="0"/>
        <w:ind w:left="0"/>
        <w:jc w:val="both"/>
      </w:pPr>
      <w:r>
        <w:rPr>
          <w:rFonts w:ascii="Times New Roman"/>
          <w:b w:val="false"/>
          <w:i w:val="false"/>
          <w:color w:val="000000"/>
          <w:sz w:val="28"/>
        </w:rPr>
        <w:t>
      Техническая документация должна содержать сведения, подтверждающие выполнение этих требований;</w:t>
      </w:r>
    </w:p>
    <w:bookmarkEnd w:id="1753"/>
    <w:bookmarkStart w:name="z1857" w:id="1754"/>
    <w:p>
      <w:pPr>
        <w:spacing w:after="0"/>
        <w:ind w:left="0"/>
        <w:jc w:val="both"/>
      </w:pPr>
      <w:r>
        <w:rPr>
          <w:rFonts w:ascii="Times New Roman"/>
          <w:b w:val="false"/>
          <w:i w:val="false"/>
          <w:color w:val="000000"/>
          <w:sz w:val="28"/>
        </w:rPr>
        <w:t>
      в) требования к информации о продукции для оборудования, кроме светильников, предназначенного для установки между сетью и лампами: начиная с этапа 2, изготовителем наносится предупредительная информация о несовместимости оборудования с энергосберегающими лампами, если оборудование не обеспечивает совместимость с любой из энергосберегающих ламп;</w:t>
      </w:r>
    </w:p>
    <w:bookmarkEnd w:id="1754"/>
    <w:bookmarkStart w:name="z1858" w:id="1755"/>
    <w:p>
      <w:pPr>
        <w:spacing w:after="0"/>
        <w:ind w:left="0"/>
        <w:jc w:val="both"/>
      </w:pPr>
      <w:r>
        <w:rPr>
          <w:rFonts w:ascii="Times New Roman"/>
          <w:b w:val="false"/>
          <w:i w:val="false"/>
          <w:color w:val="000000"/>
          <w:sz w:val="28"/>
        </w:rPr>
        <w:t>
      г) требования к информации о продукции ПРА: начиная с этапа 2, приводится информация о том, что устройство предназначено для использования в качестве ПРА и что ПРА может работать в режиме холостого хода (при наличии);</w:t>
      </w:r>
    </w:p>
    <w:bookmarkEnd w:id="1755"/>
    <w:bookmarkStart w:name="z1859" w:id="1756"/>
    <w:p>
      <w:pPr>
        <w:spacing w:after="0"/>
        <w:ind w:left="0"/>
        <w:jc w:val="both"/>
      </w:pPr>
      <w:r>
        <w:rPr>
          <w:rFonts w:ascii="Times New Roman"/>
          <w:b w:val="false"/>
          <w:i w:val="false"/>
          <w:color w:val="000000"/>
          <w:sz w:val="28"/>
        </w:rPr>
        <w:t>
      д) требования к информации о продукции специального назначения: для всей продукции специального назначения должна указываться предупредительная информация о целевом назначении, а также предупреждающая информация о том, что продукция специального назначения не предназначена для использования в других целях.</w:t>
      </w:r>
    </w:p>
    <w:bookmarkEnd w:id="1756"/>
    <w:bookmarkStart w:name="z1860" w:id="1757"/>
    <w:p>
      <w:pPr>
        <w:spacing w:after="0"/>
        <w:ind w:left="0"/>
        <w:jc w:val="both"/>
      </w:pPr>
      <w:r>
        <w:rPr>
          <w:rFonts w:ascii="Times New Roman"/>
          <w:b w:val="false"/>
          <w:i w:val="false"/>
          <w:color w:val="000000"/>
          <w:sz w:val="28"/>
        </w:rPr>
        <w:t>
      е) иные сведения, предусмотренные в соответствующих технических регламентах Союза (Таможенного союза).</w:t>
      </w:r>
    </w:p>
    <w:bookmarkEnd w:id="1757"/>
    <w:bookmarkStart w:name="z1861" w:id="1758"/>
    <w:p>
      <w:pPr>
        <w:spacing w:after="0"/>
        <w:ind w:left="0"/>
        <w:jc w:val="left"/>
      </w:pPr>
      <w:r>
        <w:rPr>
          <w:rFonts w:ascii="Times New Roman"/>
          <w:b/>
          <w:i w:val="false"/>
          <w:color w:val="000000"/>
        </w:rPr>
        <w:t xml:space="preserve"> IV. Допустимые отклонения параметров энергетической эффективности ламп направленного света, светодиодных ламп и связанного с ними оборудования при проведении испытаний (измерений) после выпуска их в обращение</w:t>
      </w:r>
    </w:p>
    <w:bookmarkEnd w:id="1758"/>
    <w:bookmarkStart w:name="z1862" w:id="1759"/>
    <w:p>
      <w:pPr>
        <w:spacing w:after="0"/>
        <w:ind w:left="0"/>
        <w:jc w:val="both"/>
      </w:pPr>
      <w:r>
        <w:rPr>
          <w:rFonts w:ascii="Times New Roman"/>
          <w:b w:val="false"/>
          <w:i w:val="false"/>
          <w:color w:val="000000"/>
          <w:sz w:val="28"/>
        </w:rPr>
        <w:t>
      12. В случае проведения испытаний (измерений) ламп направленного света, светодиодных ламп и связанного с ними оборудования после их выпуска в обращение на таможенной территории Союза проводятся испытания (измерения) не менее 20 образцов ламп и оборудования одной и той же модели и одного и того же изготовителя. Измеренные значения параметров и характеристик указанных ламп и оборудования должны соответствовать настоящим Требованиям и номинальным значениям, заявленным изготовителем, в пределах разрешенных допусков, указанных в таблице 9.</w:t>
      </w:r>
    </w:p>
    <w:bookmarkEnd w:id="1759"/>
    <w:bookmarkStart w:name="z1863" w:id="1760"/>
    <w:p>
      <w:pPr>
        <w:spacing w:after="0"/>
        <w:ind w:left="0"/>
        <w:jc w:val="both"/>
      </w:pPr>
      <w:r>
        <w:rPr>
          <w:rFonts w:ascii="Times New Roman"/>
          <w:b w:val="false"/>
          <w:i w:val="false"/>
          <w:color w:val="000000"/>
          <w:sz w:val="28"/>
        </w:rPr>
        <w:t>
      Продукция должна рассматриваться как соответствующая требованиям, указанным в настоящем документе, если:</w:t>
      </w:r>
    </w:p>
    <w:bookmarkEnd w:id="1760"/>
    <w:bookmarkStart w:name="z1864" w:id="1761"/>
    <w:p>
      <w:pPr>
        <w:spacing w:after="0"/>
        <w:ind w:left="0"/>
        <w:jc w:val="both"/>
      </w:pPr>
      <w:r>
        <w:rPr>
          <w:rFonts w:ascii="Times New Roman"/>
          <w:b w:val="false"/>
          <w:i w:val="false"/>
          <w:color w:val="000000"/>
          <w:sz w:val="28"/>
        </w:rPr>
        <w:t>
      лампы в партии сопровождаются необходимой и правильной информацией;</w:t>
      </w:r>
    </w:p>
    <w:bookmarkEnd w:id="1761"/>
    <w:bookmarkStart w:name="z1865" w:id="1762"/>
    <w:p>
      <w:pPr>
        <w:spacing w:after="0"/>
        <w:ind w:left="0"/>
        <w:jc w:val="both"/>
      </w:pPr>
      <w:r>
        <w:rPr>
          <w:rFonts w:ascii="Times New Roman"/>
          <w:b w:val="false"/>
          <w:i w:val="false"/>
          <w:color w:val="000000"/>
          <w:sz w:val="28"/>
        </w:rPr>
        <w:t>
      испытание параметров партии, указанных в таблице 9, не выявило несоответствия для любого из параметров в рамках допустимых отклонений.</w:t>
      </w:r>
    </w:p>
    <w:bookmarkEnd w:id="17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bookmarkStart w:name="z1867" w:id="1763"/>
    <w:p>
      <w:pPr>
        <w:spacing w:after="0"/>
        <w:ind w:left="0"/>
        <w:jc w:val="left"/>
      </w:pPr>
      <w:r>
        <w:rPr>
          <w:rFonts w:ascii="Times New Roman"/>
          <w:b/>
          <w:i w:val="false"/>
          <w:color w:val="000000"/>
        </w:rPr>
        <w:t xml:space="preserve"> Допустимые отклонения</w:t>
      </w:r>
    </w:p>
    <w:bookmarkEnd w:id="17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Измеряемый параметр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отклонения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срока службы ламп через 6 000 ч (для светодиодных ламп)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максимум 2 из 20 ламп испытуемой партии могут выходить из строя до требуемого количества часов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переключений до наступления отказа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из 20 ламп партии не должны выходить из строя, после достижения требуемого количества циклов переключений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зажигания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измеренной величины не должно превышать номинального значение более чем на 10 % и ни одна лампа в партии не должна иметь значение, более чем в 2 раза превышающее требуемое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Время разгорания лампы до 60 %, </w:t>
            </w:r>
            <w:r>
              <w:rPr>
                <w:rFonts w:ascii="Times New Roman"/>
                <w:b w:val="false"/>
                <w:i w:val="false"/>
                <w:color w:val="000000"/>
                <w:sz w:val="20"/>
              </w:rPr>
              <w:t>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измеренной величины не должно превышать номинальное значения более чем на 10 % и ни одна лампа в партии не должна иметь значение, более чем в 1,5 раза превышающее требуемое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преждевременных отказов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8" w:id="1764"/>
          <w:p>
            <w:pPr>
              <w:spacing w:after="20"/>
              <w:ind w:left="20"/>
              <w:jc w:val="both"/>
            </w:pPr>
            <w:r>
              <w:rPr>
                <w:rFonts w:ascii="Times New Roman"/>
                <w:b w:val="false"/>
                <w:i w:val="false"/>
                <w:color w:val="000000"/>
                <w:sz w:val="20"/>
              </w:rPr>
              <w:t>
в зависимости от того, что происходит раньше, испытание завершается, если:</w:t>
            </w:r>
          </w:p>
          <w:bookmarkEnd w:id="1764"/>
          <w:p>
            <w:pPr>
              <w:spacing w:after="20"/>
              <w:ind w:left="20"/>
              <w:jc w:val="both"/>
            </w:pPr>
            <w:r>
              <w:rPr>
                <w:rFonts w:ascii="Times New Roman"/>
                <w:b w:val="false"/>
                <w:i w:val="false"/>
                <w:color w:val="000000"/>
                <w:sz w:val="20"/>
              </w:rPr>
              <w:t>
</w:t>
            </w:r>
            <w:r>
              <w:rPr>
                <w:rFonts w:ascii="Times New Roman"/>
                <w:b w:val="false"/>
                <w:i w:val="false"/>
                <w:color w:val="000000"/>
                <w:sz w:val="20"/>
              </w:rPr>
              <w:t>достигнуто требуемое количество часов,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более чем 1 лампа выходит из строя.</w:t>
            </w:r>
          </w:p>
          <w:p>
            <w:pPr>
              <w:spacing w:after="20"/>
              <w:ind w:left="20"/>
              <w:jc w:val="both"/>
            </w:pPr>
            <w:r>
              <w:rPr>
                <w:rFonts w:ascii="Times New Roman"/>
                <w:b w:val="false"/>
                <w:i w:val="false"/>
                <w:color w:val="000000"/>
                <w:sz w:val="20"/>
              </w:rPr>
              <w:t>
Соответствие: Максимум 1 из 20 ламп испытуемой партии выходит из строя</w:t>
            </w:r>
          </w:p>
          <w:p>
            <w:pPr>
              <w:spacing w:after="20"/>
              <w:ind w:left="20"/>
              <w:jc w:val="both"/>
            </w:pPr>
            <w:r>
              <w:rPr>
                <w:rFonts w:ascii="Times New Roman"/>
                <w:b w:val="false"/>
                <w:i w:val="false"/>
                <w:color w:val="000000"/>
                <w:sz w:val="20"/>
              </w:rPr>
              <w:t>до требуемого количества часов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цветопередачи (Ra)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измеренной величины</w:t>
            </w:r>
          </w:p>
          <w:p>
            <w:pPr>
              <w:spacing w:after="20"/>
              <w:ind w:left="20"/>
              <w:jc w:val="both"/>
            </w:pPr>
            <w:r>
              <w:rPr>
                <w:rFonts w:ascii="Times New Roman"/>
                <w:b w:val="false"/>
                <w:i w:val="false"/>
                <w:color w:val="000000"/>
                <w:sz w:val="20"/>
              </w:rPr>
              <w:t>не должно быть ниже номинального значения более чем на 3 пункта и ни одна лампа не должна иметь значение Ra более чем на 3,9 пункта ниже требуемого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Световой поток в конце срока службы</w:t>
            </w:r>
          </w:p>
          <w:p>
            <w:pPr>
              <w:spacing w:after="20"/>
              <w:ind w:left="20"/>
              <w:jc w:val="both"/>
            </w:pPr>
            <w:r>
              <w:rPr>
                <w:rFonts w:ascii="Times New Roman"/>
                <w:b w:val="false"/>
                <w:i w:val="false"/>
                <w:color w:val="000000"/>
                <w:sz w:val="20"/>
              </w:rPr>
              <w:t>и номинального срока службы (для светодиодных ламп)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"концом срока службы" понимается такой момент времени, когда предположительно останутся в работе только 50 % ламп или когда среднее значение стабильности светового потока партии падает ниже 70 %, в зависимости от того, что происходит ранее. Соответствие: стабильность светового потока в конце срока службы и на его протяжении, полученная путем экстраполяции коэффициента срока службы лампы и среднего значения стабильности светового потока ламп в проверяемой партии и равная 6 000 ч, должна быть не ниже, чем, соответственно, значения стабильности светового потока и номинальные значения в течение срока службы, заявленные изготовителем продукции, минус 10 %. Несоответствие: в иных случаях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1" w:id="1765"/>
          <w:p>
            <w:pPr>
              <w:spacing w:after="20"/>
              <w:ind w:left="20"/>
              <w:jc w:val="both"/>
            </w:pPr>
            <w:r>
              <w:rPr>
                <w:rFonts w:ascii="Times New Roman"/>
                <w:b w:val="false"/>
                <w:i w:val="false"/>
                <w:color w:val="000000"/>
                <w:sz w:val="20"/>
              </w:rPr>
              <w:t>
Эквивалентность ламп</w:t>
            </w:r>
          </w:p>
          <w:bookmarkEnd w:id="1765"/>
          <w:p>
            <w:pPr>
              <w:spacing w:after="20"/>
              <w:ind w:left="20"/>
              <w:jc w:val="both"/>
            </w:pPr>
            <w:r>
              <w:rPr>
                <w:rFonts w:ascii="Times New Roman"/>
                <w:b w:val="false"/>
                <w:i w:val="false"/>
                <w:color w:val="000000"/>
                <w:sz w:val="20"/>
              </w:rPr>
              <w:t>
(в соответствии с абзацем двадцать первым подпункта "а" пункта 11 настоящих Требований)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 w:id="1766"/>
          <w:p>
            <w:pPr>
              <w:spacing w:after="20"/>
              <w:ind w:left="20"/>
              <w:jc w:val="both"/>
            </w:pPr>
            <w:r>
              <w:rPr>
                <w:rFonts w:ascii="Times New Roman"/>
                <w:b w:val="false"/>
                <w:i w:val="false"/>
                <w:color w:val="000000"/>
                <w:sz w:val="20"/>
              </w:rPr>
              <w:t>
Проверяют 10 образцов ламп.</w:t>
            </w:r>
          </w:p>
          <w:bookmarkEnd w:id="1766"/>
          <w:p>
            <w:pPr>
              <w:spacing w:after="20"/>
              <w:ind w:left="20"/>
              <w:jc w:val="both"/>
            </w:pPr>
            <w:r>
              <w:rPr>
                <w:rFonts w:ascii="Times New Roman"/>
                <w:b w:val="false"/>
                <w:i w:val="false"/>
                <w:color w:val="000000"/>
                <w:sz w:val="20"/>
              </w:rPr>
              <w:t>
Значения измеренных величин не отклоняются от номинальных значений и установленных предельных значений более чем на 10 %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 рассеивания луча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результаты ламп испытуемой партии отклоняются не более чем на 25 % от указанного угла рассеивания луча и значение для угла рассеивания луча каждой отдельной лампы испытуемой партии отклоняются не более чем на 25 % от измеренного 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интенсивность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измеренной величины каждой отдельной лампы испытуемой партии</w:t>
            </w:r>
          </w:p>
          <w:p>
            <w:pPr>
              <w:spacing w:after="20"/>
              <w:ind w:left="20"/>
              <w:jc w:val="both"/>
            </w:pPr>
            <w:r>
              <w:rPr>
                <w:rFonts w:ascii="Times New Roman"/>
                <w:b w:val="false"/>
                <w:i w:val="false"/>
                <w:color w:val="000000"/>
                <w:sz w:val="20"/>
              </w:rPr>
              <w:t>не должно быть менее 75 % от измеренной интенсивности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параметры (в том числе индекс энергоэффективности)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измеренных величин не должны отклоняться от номинальных значений более чем на 10 %</w:t>
            </w:r>
          </w:p>
        </w:tc>
      </w:tr>
    </w:tbl>
    <w:bookmarkStart w:name="z1873" w:id="1767"/>
    <w:p>
      <w:pPr>
        <w:spacing w:after="0"/>
        <w:ind w:left="0"/>
        <w:jc w:val="both"/>
      </w:pPr>
      <w:r>
        <w:rPr>
          <w:rFonts w:ascii="Times New Roman"/>
          <w:b w:val="false"/>
          <w:i w:val="false"/>
          <w:color w:val="000000"/>
          <w:sz w:val="28"/>
        </w:rPr>
        <w:t>
      13. Процедура проверки светодиодных модулей, не предназначенных для извлечения из светильника пользователем.</w:t>
      </w:r>
    </w:p>
    <w:bookmarkEnd w:id="1767"/>
    <w:bookmarkStart w:name="z1874" w:id="1768"/>
    <w:p>
      <w:pPr>
        <w:spacing w:after="0"/>
        <w:ind w:left="0"/>
        <w:jc w:val="both"/>
      </w:pPr>
      <w:r>
        <w:rPr>
          <w:rFonts w:ascii="Times New Roman"/>
          <w:b w:val="false"/>
          <w:i w:val="false"/>
          <w:color w:val="000000"/>
          <w:sz w:val="28"/>
        </w:rPr>
        <w:t>
      В случае проведения испытаний (измерений) светодиодных модулей, не предназначенных для извлечения из светильника пользователем, после их выпуска в обращение на таможенной территории Союза испытания (измерения) проводятся в следующем порядке:</w:t>
      </w:r>
    </w:p>
    <w:bookmarkEnd w:id="1768"/>
    <w:bookmarkStart w:name="z1875" w:id="1769"/>
    <w:p>
      <w:pPr>
        <w:spacing w:after="0"/>
        <w:ind w:left="0"/>
        <w:jc w:val="both"/>
      </w:pPr>
      <w:r>
        <w:rPr>
          <w:rFonts w:ascii="Times New Roman"/>
          <w:b w:val="false"/>
          <w:i w:val="false"/>
          <w:color w:val="000000"/>
          <w:sz w:val="28"/>
        </w:rPr>
        <w:t>
      - отбирается количество образцов (светодиодных модулей или светильников) одной модели и одного изготовителя по возможности в равной пропорции из нескольких источников методом случайной выборки. Для подпунктов 13.1, 13.3 и 13.4 пункта 13 настоящих Требований число источников должно быть не менее 4, если это возможно;</w:t>
      </w:r>
    </w:p>
    <w:bookmarkEnd w:id="1769"/>
    <w:bookmarkStart w:name="z1876" w:id="1770"/>
    <w:p>
      <w:pPr>
        <w:spacing w:after="0"/>
        <w:ind w:left="0"/>
        <w:jc w:val="both"/>
      </w:pPr>
      <w:r>
        <w:rPr>
          <w:rFonts w:ascii="Times New Roman"/>
          <w:b w:val="false"/>
          <w:i w:val="false"/>
          <w:color w:val="000000"/>
          <w:sz w:val="28"/>
        </w:rPr>
        <w:t xml:space="preserve">
      - Для абзаца подпункта 13.2 пункта 13 настоящих Требований число источников должно быть не менее 4, если это возможно, и если количество светильников, необходимо для извлечения из них 20 светодиодных модулей 1 и той же модели не менее 4, в иных случаях число источников принимают равным числу необходимых светильников. </w:t>
      </w:r>
    </w:p>
    <w:bookmarkEnd w:id="1770"/>
    <w:bookmarkStart w:name="z1877" w:id="1771"/>
    <w:p>
      <w:pPr>
        <w:spacing w:after="0"/>
        <w:ind w:left="0"/>
        <w:jc w:val="both"/>
      </w:pPr>
      <w:r>
        <w:rPr>
          <w:rFonts w:ascii="Times New Roman"/>
          <w:b w:val="false"/>
          <w:i w:val="false"/>
          <w:color w:val="000000"/>
          <w:sz w:val="28"/>
        </w:rPr>
        <w:t>
      Испытания (измерения) проводятся в следующем порядке.</w:t>
      </w:r>
    </w:p>
    <w:bookmarkEnd w:id="1771"/>
    <w:bookmarkStart w:name="z1878" w:id="1772"/>
    <w:p>
      <w:pPr>
        <w:spacing w:after="0"/>
        <w:ind w:left="0"/>
        <w:jc w:val="both"/>
      </w:pPr>
      <w:r>
        <w:rPr>
          <w:rFonts w:ascii="Times New Roman"/>
          <w:b w:val="false"/>
          <w:i w:val="false"/>
          <w:color w:val="000000"/>
          <w:sz w:val="28"/>
        </w:rPr>
        <w:t>
      Под понятием "светильник" понимается светильник, содержащий светодиодные модули, а под понятием "испытание" – понимается процедура, описанная в пункте 7 настоящих Требований. В случае если в технической документации предусмотрено проведение испытаний согласно подпунктам 13.1 и 13.2 пункта 13 настоящих Требований, допускается выбрать наиболее подходящий метод.</w:t>
      </w:r>
    </w:p>
    <w:bookmarkEnd w:id="1772"/>
    <w:bookmarkStart w:name="z1879" w:id="1773"/>
    <w:p>
      <w:pPr>
        <w:spacing w:after="0"/>
        <w:ind w:left="0"/>
        <w:jc w:val="both"/>
      </w:pPr>
      <w:r>
        <w:rPr>
          <w:rFonts w:ascii="Times New Roman"/>
          <w:b w:val="false"/>
          <w:i w:val="false"/>
          <w:color w:val="000000"/>
          <w:sz w:val="28"/>
        </w:rPr>
        <w:t xml:space="preserve">
      13.1. Если техническая документация на светильник предусматривает испытание светильника в целом как лампы, то должно быть испытано 20 светильников. Если модель светильника соответствует настоящим Требованиям, то считают, что светодиодные модули данной модели соответствуют им. </w:t>
      </w:r>
    </w:p>
    <w:bookmarkEnd w:id="1773"/>
    <w:bookmarkStart w:name="z1880" w:id="1774"/>
    <w:p>
      <w:pPr>
        <w:spacing w:after="0"/>
        <w:ind w:left="0"/>
        <w:jc w:val="both"/>
      </w:pPr>
      <w:r>
        <w:rPr>
          <w:rFonts w:ascii="Times New Roman"/>
          <w:b w:val="false"/>
          <w:i w:val="false"/>
          <w:color w:val="000000"/>
          <w:sz w:val="28"/>
        </w:rPr>
        <w:t>
      13.2. В иных случаях, если техническая документация на светильник предусматривает извлечение из него светодиодных модулей для испытаний, то необходимо выбрать достаточное количество светильников для получения 20 образцов светодиодных модулей. При этом необходимо следовать указаниям технической документации по демонтажу светильников и проводить испытания каждого светодиодного модуля в отдельности.</w:t>
      </w:r>
    </w:p>
    <w:bookmarkEnd w:id="1774"/>
    <w:bookmarkStart w:name="z1881" w:id="1775"/>
    <w:p>
      <w:pPr>
        <w:spacing w:after="0"/>
        <w:ind w:left="0"/>
        <w:jc w:val="both"/>
      </w:pPr>
      <w:r>
        <w:rPr>
          <w:rFonts w:ascii="Times New Roman"/>
          <w:b w:val="false"/>
          <w:i w:val="false"/>
          <w:color w:val="000000"/>
          <w:sz w:val="28"/>
        </w:rPr>
        <w:t xml:space="preserve">
      13.3. В иных случаях, если в соответствии с технической документацией на светильник изготовитель выпускает светодиодные модули в виде отдельного продукта, необходимо выбрать для испытаний 20 образцов светодиодных модулей данной модели и испытать каждый светодиодный модуль в отдельности. </w:t>
      </w:r>
    </w:p>
    <w:bookmarkEnd w:id="1775"/>
    <w:bookmarkStart w:name="z1882" w:id="1776"/>
    <w:p>
      <w:pPr>
        <w:spacing w:after="0"/>
        <w:ind w:left="0"/>
        <w:jc w:val="both"/>
      </w:pPr>
      <w:r>
        <w:rPr>
          <w:rFonts w:ascii="Times New Roman"/>
          <w:b w:val="false"/>
          <w:i w:val="false"/>
          <w:color w:val="000000"/>
          <w:sz w:val="28"/>
        </w:rPr>
        <w:t>
      13.4. Если проведение испытаний в соответствии с подпунктами "а" – "в" пункта 7 настоящих Требований раздела невозможно, то есть светодиодные модули не могут быть извлечены из светильника для проверки по отдельности, то должны быть проверены циклы переключения, преждевременный выход из строя, время зажигания и время разгорания на соответствие требованиям таблицы 5 на 1 светильнике. Если результаты испытаний отличаются от предельных значений более чем на 10 %, или светильник преждевременно вышел из строя, то должны быть дополнительно испытаны еще 3 светильника. Если средние результаты последующих испытаний 3 образцов и (кроме тех, которые преждевременно вышли из строя) не отличаются от предельных значений более чем на 10 %, и ни 1 из светильников не вышел из строя, то светодиодные модули данной модели считаются соответствующими настоящим Требованиям.</w:t>
      </w:r>
    </w:p>
    <w:bookmarkEnd w:id="1776"/>
    <w:bookmarkStart w:name="z1883" w:id="1777"/>
    <w:p>
      <w:pPr>
        <w:spacing w:after="0"/>
        <w:ind w:left="0"/>
        <w:jc w:val="both"/>
      </w:pPr>
      <w:r>
        <w:rPr>
          <w:rFonts w:ascii="Times New Roman"/>
          <w:b w:val="false"/>
          <w:i w:val="false"/>
          <w:color w:val="000000"/>
          <w:sz w:val="28"/>
        </w:rPr>
        <w:t>
      14. Процедуры проверки оборудования, предназначенного для установки между сетью и лампами.</w:t>
      </w:r>
    </w:p>
    <w:bookmarkEnd w:id="1777"/>
    <w:bookmarkStart w:name="z1884" w:id="1778"/>
    <w:p>
      <w:pPr>
        <w:spacing w:after="0"/>
        <w:ind w:left="0"/>
        <w:jc w:val="both"/>
      </w:pPr>
      <w:r>
        <w:rPr>
          <w:rFonts w:ascii="Times New Roman"/>
          <w:b w:val="false"/>
          <w:i w:val="false"/>
          <w:color w:val="000000"/>
          <w:sz w:val="28"/>
        </w:rPr>
        <w:t>
      В дополнение к требованию совместимости ПРА должны быть проверены также на соответствие требованиям энергетической эффективности в соответствии с пунктом 4 настоящих Требований. Испытания проводят на 1 образце ПРА, даже если модель предназначена для совместной работы с другими ПРА в оборудовании. Модель ПРА должна рассматриваться как соответствующая требованиям, если результаты испытаний не отклоняются от предельных значений более чем на 2,5 %.</w:t>
      </w:r>
    </w:p>
    <w:bookmarkEnd w:id="1778"/>
    <w:bookmarkStart w:name="z1885" w:id="1779"/>
    <w:p>
      <w:pPr>
        <w:spacing w:after="0"/>
        <w:ind w:left="0"/>
        <w:jc w:val="both"/>
      </w:pPr>
      <w:r>
        <w:rPr>
          <w:rFonts w:ascii="Times New Roman"/>
          <w:b w:val="false"/>
          <w:i w:val="false"/>
          <w:color w:val="000000"/>
          <w:sz w:val="28"/>
        </w:rPr>
        <w:t>
      Если результаты отклоняются от предельных значений более чем на 2,5 %, то должны быть испытаны еще 3 образца. Модель рассматривают как соответствующую настоящим Требованиям, если среднее значение результатов испытаний этих 3 образцов не отличаются от предельных значений более чем на 2,5 %.</w:t>
      </w:r>
    </w:p>
    <w:bookmarkEnd w:id="1779"/>
    <w:bookmarkStart w:name="z1886" w:id="1780"/>
    <w:p>
      <w:pPr>
        <w:spacing w:after="0"/>
        <w:ind w:left="0"/>
        <w:jc w:val="both"/>
      </w:pPr>
      <w:r>
        <w:rPr>
          <w:rFonts w:ascii="Times New Roman"/>
          <w:b w:val="false"/>
          <w:i w:val="false"/>
          <w:color w:val="000000"/>
          <w:sz w:val="28"/>
        </w:rPr>
        <w:t>
      15. Должны быть также проверены светильники на наличие ламп в их упаковке. Модель считается соответствующей, если лампы не присутствуют или если лампы, которые присутствуют, имеют индекс энергетической эффективности, требуемый в соответствии с пунктом 3.2. настоящих Требований.</w:t>
      </w:r>
    </w:p>
    <w:bookmarkEnd w:id="1780"/>
    <w:bookmarkStart w:name="z1887" w:id="1781"/>
    <w:p>
      <w:pPr>
        <w:spacing w:after="0"/>
        <w:ind w:left="0"/>
        <w:jc w:val="both"/>
      </w:pPr>
      <w:r>
        <w:rPr>
          <w:rFonts w:ascii="Times New Roman"/>
          <w:b w:val="false"/>
          <w:i w:val="false"/>
          <w:color w:val="000000"/>
          <w:sz w:val="28"/>
        </w:rPr>
        <w:t xml:space="preserve">
      16. В дополнение должно быть проверено устройство управления яркостью в комплекте с лампами накаливания, если это устройство управления находится в положении минимальной яркости. Модель считается соответствующей Требованиям, если, когда она установлена в соответствии с инструкциями изготовителя, лампы обеспечивают по крайней мере 1 % от их светового потока при полной нагрузке. </w:t>
      </w:r>
    </w:p>
    <w:bookmarkEnd w:id="1781"/>
    <w:bookmarkStart w:name="z1888" w:id="1782"/>
    <w:p>
      <w:pPr>
        <w:spacing w:after="0"/>
        <w:ind w:left="0"/>
        <w:jc w:val="left"/>
      </w:pPr>
      <w:r>
        <w:rPr>
          <w:rFonts w:ascii="Times New Roman"/>
          <w:b/>
          <w:i w:val="false"/>
          <w:color w:val="000000"/>
        </w:rPr>
        <w:t xml:space="preserve"> V. Содержание этикетки энергетической эффективности и технического листа ламп электрических</w:t>
      </w:r>
    </w:p>
    <w:bookmarkEnd w:id="1782"/>
    <w:bookmarkStart w:name="z1889" w:id="1783"/>
    <w:p>
      <w:pPr>
        <w:spacing w:after="0"/>
        <w:ind w:left="0"/>
        <w:jc w:val="both"/>
      </w:pPr>
      <w:r>
        <w:rPr>
          <w:rFonts w:ascii="Times New Roman"/>
          <w:b w:val="false"/>
          <w:i w:val="false"/>
          <w:color w:val="000000"/>
          <w:sz w:val="28"/>
        </w:rPr>
        <w:t>
      17. Этикетка энергетической эффективности ламп электрических должна содержать следующие сведения:</w:t>
      </w:r>
    </w:p>
    <w:bookmarkEnd w:id="1783"/>
    <w:bookmarkStart w:name="z1890" w:id="1784"/>
    <w:p>
      <w:pPr>
        <w:spacing w:after="0"/>
        <w:ind w:left="0"/>
        <w:jc w:val="both"/>
      </w:pPr>
      <w:r>
        <w:rPr>
          <w:rFonts w:ascii="Times New Roman"/>
          <w:b w:val="false"/>
          <w:i w:val="false"/>
          <w:color w:val="000000"/>
          <w:sz w:val="28"/>
        </w:rPr>
        <w:t>
      I. наименование или товарный знак (при наличии) изготовителя.</w:t>
      </w:r>
    </w:p>
    <w:bookmarkEnd w:id="1784"/>
    <w:bookmarkStart w:name="z1891" w:id="1785"/>
    <w:p>
      <w:pPr>
        <w:spacing w:after="0"/>
        <w:ind w:left="0"/>
        <w:jc w:val="both"/>
      </w:pPr>
      <w:r>
        <w:rPr>
          <w:rFonts w:ascii="Times New Roman"/>
          <w:b w:val="false"/>
          <w:i w:val="false"/>
          <w:color w:val="000000"/>
          <w:sz w:val="28"/>
        </w:rPr>
        <w:t>
      II. обозначение модели.</w:t>
      </w:r>
    </w:p>
    <w:bookmarkEnd w:id="1785"/>
    <w:bookmarkStart w:name="z1892" w:id="1786"/>
    <w:p>
      <w:pPr>
        <w:spacing w:after="0"/>
        <w:ind w:left="0"/>
        <w:jc w:val="both"/>
      </w:pPr>
      <w:r>
        <w:rPr>
          <w:rFonts w:ascii="Times New Roman"/>
          <w:b w:val="false"/>
          <w:i w:val="false"/>
          <w:color w:val="000000"/>
          <w:sz w:val="28"/>
        </w:rPr>
        <w:t>
      III. класс энергетической эффективности.</w:t>
      </w:r>
    </w:p>
    <w:bookmarkEnd w:id="1786"/>
    <w:bookmarkStart w:name="z1893" w:id="1787"/>
    <w:p>
      <w:pPr>
        <w:spacing w:after="0"/>
        <w:ind w:left="0"/>
        <w:jc w:val="both"/>
      </w:pPr>
      <w:r>
        <w:rPr>
          <w:rFonts w:ascii="Times New Roman"/>
          <w:b w:val="false"/>
          <w:i w:val="false"/>
          <w:color w:val="000000"/>
          <w:sz w:val="28"/>
        </w:rPr>
        <w:t>
      Пиктограмма энергетической эффективности располагается на том же уровне, что и стрелка соответствующего класса энергетической эффективности.</w:t>
      </w:r>
    </w:p>
    <w:bookmarkEnd w:id="1787"/>
    <w:bookmarkStart w:name="z1894" w:id="1788"/>
    <w:p>
      <w:pPr>
        <w:spacing w:after="0"/>
        <w:ind w:left="0"/>
        <w:jc w:val="both"/>
      </w:pPr>
      <w:r>
        <w:rPr>
          <w:rFonts w:ascii="Times New Roman"/>
          <w:b w:val="false"/>
          <w:i w:val="false"/>
          <w:color w:val="000000"/>
          <w:sz w:val="28"/>
        </w:rPr>
        <w:t xml:space="preserve">
      IV. </w:t>
      </w:r>
      <w:r>
        <w:rPr>
          <w:rFonts w:ascii="Times New Roman"/>
          <w:b w:val="false"/>
          <w:i/>
          <w:color w:val="000000"/>
          <w:sz w:val="28"/>
        </w:rPr>
        <w:t>Е</w:t>
      </w:r>
      <w:r>
        <w:rPr>
          <w:rFonts w:ascii="Times New Roman"/>
          <w:b w:val="false"/>
          <w:i w:val="false"/>
          <w:color w:val="000000"/>
          <w:vertAlign w:val="subscript"/>
        </w:rPr>
        <w:t>с</w:t>
      </w:r>
      <w:r>
        <w:rPr>
          <w:rFonts w:ascii="Times New Roman"/>
          <w:b w:val="false"/>
          <w:i w:val="false"/>
          <w:color w:val="000000"/>
          <w:sz w:val="28"/>
        </w:rPr>
        <w:t xml:space="preserve"> - расчетное потребление электроэнергии в кВт*ч за 1000 часов работы лампы (округляется до целого числа).</w:t>
      </w:r>
    </w:p>
    <w:bookmarkEnd w:id="1788"/>
    <w:bookmarkStart w:name="z1895" w:id="1789"/>
    <w:p>
      <w:pPr>
        <w:spacing w:after="0"/>
        <w:ind w:left="0"/>
        <w:jc w:val="both"/>
      </w:pPr>
      <w:r>
        <w:rPr>
          <w:rFonts w:ascii="Times New Roman"/>
          <w:b w:val="false"/>
          <w:i w:val="false"/>
          <w:color w:val="000000"/>
          <w:sz w:val="28"/>
        </w:rPr>
        <w:t>
      18. Этикетка энергетической эффективности светильников должна содержать следующие сведения:</w:t>
      </w:r>
    </w:p>
    <w:bookmarkEnd w:id="1789"/>
    <w:bookmarkStart w:name="z1896" w:id="1790"/>
    <w:p>
      <w:pPr>
        <w:spacing w:after="0"/>
        <w:ind w:left="0"/>
        <w:jc w:val="both"/>
      </w:pPr>
      <w:r>
        <w:rPr>
          <w:rFonts w:ascii="Times New Roman"/>
          <w:b w:val="false"/>
          <w:i w:val="false"/>
          <w:color w:val="000000"/>
          <w:sz w:val="28"/>
        </w:rPr>
        <w:t>
      I. наименование или товарный знак (при наличии) изготовителя;</w:t>
      </w:r>
    </w:p>
    <w:bookmarkEnd w:id="1790"/>
    <w:bookmarkStart w:name="z1897" w:id="1791"/>
    <w:p>
      <w:pPr>
        <w:spacing w:after="0"/>
        <w:ind w:left="0"/>
        <w:jc w:val="both"/>
      </w:pPr>
      <w:r>
        <w:rPr>
          <w:rFonts w:ascii="Times New Roman"/>
          <w:b w:val="false"/>
          <w:i w:val="false"/>
          <w:color w:val="000000"/>
          <w:sz w:val="28"/>
        </w:rPr>
        <w:t>
      II. обозначение модели;</w:t>
      </w:r>
    </w:p>
    <w:bookmarkEnd w:id="1791"/>
    <w:bookmarkStart w:name="z1898" w:id="1792"/>
    <w:p>
      <w:pPr>
        <w:spacing w:after="0"/>
        <w:ind w:left="0"/>
        <w:jc w:val="both"/>
      </w:pPr>
      <w:r>
        <w:rPr>
          <w:rFonts w:ascii="Times New Roman"/>
          <w:b w:val="false"/>
          <w:i w:val="false"/>
          <w:color w:val="000000"/>
          <w:sz w:val="28"/>
        </w:rPr>
        <w:t>
      III. информация о светильнике (тип, исполнение, совместимость);</w:t>
      </w:r>
    </w:p>
    <w:bookmarkEnd w:id="1792"/>
    <w:bookmarkStart w:name="z1899" w:id="1793"/>
    <w:p>
      <w:pPr>
        <w:spacing w:after="0"/>
        <w:ind w:left="0"/>
        <w:jc w:val="both"/>
      </w:pPr>
      <w:r>
        <w:rPr>
          <w:rFonts w:ascii="Times New Roman"/>
          <w:b w:val="false"/>
          <w:i w:val="false"/>
          <w:color w:val="000000"/>
          <w:sz w:val="28"/>
        </w:rPr>
        <w:t>
      IV. класс энергетической эффективности;</w:t>
      </w:r>
    </w:p>
    <w:bookmarkEnd w:id="1793"/>
    <w:bookmarkStart w:name="z1900" w:id="1794"/>
    <w:p>
      <w:pPr>
        <w:spacing w:after="0"/>
        <w:ind w:left="0"/>
        <w:jc w:val="both"/>
      </w:pPr>
      <w:r>
        <w:rPr>
          <w:rFonts w:ascii="Times New Roman"/>
          <w:b w:val="false"/>
          <w:i w:val="false"/>
          <w:color w:val="000000"/>
          <w:sz w:val="28"/>
        </w:rPr>
        <w:t>
      V. сведения в соответствии с одним из следующих вариантов исполнения:</w:t>
      </w:r>
    </w:p>
    <w:bookmarkEnd w:id="1794"/>
    <w:bookmarkStart w:name="z1901" w:id="1795"/>
    <w:p>
      <w:pPr>
        <w:spacing w:after="0"/>
        <w:ind w:left="0"/>
        <w:jc w:val="both"/>
      </w:pPr>
      <w:r>
        <w:rPr>
          <w:rFonts w:ascii="Times New Roman"/>
          <w:b w:val="false"/>
          <w:i w:val="false"/>
          <w:color w:val="000000"/>
          <w:sz w:val="28"/>
        </w:rPr>
        <w:t>
      1) светильник предназначен для работы с лампами указанных классов энергетической эффективности. В поле указывается класс лампы включенный в комплект поставки. Если лампа в комплекте поставки светильника не входит, то поле остается пустым;</w:t>
      </w:r>
    </w:p>
    <w:bookmarkEnd w:id="1795"/>
    <w:bookmarkStart w:name="z1902" w:id="1796"/>
    <w:p>
      <w:pPr>
        <w:spacing w:after="0"/>
        <w:ind w:left="0"/>
        <w:jc w:val="both"/>
      </w:pPr>
      <w:r>
        <w:rPr>
          <w:rFonts w:ascii="Times New Roman"/>
          <w:b w:val="false"/>
          <w:i w:val="false"/>
          <w:color w:val="000000"/>
          <w:sz w:val="28"/>
        </w:rPr>
        <w:t>
      2) светильник имеет встроенные светодиодные модули (источники света) без возможности их замены конечным пользователем;</w:t>
      </w:r>
    </w:p>
    <w:bookmarkEnd w:id="1796"/>
    <w:bookmarkStart w:name="z1903" w:id="1797"/>
    <w:p>
      <w:pPr>
        <w:spacing w:after="0"/>
        <w:ind w:left="0"/>
        <w:jc w:val="both"/>
      </w:pPr>
      <w:r>
        <w:rPr>
          <w:rFonts w:ascii="Times New Roman"/>
          <w:b w:val="false"/>
          <w:i w:val="false"/>
          <w:color w:val="000000"/>
          <w:sz w:val="28"/>
        </w:rPr>
        <w:t>
      3) светильник предназначен для работы с лампами указанных классов энергетической эффективности и содержит встроенные светодиодные модули (источники света), без возможности замены конечным пользователем. В поле указывается класс лампы включенный в комплект поставки. Если лампа в комплекте поставки светильника не входит, то поле остается пустым.</w:t>
      </w:r>
    </w:p>
    <w:bookmarkEnd w:id="1797"/>
    <w:bookmarkStart w:name="z1904" w:id="1798"/>
    <w:p>
      <w:pPr>
        <w:spacing w:after="0"/>
        <w:ind w:left="0"/>
        <w:jc w:val="both"/>
      </w:pPr>
      <w:r>
        <w:rPr>
          <w:rFonts w:ascii="Times New Roman"/>
          <w:b w:val="false"/>
          <w:i w:val="false"/>
          <w:color w:val="000000"/>
          <w:sz w:val="28"/>
        </w:rPr>
        <w:t>
      19. Технический лист, включаемый в состав эксплуатационной документации ламп электрических и светильников, должен содержать перечень характеристик, предусмотренных пунктами 17 и 18 настоящих Требований соответственно.</w:t>
      </w:r>
    </w:p>
    <w:bookmarkEnd w:id="1798"/>
    <w:bookmarkStart w:name="z1905" w:id="1799"/>
    <w:p>
      <w:pPr>
        <w:spacing w:after="0"/>
        <w:ind w:left="0"/>
        <w:jc w:val="left"/>
      </w:pPr>
      <w:r>
        <w:rPr>
          <w:rFonts w:ascii="Times New Roman"/>
          <w:b/>
          <w:i w:val="false"/>
          <w:color w:val="000000"/>
        </w:rPr>
        <w:t xml:space="preserve"> VI. Определение классов энергетической эффективности ламп электрических</w:t>
      </w:r>
    </w:p>
    <w:bookmarkEnd w:id="1799"/>
    <w:bookmarkStart w:name="z1906" w:id="1800"/>
    <w:p>
      <w:pPr>
        <w:spacing w:after="0"/>
        <w:ind w:left="0"/>
        <w:jc w:val="both"/>
      </w:pPr>
      <w:r>
        <w:rPr>
          <w:rFonts w:ascii="Times New Roman"/>
          <w:b w:val="false"/>
          <w:i w:val="false"/>
          <w:color w:val="000000"/>
          <w:sz w:val="28"/>
        </w:rPr>
        <w:t>
      20. Класс энергетической эффективности ламп электрических определяется в соответствии с индексом энергетической эффективности (EEI) в соответствии с таблицей 1.</w:t>
      </w:r>
    </w:p>
    <w:bookmarkEnd w:id="18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1908" w:id="1801"/>
    <w:p>
      <w:pPr>
        <w:spacing w:after="0"/>
        <w:ind w:left="0"/>
        <w:jc w:val="left"/>
      </w:pPr>
      <w:r>
        <w:rPr>
          <w:rFonts w:ascii="Times New Roman"/>
          <w:b/>
          <w:i w:val="false"/>
          <w:color w:val="000000"/>
        </w:rPr>
        <w:t xml:space="preserve"> Классы энергетической эффективности ламп электрических</w:t>
      </w:r>
    </w:p>
    <w:bookmarkEnd w:id="18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энергетической эффективности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энергетической эффективности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ламп (источников света) ненаправленного света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ламп (источников света) направленного света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EEI≤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EEI ≤ 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&lt; EEI ≤ 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&lt; EEI ≤ 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 &lt; EEI ≤ 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 &lt; EEI ≤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 &lt; EEI ≤ 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&lt; EEI ≤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 &lt; EEI ≤ 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 &lt; EEI ≤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 &lt; EEI ≤ 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1,20&lt; EEI ≤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(наименее эффективный)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EEI &gt; 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EEI &gt; 1,75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15</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Евразийского экономического союза</w:t>
            </w:r>
            <w:r>
              <w:br/>
            </w:r>
            <w:r>
              <w:rPr>
                <w:rFonts w:ascii="Times New Roman"/>
                <w:b w:val="false"/>
                <w:i w:val="false"/>
                <w:color w:val="000000"/>
                <w:sz w:val="20"/>
              </w:rPr>
              <w:t>"О требованиях к энергетической</w:t>
            </w:r>
            <w:r>
              <w:br/>
            </w:r>
            <w:r>
              <w:rPr>
                <w:rFonts w:ascii="Times New Roman"/>
                <w:b w:val="false"/>
                <w:i w:val="false"/>
                <w:color w:val="000000"/>
                <w:sz w:val="20"/>
              </w:rPr>
              <w:t>эффективности энергопотребляющих</w:t>
            </w:r>
            <w:r>
              <w:br/>
            </w:r>
            <w:r>
              <w:rPr>
                <w:rFonts w:ascii="Times New Roman"/>
                <w:b w:val="false"/>
                <w:i w:val="false"/>
                <w:color w:val="000000"/>
                <w:sz w:val="20"/>
              </w:rPr>
              <w:t>устройств" (ТР ЕАЭС 048/2019)</w:t>
            </w:r>
          </w:p>
        </w:tc>
      </w:tr>
    </w:tbl>
    <w:bookmarkStart w:name="z1910" w:id="1802"/>
    <w:p>
      <w:pPr>
        <w:spacing w:after="0"/>
        <w:ind w:left="0"/>
        <w:jc w:val="left"/>
      </w:pPr>
      <w:r>
        <w:rPr>
          <w:rFonts w:ascii="Times New Roman"/>
          <w:b/>
          <w:i w:val="false"/>
          <w:color w:val="000000"/>
        </w:rPr>
        <w:t xml:space="preserve"> ТРЕБОВАНИЯ</w:t>
      </w:r>
      <w:r>
        <w:br/>
      </w:r>
      <w:r>
        <w:rPr>
          <w:rFonts w:ascii="Times New Roman"/>
          <w:b/>
          <w:i w:val="false"/>
          <w:color w:val="000000"/>
        </w:rPr>
        <w:t>к энергетической эффективности машин сушильных барабанного типа</w:t>
      </w:r>
    </w:p>
    <w:bookmarkEnd w:id="1802"/>
    <w:bookmarkStart w:name="z1911" w:id="1803"/>
    <w:p>
      <w:pPr>
        <w:spacing w:after="0"/>
        <w:ind w:left="0"/>
        <w:jc w:val="left"/>
      </w:pPr>
      <w:r>
        <w:rPr>
          <w:rFonts w:ascii="Times New Roman"/>
          <w:b/>
          <w:i w:val="false"/>
          <w:color w:val="000000"/>
        </w:rPr>
        <w:t xml:space="preserve"> I. Область применения</w:t>
      </w:r>
    </w:p>
    <w:bookmarkEnd w:id="1803"/>
    <w:p>
      <w:pPr>
        <w:spacing w:after="0"/>
        <w:ind w:left="0"/>
        <w:jc w:val="both"/>
      </w:pPr>
      <w:bookmarkStart w:name="z1912" w:id="1804"/>
      <w:r>
        <w:rPr>
          <w:rFonts w:ascii="Times New Roman"/>
          <w:b w:val="false"/>
          <w:i w:val="false"/>
          <w:color w:val="000000"/>
          <w:sz w:val="28"/>
        </w:rPr>
        <w:t>
      1. Настоящие Требования распространяются на выпускаемые в обращение на таможенной территории Евразийского экономического союза (далее – Союз) питаемые от сети переменного тока бытовые машины сушильные барабанного типа для текстильных изделий</w:t>
      </w:r>
    </w:p>
    <w:bookmarkEnd w:id="1804"/>
    <w:p>
      <w:pPr>
        <w:spacing w:after="0"/>
        <w:ind w:left="0"/>
        <w:jc w:val="both"/>
      </w:pPr>
      <w:r>
        <w:rPr>
          <w:rFonts w:ascii="Times New Roman"/>
          <w:b w:val="false"/>
          <w:i w:val="false"/>
          <w:color w:val="000000"/>
          <w:sz w:val="28"/>
        </w:rPr>
        <w:t>(далее – машины сушильные), которые могут применяться и в коммерческих целях (на производстве, в торговле и сфере услуг), с устройством электрического или газового подогрева воздуха, в том числе встраиваемые машины сушильные барабанного типа, за исключением центрифуг и машин сушильных, входящих в состав комбинированных машин стирально-сушильных.</w:t>
      </w:r>
    </w:p>
    <w:bookmarkStart w:name="z1913" w:id="1805"/>
    <w:p>
      <w:pPr>
        <w:spacing w:after="0"/>
        <w:ind w:left="0"/>
        <w:jc w:val="left"/>
      </w:pPr>
      <w:r>
        <w:rPr>
          <w:rFonts w:ascii="Times New Roman"/>
          <w:b/>
          <w:i w:val="false"/>
          <w:color w:val="000000"/>
        </w:rPr>
        <w:t xml:space="preserve"> II. Основные понятия</w:t>
      </w:r>
    </w:p>
    <w:bookmarkEnd w:id="1805"/>
    <w:bookmarkStart w:name="z1914" w:id="1806"/>
    <w:p>
      <w:pPr>
        <w:spacing w:after="0"/>
        <w:ind w:left="0"/>
        <w:jc w:val="both"/>
      </w:pPr>
      <w:r>
        <w:rPr>
          <w:rFonts w:ascii="Times New Roman"/>
          <w:b w:val="false"/>
          <w:i w:val="false"/>
          <w:color w:val="000000"/>
          <w:sz w:val="28"/>
        </w:rPr>
        <w:t>
      2. Для целей применения настоящих Требований используются понятия, которые означают следующее:</w:t>
      </w:r>
    </w:p>
    <w:bookmarkEnd w:id="1806"/>
    <w:bookmarkStart w:name="z1915" w:id="1807"/>
    <w:p>
      <w:pPr>
        <w:spacing w:after="0"/>
        <w:ind w:left="0"/>
        <w:jc w:val="both"/>
      </w:pPr>
      <w:r>
        <w:rPr>
          <w:rFonts w:ascii="Times New Roman"/>
          <w:b w:val="false"/>
          <w:i w:val="false"/>
          <w:color w:val="000000"/>
          <w:sz w:val="28"/>
        </w:rPr>
        <w:t>
      "автоматическая машина сушильная барабанного типа" − машина сушильная барабанного типа, в которой процесс сушки выключается автоматическим устройством при достижении определенной влажности, (например, с помощью датчика проводимости или датчика температуры);</w:t>
      </w:r>
    </w:p>
    <w:bookmarkEnd w:id="1807"/>
    <w:bookmarkStart w:name="z1916" w:id="1808"/>
    <w:p>
      <w:pPr>
        <w:spacing w:after="0"/>
        <w:ind w:left="0"/>
        <w:jc w:val="both"/>
      </w:pPr>
      <w:r>
        <w:rPr>
          <w:rFonts w:ascii="Times New Roman"/>
          <w:b w:val="false"/>
          <w:i w:val="false"/>
          <w:color w:val="000000"/>
          <w:sz w:val="28"/>
        </w:rPr>
        <w:t>
      "бытовая комбинированная машина стирально-сушильная" − бытовая стиральная машина, сочетающая функцию стирки и отжима текстильных изделий в центрифуге с функцией сушки с нагреванием;</w:t>
      </w:r>
    </w:p>
    <w:bookmarkEnd w:id="1808"/>
    <w:bookmarkStart w:name="z1917" w:id="1809"/>
    <w:p>
      <w:pPr>
        <w:spacing w:after="0"/>
        <w:ind w:left="0"/>
        <w:jc w:val="both"/>
      </w:pPr>
      <w:r>
        <w:rPr>
          <w:rFonts w:ascii="Times New Roman"/>
          <w:b w:val="false"/>
          <w:i w:val="false"/>
          <w:color w:val="000000"/>
          <w:sz w:val="28"/>
        </w:rPr>
        <w:t>
      "бытовая машина сушильная барабанного типа" − устройство бытового назначения, которое предназначено для сушки текстильных изделий во вращающемся барабане с пропусканием нагретого воздуха;</w:t>
      </w:r>
    </w:p>
    <w:bookmarkEnd w:id="1809"/>
    <w:bookmarkStart w:name="z1918" w:id="1810"/>
    <w:p>
      <w:pPr>
        <w:spacing w:after="0"/>
        <w:ind w:left="0"/>
        <w:jc w:val="both"/>
      </w:pPr>
      <w:r>
        <w:rPr>
          <w:rFonts w:ascii="Times New Roman"/>
          <w:b w:val="false"/>
          <w:i w:val="false"/>
          <w:color w:val="000000"/>
          <w:sz w:val="28"/>
        </w:rPr>
        <w:t>
      "бытовая центрифуга" − устройство бытового назначения, в котором вода удаляется из текстильных изделий под действием центробежной силы во вращающемся барабане и затем откачивается автоматическим насосом;</w:t>
      </w:r>
    </w:p>
    <w:bookmarkEnd w:id="1810"/>
    <w:bookmarkStart w:name="z1919" w:id="1811"/>
    <w:p>
      <w:pPr>
        <w:spacing w:after="0"/>
        <w:ind w:left="0"/>
        <w:jc w:val="both"/>
      </w:pPr>
      <w:r>
        <w:rPr>
          <w:rFonts w:ascii="Times New Roman"/>
          <w:b w:val="false"/>
          <w:i w:val="false"/>
          <w:color w:val="000000"/>
          <w:sz w:val="28"/>
        </w:rPr>
        <w:t>
      "встраиваемая бытовая машина сушильная барабанного типа" − бытовая машина сушильная барабанного типа, предназначенная для установки в шкафу, другой мебели, специальной нише или в ином подобном месте с применением декоративного покрытия (экрана);</w:t>
      </w:r>
    </w:p>
    <w:bookmarkEnd w:id="1811"/>
    <w:bookmarkStart w:name="z1920" w:id="1812"/>
    <w:p>
      <w:pPr>
        <w:spacing w:after="0"/>
        <w:ind w:left="0"/>
        <w:jc w:val="both"/>
      </w:pPr>
      <w:r>
        <w:rPr>
          <w:rFonts w:ascii="Times New Roman"/>
          <w:b w:val="false"/>
          <w:i w:val="false"/>
          <w:color w:val="000000"/>
          <w:sz w:val="28"/>
        </w:rPr>
        <w:t>
      "конденсационная сушильная машина" − машина сушильная с устройством удаления влаги из используемого для сушки воздуха путем ее конденсации;</w:t>
      </w:r>
    </w:p>
    <w:bookmarkEnd w:id="1812"/>
    <w:bookmarkStart w:name="z1921" w:id="1813"/>
    <w:p>
      <w:pPr>
        <w:spacing w:after="0"/>
        <w:ind w:left="0"/>
        <w:jc w:val="both"/>
      </w:pPr>
      <w:r>
        <w:rPr>
          <w:rFonts w:ascii="Times New Roman"/>
          <w:b w:val="false"/>
          <w:i w:val="false"/>
          <w:color w:val="000000"/>
          <w:sz w:val="28"/>
        </w:rPr>
        <w:t>
      "машина сушильная барабанного типа с воздушной вентиляцией" − машина сушильная барабанного типа, внутрь которой из окружающего пространства подается воздух, проходящий затем через текстильные изделия и отводящийся в помещение или за его пределы;</w:t>
      </w:r>
    </w:p>
    <w:bookmarkEnd w:id="1813"/>
    <w:bookmarkStart w:name="z1922" w:id="1814"/>
    <w:p>
      <w:pPr>
        <w:spacing w:after="0"/>
        <w:ind w:left="0"/>
        <w:jc w:val="both"/>
      </w:pPr>
      <w:r>
        <w:rPr>
          <w:rFonts w:ascii="Times New Roman"/>
          <w:b w:val="false"/>
          <w:i w:val="false"/>
          <w:color w:val="000000"/>
          <w:sz w:val="28"/>
        </w:rPr>
        <w:t>
      "неавтоматическая машина сушильная барабанного типа" − машина сушильная барабанного типа, в которой процесс сушки выключается по истечении заранее определенного периода времени, обычно контролируемого таймером, но которая также может быть выключена вручную;</w:t>
      </w:r>
    </w:p>
    <w:bookmarkEnd w:id="1814"/>
    <w:bookmarkStart w:name="z1923" w:id="1815"/>
    <w:p>
      <w:pPr>
        <w:spacing w:after="0"/>
        <w:ind w:left="0"/>
        <w:jc w:val="both"/>
      </w:pPr>
      <w:r>
        <w:rPr>
          <w:rFonts w:ascii="Times New Roman"/>
          <w:b w:val="false"/>
          <w:i w:val="false"/>
          <w:color w:val="000000"/>
          <w:sz w:val="28"/>
        </w:rPr>
        <w:t>
      "номинальная вместимость" − максимальная масса сухих текстильных изделий определенного типа в килограммах с шагом 0,5 кг, которая указана в инструкции изготовителя и которую можно загрузить в бытовую машину сушильную при выбранной программе;</w:t>
      </w:r>
    </w:p>
    <w:bookmarkEnd w:id="1815"/>
    <w:bookmarkStart w:name="z1924" w:id="1816"/>
    <w:p>
      <w:pPr>
        <w:spacing w:after="0"/>
        <w:ind w:left="0"/>
        <w:jc w:val="both"/>
      </w:pPr>
      <w:r>
        <w:rPr>
          <w:rFonts w:ascii="Times New Roman"/>
          <w:b w:val="false"/>
          <w:i w:val="false"/>
          <w:color w:val="000000"/>
          <w:sz w:val="28"/>
        </w:rPr>
        <w:t>
      "программа" − совокупность операций, которые предварительно установлены и которые заявлены изготовителем как подходящие для сушки отдельных видов текстильных изделий;</w:t>
      </w:r>
    </w:p>
    <w:bookmarkEnd w:id="1816"/>
    <w:bookmarkStart w:name="z1925" w:id="1817"/>
    <w:p>
      <w:pPr>
        <w:spacing w:after="0"/>
        <w:ind w:left="0"/>
        <w:jc w:val="both"/>
      </w:pPr>
      <w:r>
        <w:rPr>
          <w:rFonts w:ascii="Times New Roman"/>
          <w:b w:val="false"/>
          <w:i w:val="false"/>
          <w:color w:val="000000"/>
          <w:sz w:val="28"/>
        </w:rPr>
        <w:t>
      "продолжительность программы" − длительность диапазона времени от начала программы до ее завершения, за исключением любой задержки в работе программы, внесенной пользователем;</w:t>
      </w:r>
    </w:p>
    <w:bookmarkEnd w:id="1817"/>
    <w:bookmarkStart w:name="z1926" w:id="1818"/>
    <w:p>
      <w:pPr>
        <w:spacing w:after="0"/>
        <w:ind w:left="0"/>
        <w:jc w:val="both"/>
      </w:pPr>
      <w:r>
        <w:rPr>
          <w:rFonts w:ascii="Times New Roman"/>
          <w:b w:val="false"/>
          <w:i w:val="false"/>
          <w:color w:val="000000"/>
          <w:sz w:val="28"/>
        </w:rPr>
        <w:t>
      "режим "выключено" − состояние, при котором машина сушильная барабанного типа выключается при помощи устройства управления или переключателем, доступным пользователю при нормальной эксплуатации, для достижения низкого энергопотребления, и которое может сохраняться в течение продолжительного времени до тех пор, пока бытовая машина сушильная барабанного типа подключена к источнику электроэнергии и используется в соответствии с инструкциями изготовителя;</w:t>
      </w:r>
    </w:p>
    <w:bookmarkEnd w:id="1818"/>
    <w:bookmarkStart w:name="z1927" w:id="1819"/>
    <w:p>
      <w:pPr>
        <w:spacing w:after="0"/>
        <w:ind w:left="0"/>
        <w:jc w:val="both"/>
      </w:pPr>
      <w:r>
        <w:rPr>
          <w:rFonts w:ascii="Times New Roman"/>
          <w:b w:val="false"/>
          <w:i w:val="false"/>
          <w:color w:val="000000"/>
          <w:sz w:val="28"/>
        </w:rPr>
        <w:t>
      "режим "оставлено включенным" − режим с наименьшим потреблением электроэнергии, который может сохраняться в течение неопределенного времени после завершения программы без необходимости вмешательства пользователя, за исключением выгрузки текстильных изделий из сушильной машины;</w:t>
      </w:r>
    </w:p>
    <w:bookmarkEnd w:id="1819"/>
    <w:bookmarkStart w:name="z1928" w:id="1820"/>
    <w:p>
      <w:pPr>
        <w:spacing w:after="0"/>
        <w:ind w:left="0"/>
        <w:jc w:val="both"/>
      </w:pPr>
      <w:r>
        <w:rPr>
          <w:rFonts w:ascii="Times New Roman"/>
          <w:b w:val="false"/>
          <w:i w:val="false"/>
          <w:color w:val="000000"/>
          <w:sz w:val="28"/>
        </w:rPr>
        <w:t>
      "стандартная программа "Хлопок" − цикл сушки текстильных изделий из хлопка после стирки с начальным содержанием влаги в изделии 60 % до остаточного содержания влаги в них около 0 %;</w:t>
      </w:r>
    </w:p>
    <w:bookmarkEnd w:id="1820"/>
    <w:bookmarkStart w:name="z1929" w:id="1821"/>
    <w:p>
      <w:pPr>
        <w:spacing w:after="0"/>
        <w:ind w:left="0"/>
        <w:jc w:val="both"/>
      </w:pPr>
      <w:r>
        <w:rPr>
          <w:rFonts w:ascii="Times New Roman"/>
          <w:b w:val="false"/>
          <w:i w:val="false"/>
          <w:color w:val="000000"/>
          <w:sz w:val="28"/>
        </w:rPr>
        <w:t>
      "цикл" − полный процесс сушки, установленный для соответствующей программы;</w:t>
      </w:r>
    </w:p>
    <w:bookmarkEnd w:id="1821"/>
    <w:bookmarkStart w:name="z1930" w:id="1822"/>
    <w:p>
      <w:pPr>
        <w:spacing w:after="0"/>
        <w:ind w:left="0"/>
        <w:jc w:val="both"/>
      </w:pPr>
      <w:r>
        <w:rPr>
          <w:rFonts w:ascii="Times New Roman"/>
          <w:b w:val="false"/>
          <w:i w:val="false"/>
          <w:color w:val="000000"/>
          <w:sz w:val="28"/>
        </w:rPr>
        <w:t>
      "частичная загрузка" − половина номинальной загрузки бытовой сушильной машины при заданной программе;</w:t>
      </w:r>
    </w:p>
    <w:bookmarkEnd w:id="1822"/>
    <w:bookmarkStart w:name="z1931" w:id="1823"/>
    <w:p>
      <w:pPr>
        <w:spacing w:after="0"/>
        <w:ind w:left="0"/>
        <w:jc w:val="both"/>
      </w:pPr>
      <w:r>
        <w:rPr>
          <w:rFonts w:ascii="Times New Roman"/>
          <w:b w:val="false"/>
          <w:i w:val="false"/>
          <w:color w:val="000000"/>
          <w:sz w:val="28"/>
        </w:rPr>
        <w:t>
      "эффективность конденсации" − отношение массы влаги, конденсируемой в конденсаторе машины сушильной барабанного типа, к массе влаги, извлеченной из одежды в течение цикла.</w:t>
      </w:r>
    </w:p>
    <w:bookmarkEnd w:id="1823"/>
    <w:bookmarkStart w:name="z1932" w:id="1824"/>
    <w:p>
      <w:pPr>
        <w:spacing w:after="0"/>
        <w:ind w:left="0"/>
        <w:jc w:val="left"/>
      </w:pPr>
      <w:r>
        <w:rPr>
          <w:rFonts w:ascii="Times New Roman"/>
          <w:b/>
          <w:i w:val="false"/>
          <w:color w:val="000000"/>
        </w:rPr>
        <w:t xml:space="preserve"> III. Требования к энергетической эффективности сушильных машин и особенности определения показателей энергетической эффективности </w:t>
      </w:r>
    </w:p>
    <w:bookmarkEnd w:id="1824"/>
    <w:bookmarkStart w:name="z1933" w:id="1825"/>
    <w:p>
      <w:pPr>
        <w:spacing w:after="0"/>
        <w:ind w:left="0"/>
        <w:jc w:val="both"/>
      </w:pPr>
      <w:r>
        <w:rPr>
          <w:rFonts w:ascii="Times New Roman"/>
          <w:b w:val="false"/>
          <w:i w:val="false"/>
          <w:color w:val="000000"/>
          <w:sz w:val="28"/>
        </w:rPr>
        <w:t>
      3. Для машины сушильной должны быть проведены соответствующие испытания (измерения) и определены значения индекса энергетической эффективности (EEI) и эффективности конденсации.</w:t>
      </w:r>
    </w:p>
    <w:bookmarkEnd w:id="1825"/>
    <w:bookmarkStart w:name="z1934" w:id="1826"/>
    <w:p>
      <w:pPr>
        <w:spacing w:after="0"/>
        <w:ind w:left="0"/>
        <w:jc w:val="both"/>
      </w:pPr>
      <w:r>
        <w:rPr>
          <w:rFonts w:ascii="Times New Roman"/>
          <w:b w:val="false"/>
          <w:i w:val="false"/>
          <w:color w:val="000000"/>
          <w:sz w:val="28"/>
        </w:rPr>
        <w:t>
      Для расчета потребления электроэнергии и других параметров машин сушильных должна использоваться стандартная программа "Хлопок". Эта программа должна быть указана в устройстве(ах) выбора программы машины сушильной, на ее дисплее (при наличии) или в обоих местах одним из символов или комбинацией символов и должна устанавливаться по умолчанию в качестве рабочего цикла сушильной машины, оснащенной автоматическим выбором программы или любой функцией автоматического выбора программ сушки или поддержания выбора программы. Если сушильная машина является автоматической, стандартная программа "Хлопок" также должна быть автоматической.</w:t>
      </w:r>
    </w:p>
    <w:bookmarkEnd w:id="1826"/>
    <w:bookmarkStart w:name="z1935" w:id="1827"/>
    <w:p>
      <w:pPr>
        <w:spacing w:after="0"/>
        <w:ind w:left="0"/>
        <w:jc w:val="both"/>
      </w:pPr>
      <w:r>
        <w:rPr>
          <w:rFonts w:ascii="Times New Roman"/>
          <w:b w:val="false"/>
          <w:i w:val="false"/>
          <w:color w:val="000000"/>
          <w:sz w:val="28"/>
        </w:rPr>
        <w:t>
      4. Индекс энергетической эффективности машины сушильной рассчитывается по следующей формуле (с округлением до 1 десятичного знака):</w:t>
      </w:r>
    </w:p>
    <w:bookmarkEnd w:id="1827"/>
    <w:bookmarkStart w:name="z1936" w:id="1828"/>
    <w:p>
      <w:pPr>
        <w:spacing w:after="0"/>
        <w:ind w:left="0"/>
        <w:jc w:val="both"/>
      </w:pPr>
      <w:r>
        <w:rPr>
          <w:rFonts w:ascii="Times New Roman"/>
          <w:b w:val="false"/>
          <w:i w:val="false"/>
          <w:color w:val="000000"/>
          <w:sz w:val="28"/>
        </w:rPr>
        <w:t xml:space="preserve">
      </w:t>
      </w:r>
    </w:p>
    <w:bookmarkEnd w:id="1828"/>
    <w:p>
      <w:pPr>
        <w:spacing w:after="0"/>
        <w:ind w:left="0"/>
        <w:jc w:val="both"/>
      </w:pPr>
      <w:r>
        <w:drawing>
          <wp:inline distT="0" distB="0" distL="0" distR="0">
            <wp:extent cx="19939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19939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37" w:id="1829"/>
    <w:p>
      <w:pPr>
        <w:spacing w:after="0"/>
        <w:ind w:left="0"/>
        <w:jc w:val="both"/>
      </w:pPr>
      <w:r>
        <w:rPr>
          <w:rFonts w:ascii="Times New Roman"/>
          <w:b w:val="false"/>
          <w:i w:val="false"/>
          <w:color w:val="000000"/>
          <w:sz w:val="28"/>
        </w:rPr>
        <w:t xml:space="preserve">
      где: </w:t>
      </w:r>
    </w:p>
    <w:bookmarkEnd w:id="1829"/>
    <w:bookmarkStart w:name="z1938" w:id="1830"/>
    <w:p>
      <w:pPr>
        <w:spacing w:after="0"/>
        <w:ind w:left="0"/>
        <w:jc w:val="both"/>
      </w:pPr>
      <w:r>
        <w:rPr>
          <w:rFonts w:ascii="Times New Roman"/>
          <w:b w:val="false"/>
          <w:i w:val="false"/>
          <w:color w:val="000000"/>
          <w:sz w:val="28"/>
        </w:rPr>
        <w:t>
      AE</w:t>
      </w:r>
      <w:r>
        <w:rPr>
          <w:rFonts w:ascii="Times New Roman"/>
          <w:b w:val="false"/>
          <w:i w:val="false"/>
          <w:color w:val="000000"/>
          <w:vertAlign w:val="subscript"/>
        </w:rPr>
        <w:t>C</w:t>
      </w:r>
      <w:r>
        <w:rPr>
          <w:rFonts w:ascii="Times New Roman"/>
          <w:b w:val="false"/>
          <w:i w:val="false"/>
          <w:color w:val="000000"/>
          <w:sz w:val="28"/>
        </w:rPr>
        <w:t xml:space="preserve"> − годовое потребление электроэнергии сушильной машиной;</w:t>
      </w:r>
    </w:p>
    <w:bookmarkEnd w:id="1830"/>
    <w:bookmarkStart w:name="z1939" w:id="1831"/>
    <w:p>
      <w:pPr>
        <w:spacing w:after="0"/>
        <w:ind w:left="0"/>
        <w:jc w:val="both"/>
      </w:pPr>
      <w:r>
        <w:rPr>
          <w:rFonts w:ascii="Times New Roman"/>
          <w:b w:val="false"/>
          <w:i w:val="false"/>
          <w:color w:val="000000"/>
          <w:sz w:val="28"/>
        </w:rPr>
        <w:t>
      SAE</w:t>
      </w:r>
      <w:r>
        <w:rPr>
          <w:rFonts w:ascii="Times New Roman"/>
          <w:b w:val="false"/>
          <w:i w:val="false"/>
          <w:color w:val="000000"/>
          <w:vertAlign w:val="subscript"/>
        </w:rPr>
        <w:t>C</w:t>
      </w:r>
      <w:r>
        <w:rPr>
          <w:rFonts w:ascii="Times New Roman"/>
          <w:b w:val="false"/>
          <w:i w:val="false"/>
          <w:color w:val="000000"/>
          <w:sz w:val="28"/>
        </w:rPr>
        <w:t xml:space="preserve"> − стандартное годовое потребление электроэнергии сушильной машиной.</w:t>
      </w:r>
    </w:p>
    <w:bookmarkEnd w:id="1831"/>
    <w:bookmarkStart w:name="z1940" w:id="1832"/>
    <w:p>
      <w:pPr>
        <w:spacing w:after="0"/>
        <w:ind w:left="0"/>
        <w:jc w:val="both"/>
      </w:pPr>
      <w:r>
        <w:rPr>
          <w:rFonts w:ascii="Times New Roman"/>
          <w:b w:val="false"/>
          <w:i w:val="false"/>
          <w:color w:val="000000"/>
          <w:sz w:val="28"/>
        </w:rPr>
        <w:t>
      SAE</w:t>
      </w:r>
      <w:r>
        <w:rPr>
          <w:rFonts w:ascii="Times New Roman"/>
          <w:b w:val="false"/>
          <w:i w:val="false"/>
          <w:color w:val="000000"/>
          <w:vertAlign w:val="subscript"/>
        </w:rPr>
        <w:t>C</w:t>
      </w:r>
      <w:r>
        <w:rPr>
          <w:rFonts w:ascii="Times New Roman"/>
          <w:b w:val="false"/>
          <w:i w:val="false"/>
          <w:color w:val="000000"/>
          <w:sz w:val="28"/>
        </w:rPr>
        <w:t xml:space="preserve"> рассчитывается (в кВт·ч/год) следующим образом (с округлением результата до 2 десятичных знаков):</w:t>
      </w:r>
    </w:p>
    <w:bookmarkEnd w:id="1832"/>
    <w:bookmarkStart w:name="z1941" w:id="1833"/>
    <w:p>
      <w:pPr>
        <w:spacing w:after="0"/>
        <w:ind w:left="0"/>
        <w:jc w:val="both"/>
      </w:pPr>
      <w:r>
        <w:rPr>
          <w:rFonts w:ascii="Times New Roman"/>
          <w:b w:val="false"/>
          <w:i w:val="false"/>
          <w:color w:val="000000"/>
          <w:sz w:val="28"/>
        </w:rPr>
        <w:t>
      для сушильных машин без воздушной вентиляции:</w:t>
      </w:r>
    </w:p>
    <w:bookmarkEnd w:id="1833"/>
    <w:bookmarkStart w:name="z1942" w:id="1834"/>
    <w:p>
      <w:pPr>
        <w:spacing w:after="0"/>
        <w:ind w:left="0"/>
        <w:jc w:val="both"/>
      </w:pPr>
      <w:r>
        <w:rPr>
          <w:rFonts w:ascii="Times New Roman"/>
          <w:b w:val="false"/>
          <w:i w:val="false"/>
          <w:color w:val="000000"/>
          <w:sz w:val="28"/>
        </w:rPr>
        <w:t xml:space="preserve">
      </w:t>
      </w:r>
    </w:p>
    <w:bookmarkEnd w:id="1834"/>
    <w:p>
      <w:pPr>
        <w:spacing w:after="0"/>
        <w:ind w:left="0"/>
        <w:jc w:val="both"/>
      </w:pPr>
      <w:r>
        <w:drawing>
          <wp:inline distT="0" distB="0" distL="0" distR="0">
            <wp:extent cx="2082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20828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43" w:id="1835"/>
    <w:p>
      <w:pPr>
        <w:spacing w:after="0"/>
        <w:ind w:left="0"/>
        <w:jc w:val="both"/>
      </w:pPr>
      <w:r>
        <w:rPr>
          <w:rFonts w:ascii="Times New Roman"/>
          <w:b w:val="false"/>
          <w:i w:val="false"/>
          <w:color w:val="000000"/>
          <w:sz w:val="28"/>
        </w:rPr>
        <w:t>
      для сушильных машин с воздушной вентиляцией:</w:t>
      </w:r>
    </w:p>
    <w:bookmarkEnd w:id="1835"/>
    <w:bookmarkStart w:name="z1944" w:id="1836"/>
    <w:p>
      <w:pPr>
        <w:spacing w:after="0"/>
        <w:ind w:left="0"/>
        <w:jc w:val="both"/>
      </w:pPr>
      <w:r>
        <w:rPr>
          <w:rFonts w:ascii="Times New Roman"/>
          <w:b w:val="false"/>
          <w:i w:val="false"/>
          <w:color w:val="000000"/>
          <w:sz w:val="28"/>
        </w:rPr>
        <w:t xml:space="preserve">
      </w:t>
      </w:r>
    </w:p>
    <w:bookmarkEnd w:id="1836"/>
    <w:p>
      <w:pPr>
        <w:spacing w:after="0"/>
        <w:ind w:left="0"/>
        <w:jc w:val="both"/>
      </w:pPr>
      <w:r>
        <w:drawing>
          <wp:inline distT="0" distB="0" distL="0" distR="0">
            <wp:extent cx="29718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29718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45" w:id="1837"/>
    <w:p>
      <w:pPr>
        <w:spacing w:after="0"/>
        <w:ind w:left="0"/>
        <w:jc w:val="both"/>
      </w:pPr>
      <w:r>
        <w:rPr>
          <w:rFonts w:ascii="Times New Roman"/>
          <w:b w:val="false"/>
          <w:i w:val="false"/>
          <w:color w:val="000000"/>
          <w:sz w:val="28"/>
        </w:rPr>
        <w:t>
      где:</w:t>
      </w:r>
    </w:p>
    <w:bookmarkEnd w:id="1837"/>
    <w:bookmarkStart w:name="z1946" w:id="1838"/>
    <w:p>
      <w:pPr>
        <w:spacing w:after="0"/>
        <w:ind w:left="0"/>
        <w:jc w:val="both"/>
      </w:pPr>
      <w:r>
        <w:rPr>
          <w:rFonts w:ascii="Times New Roman"/>
          <w:b w:val="false"/>
          <w:i w:val="false"/>
          <w:color w:val="000000"/>
          <w:sz w:val="28"/>
        </w:rPr>
        <w:t>
      с − номинальная загрузка сушильной машины для стандартной программы "Хлопок";</w:t>
      </w:r>
    </w:p>
    <w:bookmarkEnd w:id="1838"/>
    <w:bookmarkStart w:name="z1947" w:id="1839"/>
    <w:p>
      <w:pPr>
        <w:spacing w:after="0"/>
        <w:ind w:left="0"/>
        <w:jc w:val="both"/>
      </w:pPr>
      <w:r>
        <w:rPr>
          <w:rFonts w:ascii="Times New Roman"/>
          <w:b w:val="false"/>
          <w:i w:val="false"/>
          <w:color w:val="000000"/>
          <w:sz w:val="28"/>
        </w:rPr>
        <w:t>
      T</w:t>
      </w:r>
      <w:r>
        <w:rPr>
          <w:rFonts w:ascii="Times New Roman"/>
          <w:b w:val="false"/>
          <w:i w:val="false"/>
          <w:color w:val="000000"/>
          <w:vertAlign w:val="subscript"/>
        </w:rPr>
        <w:t>t</w:t>
      </w:r>
      <w:r>
        <w:rPr>
          <w:rFonts w:ascii="Times New Roman"/>
          <w:b w:val="false"/>
          <w:i w:val="false"/>
          <w:color w:val="000000"/>
          <w:sz w:val="28"/>
        </w:rPr>
        <w:t xml:space="preserve"> − продолжительность программы для стандартной программы "Хлопок".</w:t>
      </w:r>
    </w:p>
    <w:bookmarkEnd w:id="1839"/>
    <w:bookmarkStart w:name="z1948" w:id="1840"/>
    <w:p>
      <w:pPr>
        <w:spacing w:after="0"/>
        <w:ind w:left="0"/>
        <w:jc w:val="both"/>
      </w:pPr>
      <w:r>
        <w:rPr>
          <w:rFonts w:ascii="Times New Roman"/>
          <w:b w:val="false"/>
          <w:i w:val="false"/>
          <w:color w:val="000000"/>
          <w:sz w:val="28"/>
        </w:rPr>
        <w:t>
      Годовое потребление электроэнергии (AE</w:t>
      </w:r>
      <w:r>
        <w:rPr>
          <w:rFonts w:ascii="Times New Roman"/>
          <w:b w:val="false"/>
          <w:i w:val="false"/>
          <w:color w:val="000000"/>
          <w:vertAlign w:val="subscript"/>
        </w:rPr>
        <w:t>C</w:t>
      </w:r>
      <w:r>
        <w:rPr>
          <w:rFonts w:ascii="Times New Roman"/>
          <w:b w:val="false"/>
          <w:i w:val="false"/>
          <w:color w:val="000000"/>
          <w:sz w:val="28"/>
        </w:rPr>
        <w:t>) (в кВт·ч/год) рассчитывается по следующей формуле (с округлением результата до 2 десятичных знаков):</w:t>
      </w:r>
    </w:p>
    <w:bookmarkEnd w:id="1840"/>
    <w:bookmarkStart w:name="z1949" w:id="1841"/>
    <w:p>
      <w:pPr>
        <w:spacing w:after="0"/>
        <w:ind w:left="0"/>
        <w:jc w:val="both"/>
      </w:pPr>
      <w:r>
        <w:rPr>
          <w:rFonts w:ascii="Times New Roman"/>
          <w:b w:val="false"/>
          <w:i w:val="false"/>
          <w:color w:val="000000"/>
          <w:sz w:val="28"/>
        </w:rPr>
        <w:t xml:space="preserve">
      </w:t>
      </w:r>
    </w:p>
    <w:bookmarkEnd w:id="1841"/>
    <w:p>
      <w:pPr>
        <w:spacing w:after="0"/>
        <w:ind w:left="0"/>
        <w:jc w:val="both"/>
      </w:pPr>
      <w:r>
        <w:drawing>
          <wp:inline distT="0" distB="0" distL="0" distR="0">
            <wp:extent cx="64643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6464300" cy="99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50" w:id="1842"/>
    <w:p>
      <w:pPr>
        <w:spacing w:after="0"/>
        <w:ind w:left="0"/>
        <w:jc w:val="both"/>
      </w:pPr>
      <w:r>
        <w:rPr>
          <w:rFonts w:ascii="Times New Roman"/>
          <w:b w:val="false"/>
          <w:i w:val="false"/>
          <w:color w:val="000000"/>
          <w:sz w:val="28"/>
        </w:rPr>
        <w:t xml:space="preserve">
      где: </w:t>
      </w:r>
    </w:p>
    <w:bookmarkEnd w:id="1842"/>
    <w:bookmarkStart w:name="z1951" w:id="1843"/>
    <w:p>
      <w:pPr>
        <w:spacing w:after="0"/>
        <w:ind w:left="0"/>
        <w:jc w:val="both"/>
      </w:pPr>
      <w:r>
        <w:rPr>
          <w:rFonts w:ascii="Times New Roman"/>
          <w:b w:val="false"/>
          <w:i w:val="false"/>
          <w:color w:val="000000"/>
          <w:sz w:val="28"/>
        </w:rPr>
        <w:t>
      E</w:t>
      </w:r>
      <w:r>
        <w:rPr>
          <w:rFonts w:ascii="Times New Roman"/>
          <w:b w:val="false"/>
          <w:i w:val="false"/>
          <w:color w:val="000000"/>
          <w:vertAlign w:val="subscript"/>
        </w:rPr>
        <w:t>t</w:t>
      </w:r>
      <w:r>
        <w:rPr>
          <w:rFonts w:ascii="Times New Roman"/>
          <w:b w:val="false"/>
          <w:i w:val="false"/>
          <w:color w:val="000000"/>
          <w:sz w:val="28"/>
        </w:rPr>
        <w:t xml:space="preserve"> − взвешенное потребление электроэнергии (в кВт·ч) (с округлением до 2 десятичных знаков);</w:t>
      </w:r>
    </w:p>
    <w:bookmarkEnd w:id="1843"/>
    <w:bookmarkStart w:name="z1952" w:id="1844"/>
    <w:p>
      <w:pPr>
        <w:spacing w:after="0"/>
        <w:ind w:left="0"/>
        <w:jc w:val="both"/>
      </w:pPr>
      <w:r>
        <w:rPr>
          <w:rFonts w:ascii="Times New Roman"/>
          <w:b w:val="false"/>
          <w:i w:val="false"/>
          <w:color w:val="000000"/>
          <w:sz w:val="28"/>
        </w:rPr>
        <w:t>
      P</w:t>
      </w:r>
      <w:r>
        <w:rPr>
          <w:rFonts w:ascii="Times New Roman"/>
          <w:b w:val="false"/>
          <w:i w:val="false"/>
          <w:color w:val="000000"/>
          <w:vertAlign w:val="subscript"/>
        </w:rPr>
        <w:t>0</w:t>
      </w:r>
      <w:r>
        <w:rPr>
          <w:rFonts w:ascii="Times New Roman"/>
          <w:b w:val="false"/>
          <w:i w:val="false"/>
          <w:color w:val="000000"/>
          <w:sz w:val="28"/>
        </w:rPr>
        <w:t xml:space="preserve"> − значение мощности (в Вт) в режиме "выключено" для стандартной программы "Хлопок" при полной загрузке (с округлением до 2 десятичных знаков);</w:t>
      </w:r>
    </w:p>
    <w:bookmarkEnd w:id="1844"/>
    <w:bookmarkStart w:name="z1953" w:id="1845"/>
    <w:p>
      <w:pPr>
        <w:spacing w:after="0"/>
        <w:ind w:left="0"/>
        <w:jc w:val="both"/>
      </w:pPr>
      <w:r>
        <w:rPr>
          <w:rFonts w:ascii="Times New Roman"/>
          <w:b w:val="false"/>
          <w:i w:val="false"/>
          <w:color w:val="000000"/>
          <w:sz w:val="28"/>
        </w:rPr>
        <w:t>
      P</w:t>
      </w:r>
      <w:r>
        <w:rPr>
          <w:rFonts w:ascii="Times New Roman"/>
          <w:b w:val="false"/>
          <w:i w:val="false"/>
          <w:color w:val="000000"/>
          <w:vertAlign w:val="subscript"/>
        </w:rPr>
        <w:t>l</w:t>
      </w:r>
      <w:r>
        <w:rPr>
          <w:rFonts w:ascii="Times New Roman"/>
          <w:b w:val="false"/>
          <w:i w:val="false"/>
          <w:color w:val="000000"/>
          <w:sz w:val="28"/>
        </w:rPr>
        <w:t xml:space="preserve"> − значение потребляемой мощности (в Вт) в режиме "оставлено включенным" для стандартной программы "Хлопок" при полной загрузке (с округлением до 2 десятичных знаков);</w:t>
      </w:r>
    </w:p>
    <w:bookmarkEnd w:id="1845"/>
    <w:bookmarkStart w:name="z1954" w:id="1846"/>
    <w:p>
      <w:pPr>
        <w:spacing w:after="0"/>
        <w:ind w:left="0"/>
        <w:jc w:val="both"/>
      </w:pPr>
      <w:r>
        <w:rPr>
          <w:rFonts w:ascii="Times New Roman"/>
          <w:b w:val="false"/>
          <w:i w:val="false"/>
          <w:color w:val="000000"/>
          <w:sz w:val="28"/>
        </w:rPr>
        <w:t>
      T</w:t>
      </w:r>
      <w:r>
        <w:rPr>
          <w:rFonts w:ascii="Times New Roman"/>
          <w:b w:val="false"/>
          <w:i w:val="false"/>
          <w:color w:val="000000"/>
          <w:vertAlign w:val="subscript"/>
        </w:rPr>
        <w:t>t</w:t>
      </w:r>
      <w:r>
        <w:rPr>
          <w:rFonts w:ascii="Times New Roman"/>
          <w:b w:val="false"/>
          <w:i w:val="false"/>
          <w:color w:val="000000"/>
          <w:sz w:val="28"/>
        </w:rPr>
        <w:t xml:space="preserve"> − взвешенная продолжительность программы в минутах (с округлением до целого значения);</w:t>
      </w:r>
    </w:p>
    <w:bookmarkEnd w:id="1846"/>
    <w:bookmarkStart w:name="z1955" w:id="1847"/>
    <w:p>
      <w:pPr>
        <w:spacing w:after="0"/>
        <w:ind w:left="0"/>
        <w:jc w:val="both"/>
      </w:pPr>
      <w:r>
        <w:rPr>
          <w:rFonts w:ascii="Times New Roman"/>
          <w:b w:val="false"/>
          <w:i w:val="false"/>
          <w:color w:val="000000"/>
          <w:sz w:val="28"/>
        </w:rPr>
        <w:t>
      160 − общее количество циклов сушки в год.</w:t>
      </w:r>
    </w:p>
    <w:bookmarkEnd w:id="1847"/>
    <w:bookmarkStart w:name="z1956" w:id="1848"/>
    <w:p>
      <w:pPr>
        <w:spacing w:after="0"/>
        <w:ind w:left="0"/>
        <w:jc w:val="both"/>
      </w:pPr>
      <w:r>
        <w:rPr>
          <w:rFonts w:ascii="Times New Roman"/>
          <w:b w:val="false"/>
          <w:i w:val="false"/>
          <w:color w:val="000000"/>
          <w:sz w:val="28"/>
        </w:rPr>
        <w:t>
      В случае если машина сушильная оснащена системой управления электропитанием с функцией автоматического возврата машины сушильной в режиме "выключено" после окончания программы, то взвешенное годовое потребление электроэнергии (AE</w:t>
      </w:r>
      <w:r>
        <w:rPr>
          <w:rFonts w:ascii="Times New Roman"/>
          <w:b w:val="false"/>
          <w:i w:val="false"/>
          <w:color w:val="000000"/>
          <w:vertAlign w:val="subscript"/>
        </w:rPr>
        <w:t>C</w:t>
      </w:r>
      <w:r>
        <w:rPr>
          <w:rFonts w:ascii="Times New Roman"/>
          <w:b w:val="false"/>
          <w:i w:val="false"/>
          <w:color w:val="000000"/>
          <w:sz w:val="28"/>
        </w:rPr>
        <w:t>) рассчитывается с учетом эффективной продолжительности режима "оставлено включенным" по следующей формуле:</w:t>
      </w:r>
    </w:p>
    <w:bookmarkEnd w:id="1848"/>
    <w:bookmarkStart w:name="z1957" w:id="1849"/>
    <w:p>
      <w:pPr>
        <w:spacing w:after="0"/>
        <w:ind w:left="0"/>
        <w:jc w:val="both"/>
      </w:pPr>
      <w:r>
        <w:rPr>
          <w:rFonts w:ascii="Times New Roman"/>
          <w:b w:val="false"/>
          <w:i w:val="false"/>
          <w:color w:val="000000"/>
          <w:sz w:val="28"/>
        </w:rPr>
        <w:t xml:space="preserve">
      </w:t>
      </w:r>
    </w:p>
    <w:bookmarkEnd w:id="1849"/>
    <w:p>
      <w:pPr>
        <w:spacing w:after="0"/>
        <w:ind w:left="0"/>
        <w:jc w:val="both"/>
      </w:pPr>
      <w:r>
        <w:drawing>
          <wp:inline distT="0" distB="0" distL="0" distR="0">
            <wp:extent cx="67056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6705600" cy="97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58" w:id="1850"/>
    <w:p>
      <w:pPr>
        <w:spacing w:after="0"/>
        <w:ind w:left="0"/>
        <w:jc w:val="both"/>
      </w:pPr>
      <w:r>
        <w:rPr>
          <w:rFonts w:ascii="Times New Roman"/>
          <w:b w:val="false"/>
          <w:i w:val="false"/>
          <w:color w:val="000000"/>
          <w:sz w:val="28"/>
        </w:rPr>
        <w:t>
      где T</w:t>
      </w:r>
      <w:r>
        <w:rPr>
          <w:rFonts w:ascii="Times New Roman"/>
          <w:b w:val="false"/>
          <w:i w:val="false"/>
          <w:color w:val="000000"/>
          <w:vertAlign w:val="subscript"/>
        </w:rPr>
        <w:t>l</w:t>
      </w:r>
      <w:r>
        <w:rPr>
          <w:rFonts w:ascii="Times New Roman"/>
          <w:b w:val="false"/>
          <w:i w:val="false"/>
          <w:color w:val="000000"/>
          <w:sz w:val="28"/>
        </w:rPr>
        <w:t xml:space="preserve"> − продолжительность режима "оставлено включенным" в минутах для стандартной программы "Хлопок" при полной загрузке (с округлением до целого значения).</w:t>
      </w:r>
    </w:p>
    <w:bookmarkEnd w:id="1850"/>
    <w:bookmarkStart w:name="z1959" w:id="1851"/>
    <w:p>
      <w:pPr>
        <w:spacing w:after="0"/>
        <w:ind w:left="0"/>
        <w:jc w:val="both"/>
      </w:pPr>
      <w:r>
        <w:rPr>
          <w:rFonts w:ascii="Times New Roman"/>
          <w:b w:val="false"/>
          <w:i w:val="false"/>
          <w:color w:val="000000"/>
          <w:sz w:val="28"/>
        </w:rPr>
        <w:t>
      Продолжительность программы Т</w:t>
      </w:r>
      <w:r>
        <w:rPr>
          <w:rFonts w:ascii="Times New Roman"/>
          <w:b w:val="false"/>
          <w:i w:val="false"/>
          <w:color w:val="000000"/>
          <w:vertAlign w:val="subscript"/>
        </w:rPr>
        <w:t>t</w:t>
      </w:r>
      <w:r>
        <w:rPr>
          <w:rFonts w:ascii="Times New Roman"/>
          <w:b w:val="false"/>
          <w:i w:val="false"/>
          <w:color w:val="000000"/>
          <w:sz w:val="28"/>
        </w:rPr>
        <w:t xml:space="preserve"> для стандартной программы "Хлопок" рассчитывается по следующей формуле (с округлением до целого числа):</w:t>
      </w:r>
    </w:p>
    <w:bookmarkEnd w:id="1851"/>
    <w:bookmarkStart w:name="z1960" w:id="1852"/>
    <w:p>
      <w:pPr>
        <w:spacing w:after="0"/>
        <w:ind w:left="0"/>
        <w:jc w:val="both"/>
      </w:pPr>
      <w:r>
        <w:rPr>
          <w:rFonts w:ascii="Times New Roman"/>
          <w:b w:val="false"/>
          <w:i w:val="false"/>
          <w:color w:val="000000"/>
          <w:sz w:val="28"/>
        </w:rPr>
        <w:t xml:space="preserve">
      </w:t>
      </w:r>
    </w:p>
    <w:bookmarkEnd w:id="1852"/>
    <w:p>
      <w:pPr>
        <w:spacing w:after="0"/>
        <w:ind w:left="0"/>
        <w:jc w:val="both"/>
      </w:pPr>
      <w:r>
        <w:drawing>
          <wp:inline distT="0" distB="0" distL="0" distR="0">
            <wp:extent cx="3187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31877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61" w:id="1853"/>
    <w:p>
      <w:pPr>
        <w:spacing w:after="0"/>
        <w:ind w:left="0"/>
        <w:jc w:val="both"/>
      </w:pPr>
      <w:r>
        <w:rPr>
          <w:rFonts w:ascii="Times New Roman"/>
          <w:b w:val="false"/>
          <w:i w:val="false"/>
          <w:color w:val="000000"/>
          <w:sz w:val="28"/>
        </w:rPr>
        <w:t>
      где:</w:t>
      </w:r>
    </w:p>
    <w:bookmarkEnd w:id="1853"/>
    <w:bookmarkStart w:name="z1962" w:id="1854"/>
    <w:p>
      <w:pPr>
        <w:spacing w:after="0"/>
        <w:ind w:left="0"/>
        <w:jc w:val="both"/>
      </w:pPr>
      <w:r>
        <w:rPr>
          <w:rFonts w:ascii="Times New Roman"/>
          <w:b w:val="false"/>
          <w:i w:val="false"/>
          <w:color w:val="000000"/>
          <w:sz w:val="28"/>
        </w:rPr>
        <w:t>
      Т</w:t>
      </w:r>
      <w:r>
        <w:rPr>
          <w:rFonts w:ascii="Times New Roman"/>
          <w:b w:val="false"/>
          <w:i w:val="false"/>
          <w:color w:val="000000"/>
          <w:vertAlign w:val="subscript"/>
        </w:rPr>
        <w:t>dry</w:t>
      </w:r>
      <w:r>
        <w:rPr>
          <w:rFonts w:ascii="Times New Roman"/>
          <w:b w:val="false"/>
          <w:i w:val="false"/>
          <w:color w:val="000000"/>
          <w:sz w:val="28"/>
        </w:rPr>
        <w:t xml:space="preserve"> − время выполнения стандартной программы "Хлопок" при полной загрузке в минутах (с округлением до целого значения);</w:t>
      </w:r>
    </w:p>
    <w:bookmarkEnd w:id="1854"/>
    <w:bookmarkStart w:name="z1963" w:id="1855"/>
    <w:p>
      <w:pPr>
        <w:spacing w:after="0"/>
        <w:ind w:left="0"/>
        <w:jc w:val="both"/>
      </w:pPr>
      <w:r>
        <w:rPr>
          <w:rFonts w:ascii="Times New Roman"/>
          <w:b w:val="false"/>
          <w:i w:val="false"/>
          <w:color w:val="000000"/>
          <w:sz w:val="28"/>
        </w:rPr>
        <w:t>
      Т</w:t>
      </w:r>
      <w:r>
        <w:rPr>
          <w:rFonts w:ascii="Times New Roman"/>
          <w:b w:val="false"/>
          <w:i w:val="false"/>
          <w:color w:val="000000"/>
          <w:vertAlign w:val="subscript"/>
        </w:rPr>
        <w:t>dry1/2</w:t>
      </w:r>
      <w:r>
        <w:rPr>
          <w:rFonts w:ascii="Times New Roman"/>
          <w:b w:val="false"/>
          <w:i w:val="false"/>
          <w:color w:val="000000"/>
          <w:sz w:val="28"/>
        </w:rPr>
        <w:t xml:space="preserve"> − время выполнения стандартной программы "Хлопок" при частичной загрузке в минутах (с округлением до целого значения).</w:t>
      </w:r>
    </w:p>
    <w:bookmarkEnd w:id="1855"/>
    <w:bookmarkStart w:name="z1964" w:id="1856"/>
    <w:p>
      <w:pPr>
        <w:spacing w:after="0"/>
        <w:ind w:left="0"/>
        <w:jc w:val="both"/>
      </w:pPr>
      <w:r>
        <w:rPr>
          <w:rFonts w:ascii="Times New Roman"/>
          <w:b w:val="false"/>
          <w:i w:val="false"/>
          <w:color w:val="000000"/>
          <w:sz w:val="28"/>
        </w:rPr>
        <w:t>
      Взвешенное потребление электроэнергии (Е</w:t>
      </w:r>
      <w:r>
        <w:rPr>
          <w:rFonts w:ascii="Times New Roman"/>
          <w:b w:val="false"/>
          <w:i w:val="false"/>
          <w:color w:val="000000"/>
          <w:vertAlign w:val="subscript"/>
        </w:rPr>
        <w:t>t</w:t>
      </w:r>
      <w:r>
        <w:rPr>
          <w:rFonts w:ascii="Times New Roman"/>
          <w:b w:val="false"/>
          <w:i w:val="false"/>
          <w:color w:val="000000"/>
          <w:sz w:val="28"/>
        </w:rPr>
        <w:t>) (в кВт·ч) для сушильных машин рассчитывают по следующей формуле (с округлением до 2 десятичных знаков):</w:t>
      </w:r>
    </w:p>
    <w:bookmarkEnd w:id="1856"/>
    <w:bookmarkStart w:name="z1965" w:id="1857"/>
    <w:p>
      <w:pPr>
        <w:spacing w:after="0"/>
        <w:ind w:left="0"/>
        <w:jc w:val="both"/>
      </w:pPr>
      <w:r>
        <w:rPr>
          <w:rFonts w:ascii="Times New Roman"/>
          <w:b w:val="false"/>
          <w:i w:val="false"/>
          <w:color w:val="000000"/>
          <w:sz w:val="28"/>
        </w:rPr>
        <w:t xml:space="preserve">
      </w:t>
      </w:r>
    </w:p>
    <w:bookmarkEnd w:id="1857"/>
    <w:p>
      <w:pPr>
        <w:spacing w:after="0"/>
        <w:ind w:left="0"/>
        <w:jc w:val="both"/>
      </w:pPr>
      <w:r>
        <w:drawing>
          <wp:inline distT="0" distB="0" distL="0" distR="0">
            <wp:extent cx="30353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30353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66" w:id="1858"/>
    <w:p>
      <w:pPr>
        <w:spacing w:after="0"/>
        <w:ind w:left="0"/>
        <w:jc w:val="both"/>
      </w:pPr>
      <w:r>
        <w:rPr>
          <w:rFonts w:ascii="Times New Roman"/>
          <w:b w:val="false"/>
          <w:i w:val="false"/>
          <w:color w:val="000000"/>
          <w:sz w:val="28"/>
        </w:rPr>
        <w:t>
      где:</w:t>
      </w:r>
    </w:p>
    <w:bookmarkEnd w:id="1858"/>
    <w:bookmarkStart w:name="z1967" w:id="1859"/>
    <w:p>
      <w:pPr>
        <w:spacing w:after="0"/>
        <w:ind w:left="0"/>
        <w:jc w:val="both"/>
      </w:pPr>
      <w:r>
        <w:rPr>
          <w:rFonts w:ascii="Times New Roman"/>
          <w:b w:val="false"/>
          <w:i w:val="false"/>
          <w:color w:val="000000"/>
          <w:sz w:val="28"/>
        </w:rPr>
        <w:t>
      E</w:t>
      </w:r>
      <w:r>
        <w:rPr>
          <w:rFonts w:ascii="Times New Roman"/>
          <w:b w:val="false"/>
          <w:i w:val="false"/>
          <w:color w:val="000000"/>
          <w:vertAlign w:val="subscript"/>
        </w:rPr>
        <w:t>dry</w:t>
      </w:r>
      <w:r>
        <w:rPr>
          <w:rFonts w:ascii="Times New Roman"/>
          <w:b w:val="false"/>
          <w:i w:val="false"/>
          <w:color w:val="000000"/>
          <w:sz w:val="28"/>
        </w:rPr>
        <w:t xml:space="preserve"> − энергопотребление для стандартной программы "Хлопок" при полной нагрузке (в кВт·ч) (с округлением до 2 десятичных знаков);</w:t>
      </w:r>
    </w:p>
    <w:bookmarkEnd w:id="1859"/>
    <w:bookmarkStart w:name="z1968" w:id="1860"/>
    <w:p>
      <w:pPr>
        <w:spacing w:after="0"/>
        <w:ind w:left="0"/>
        <w:jc w:val="both"/>
      </w:pPr>
      <w:r>
        <w:rPr>
          <w:rFonts w:ascii="Times New Roman"/>
          <w:b w:val="false"/>
          <w:i w:val="false"/>
          <w:color w:val="000000"/>
          <w:sz w:val="28"/>
        </w:rPr>
        <w:t>
      E</w:t>
      </w:r>
      <w:r>
        <w:rPr>
          <w:rFonts w:ascii="Times New Roman"/>
          <w:b w:val="false"/>
          <w:i w:val="false"/>
          <w:color w:val="000000"/>
          <w:vertAlign w:val="subscript"/>
        </w:rPr>
        <w:t>dry1/2</w:t>
      </w:r>
      <w:r>
        <w:rPr>
          <w:rFonts w:ascii="Times New Roman"/>
          <w:b w:val="false"/>
          <w:i w:val="false"/>
          <w:color w:val="000000"/>
          <w:sz w:val="28"/>
        </w:rPr>
        <w:t xml:space="preserve"> – энергопотребление для стандартной программы "Хлопок" при частичной нагрузке (в кВт·ч) (с округлением до 2 десятичных знаков).</w:t>
      </w:r>
    </w:p>
    <w:bookmarkEnd w:id="1860"/>
    <w:bookmarkStart w:name="z1969" w:id="1861"/>
    <w:p>
      <w:pPr>
        <w:spacing w:after="0"/>
        <w:ind w:left="0"/>
        <w:jc w:val="both"/>
      </w:pPr>
      <w:r>
        <w:rPr>
          <w:rFonts w:ascii="Times New Roman"/>
          <w:b w:val="false"/>
          <w:i w:val="false"/>
          <w:color w:val="000000"/>
          <w:sz w:val="28"/>
        </w:rPr>
        <w:t>
      Для машин сушильных с электрическим устройством подогрева воздуха энергопотребление E</w:t>
      </w:r>
      <w:r>
        <w:rPr>
          <w:rFonts w:ascii="Times New Roman"/>
          <w:b w:val="false"/>
          <w:i w:val="false"/>
          <w:color w:val="000000"/>
          <w:vertAlign w:val="subscript"/>
        </w:rPr>
        <w:t>dry</w:t>
      </w:r>
      <w:r>
        <w:rPr>
          <w:rFonts w:ascii="Times New Roman"/>
          <w:b w:val="false"/>
          <w:i w:val="false"/>
          <w:color w:val="000000"/>
          <w:sz w:val="28"/>
        </w:rPr>
        <w:t xml:space="preserve"> и E</w:t>
      </w:r>
      <w:r>
        <w:rPr>
          <w:rFonts w:ascii="Times New Roman"/>
          <w:b w:val="false"/>
          <w:i w:val="false"/>
          <w:color w:val="000000"/>
          <w:vertAlign w:val="subscript"/>
        </w:rPr>
        <w:t>dry1/2</w:t>
      </w:r>
      <w:r>
        <w:rPr>
          <w:rFonts w:ascii="Times New Roman"/>
          <w:b w:val="false"/>
          <w:i w:val="false"/>
          <w:color w:val="000000"/>
          <w:sz w:val="28"/>
        </w:rPr>
        <w:t xml:space="preserve"> измеряется непосредственно как потребленная электрическая энергия. Для сушильных машин с устройством подогрева воздуха, работающим на газообразном топливе, энергопотребление E</w:t>
      </w:r>
      <w:r>
        <w:rPr>
          <w:rFonts w:ascii="Times New Roman"/>
          <w:b w:val="false"/>
          <w:i w:val="false"/>
          <w:color w:val="000000"/>
          <w:vertAlign w:val="subscript"/>
        </w:rPr>
        <w:t>dry</w:t>
      </w:r>
      <w:r>
        <w:rPr>
          <w:rFonts w:ascii="Times New Roman"/>
          <w:b w:val="false"/>
          <w:i w:val="false"/>
          <w:color w:val="000000"/>
          <w:sz w:val="28"/>
        </w:rPr>
        <w:t xml:space="preserve"> и E</w:t>
      </w:r>
      <w:r>
        <w:rPr>
          <w:rFonts w:ascii="Times New Roman"/>
          <w:b w:val="false"/>
          <w:i w:val="false"/>
          <w:color w:val="000000"/>
          <w:vertAlign w:val="subscript"/>
        </w:rPr>
        <w:t>dry1/2</w:t>
      </w:r>
      <w:r>
        <w:rPr>
          <w:rFonts w:ascii="Times New Roman"/>
          <w:b w:val="false"/>
          <w:i w:val="false"/>
          <w:color w:val="000000"/>
          <w:sz w:val="28"/>
        </w:rPr>
        <w:t xml:space="preserve"> рассчитывается по следующим формулам (в кВт·ч) (с округлением до 2 десятичных знаков):</w:t>
      </w:r>
    </w:p>
    <w:bookmarkEnd w:id="1861"/>
    <w:bookmarkStart w:name="z1970" w:id="1862"/>
    <w:p>
      <w:pPr>
        <w:spacing w:after="0"/>
        <w:ind w:left="0"/>
        <w:jc w:val="both"/>
      </w:pPr>
      <w:r>
        <w:rPr>
          <w:rFonts w:ascii="Times New Roman"/>
          <w:b w:val="false"/>
          <w:i w:val="false"/>
          <w:color w:val="000000"/>
          <w:sz w:val="28"/>
        </w:rPr>
        <w:t xml:space="preserve">
      </w:t>
      </w:r>
    </w:p>
    <w:bookmarkEnd w:id="1862"/>
    <w:p>
      <w:pPr>
        <w:spacing w:after="0"/>
        <w:ind w:left="0"/>
        <w:jc w:val="both"/>
      </w:pPr>
      <w:r>
        <w:drawing>
          <wp:inline distT="0" distB="0" distL="0" distR="0">
            <wp:extent cx="32766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32766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71" w:id="1863"/>
    <w:p>
      <w:pPr>
        <w:spacing w:after="0"/>
        <w:ind w:left="0"/>
        <w:jc w:val="both"/>
      </w:pPr>
      <w:r>
        <w:rPr>
          <w:rFonts w:ascii="Times New Roman"/>
          <w:b w:val="false"/>
          <w:i w:val="false"/>
          <w:color w:val="000000"/>
          <w:sz w:val="28"/>
        </w:rPr>
        <w:t>
      где:</w:t>
      </w:r>
    </w:p>
    <w:bookmarkEnd w:id="1863"/>
    <w:bookmarkStart w:name="z1972" w:id="1864"/>
    <w:p>
      <w:pPr>
        <w:spacing w:after="0"/>
        <w:ind w:left="0"/>
        <w:jc w:val="both"/>
      </w:pPr>
      <w:r>
        <w:rPr>
          <w:rFonts w:ascii="Times New Roman"/>
          <w:b w:val="false"/>
          <w:i w:val="false"/>
          <w:color w:val="000000"/>
          <w:sz w:val="28"/>
        </w:rPr>
        <w:t>
      Eg</w:t>
      </w:r>
      <w:r>
        <w:rPr>
          <w:rFonts w:ascii="Times New Roman"/>
          <w:b w:val="false"/>
          <w:i w:val="false"/>
          <w:color w:val="000000"/>
          <w:vertAlign w:val="subscript"/>
        </w:rPr>
        <w:t>dry</w:t>
      </w:r>
      <w:r>
        <w:rPr>
          <w:rFonts w:ascii="Times New Roman"/>
          <w:b w:val="false"/>
          <w:i w:val="false"/>
          <w:color w:val="000000"/>
          <w:sz w:val="28"/>
        </w:rPr>
        <w:t xml:space="preserve"> − потребление теплотворной энергии газа (в кВт·ч) для стандартной программы "Хлопок" при полной загрузке (с округлением до 2 десятичных знаков);</w:t>
      </w:r>
    </w:p>
    <w:bookmarkEnd w:id="1864"/>
    <w:bookmarkStart w:name="z1973" w:id="1865"/>
    <w:p>
      <w:pPr>
        <w:spacing w:after="0"/>
        <w:ind w:left="0"/>
        <w:jc w:val="both"/>
      </w:pPr>
      <w:r>
        <w:rPr>
          <w:rFonts w:ascii="Times New Roman"/>
          <w:b w:val="false"/>
          <w:i w:val="false"/>
          <w:color w:val="000000"/>
          <w:sz w:val="28"/>
        </w:rPr>
        <w:t>
      Eg</w:t>
      </w:r>
      <w:r>
        <w:rPr>
          <w:rFonts w:ascii="Times New Roman"/>
          <w:b w:val="false"/>
          <w:i w:val="false"/>
          <w:color w:val="000000"/>
          <w:vertAlign w:val="subscript"/>
        </w:rPr>
        <w:t>dry1/2</w:t>
      </w:r>
      <w:r>
        <w:rPr>
          <w:rFonts w:ascii="Times New Roman"/>
          <w:b w:val="false"/>
          <w:i w:val="false"/>
          <w:color w:val="000000"/>
          <w:sz w:val="28"/>
        </w:rPr>
        <w:t xml:space="preserve"> − потребление теплотворной энергии газа (в кВт·ч) для стандартной программы "Хлопок" при частичной загрузке (с округлением до 2 десятичных знаков);</w:t>
      </w:r>
    </w:p>
    <w:bookmarkEnd w:id="1865"/>
    <w:bookmarkStart w:name="z1974" w:id="1866"/>
    <w:p>
      <w:pPr>
        <w:spacing w:after="0"/>
        <w:ind w:left="0"/>
        <w:jc w:val="both"/>
      </w:pPr>
      <w:r>
        <w:rPr>
          <w:rFonts w:ascii="Times New Roman"/>
          <w:b w:val="false"/>
          <w:i w:val="false"/>
          <w:color w:val="000000"/>
          <w:sz w:val="28"/>
        </w:rPr>
        <w:t>
      Eg</w:t>
      </w:r>
      <w:r>
        <w:rPr>
          <w:rFonts w:ascii="Times New Roman"/>
          <w:b w:val="false"/>
          <w:i w:val="false"/>
          <w:color w:val="000000"/>
          <w:vertAlign w:val="subscript"/>
        </w:rPr>
        <w:t>dry</w:t>
      </w:r>
      <w:r>
        <w:rPr>
          <w:rFonts w:ascii="Times New Roman"/>
          <w:b w:val="false"/>
          <w:i w:val="false"/>
          <w:color w:val="000000"/>
          <w:vertAlign w:val="subscript"/>
        </w:rPr>
        <w:t>,</w:t>
      </w:r>
      <w:r>
        <w:rPr>
          <w:rFonts w:ascii="Times New Roman"/>
          <w:b w:val="false"/>
          <w:i w:val="false"/>
          <w:color w:val="000000"/>
          <w:vertAlign w:val="subscript"/>
        </w:rPr>
        <w:t> a</w:t>
      </w:r>
      <w:r>
        <w:rPr>
          <w:rFonts w:ascii="Times New Roman"/>
          <w:b w:val="false"/>
          <w:i w:val="false"/>
          <w:color w:val="000000"/>
          <w:sz w:val="28"/>
        </w:rPr>
        <w:t xml:space="preserve"> − дополнительное (вспомогательное) потребление электроэнергии (в кВт·ч) для стандартной программы "Хлопок" при полной загрузке (с округлением до 2 десятичных знаков);</w:t>
      </w:r>
    </w:p>
    <w:bookmarkEnd w:id="1866"/>
    <w:bookmarkStart w:name="z1975" w:id="1867"/>
    <w:p>
      <w:pPr>
        <w:spacing w:after="0"/>
        <w:ind w:left="0"/>
        <w:jc w:val="both"/>
      </w:pPr>
      <w:r>
        <w:rPr>
          <w:rFonts w:ascii="Times New Roman"/>
          <w:b w:val="false"/>
          <w:i w:val="false"/>
          <w:color w:val="000000"/>
          <w:sz w:val="28"/>
        </w:rPr>
        <w:t>
      Eg</w:t>
      </w:r>
      <w:r>
        <w:rPr>
          <w:rFonts w:ascii="Times New Roman"/>
          <w:b w:val="false"/>
          <w:i w:val="false"/>
          <w:color w:val="000000"/>
          <w:vertAlign w:val="subscript"/>
        </w:rPr>
        <w:t>dry1/2,</w:t>
      </w:r>
      <w:r>
        <w:rPr>
          <w:rFonts w:ascii="Times New Roman"/>
          <w:b w:val="false"/>
          <w:i w:val="false"/>
          <w:color w:val="000000"/>
          <w:vertAlign w:val="subscript"/>
        </w:rPr>
        <w:t> a</w:t>
      </w:r>
      <w:r>
        <w:rPr>
          <w:rFonts w:ascii="Times New Roman"/>
          <w:b w:val="false"/>
          <w:i w:val="false"/>
          <w:color w:val="000000"/>
          <w:sz w:val="28"/>
        </w:rPr>
        <w:t xml:space="preserve"> − дополнительное (вспомогательное) потребление электроэнергии (в кВт·ч) для стандартной программы "Хлопок" при частичной загрузке (с округлением до 2 десятичных знаков);</w:t>
      </w:r>
    </w:p>
    <w:bookmarkEnd w:id="1867"/>
    <w:bookmarkStart w:name="z1976" w:id="1868"/>
    <w:p>
      <w:pPr>
        <w:spacing w:after="0"/>
        <w:ind w:left="0"/>
        <w:jc w:val="both"/>
      </w:pPr>
      <w:r>
        <w:rPr>
          <w:rFonts w:ascii="Times New Roman"/>
          <w:b w:val="false"/>
          <w:i w:val="false"/>
          <w:color w:val="000000"/>
          <w:sz w:val="28"/>
        </w:rPr>
        <w:t>
      ƒ</w:t>
      </w:r>
      <w:r>
        <w:rPr>
          <w:rFonts w:ascii="Times New Roman"/>
          <w:b w:val="false"/>
          <w:i w:val="false"/>
          <w:color w:val="000000"/>
          <w:vertAlign w:val="subscript"/>
        </w:rPr>
        <w:t>g</w:t>
      </w:r>
      <w:r>
        <w:rPr>
          <w:rFonts w:ascii="Times New Roman"/>
          <w:b w:val="false"/>
          <w:i w:val="false"/>
          <w:color w:val="000000"/>
          <w:sz w:val="28"/>
        </w:rPr>
        <w:t xml:space="preserve"> = 2,5.</w:t>
      </w:r>
    </w:p>
    <w:bookmarkEnd w:id="1868"/>
    <w:bookmarkStart w:name="z1977" w:id="1869"/>
    <w:p>
      <w:pPr>
        <w:spacing w:after="0"/>
        <w:ind w:left="0"/>
        <w:jc w:val="both"/>
      </w:pPr>
      <w:r>
        <w:rPr>
          <w:rFonts w:ascii="Times New Roman"/>
          <w:b w:val="false"/>
          <w:i w:val="false"/>
          <w:color w:val="000000"/>
          <w:sz w:val="28"/>
        </w:rPr>
        <w:t>
      Для газовых сушильных машин энергопотребление газа (AE</w:t>
      </w:r>
      <w:r>
        <w:rPr>
          <w:rFonts w:ascii="Times New Roman"/>
          <w:b w:val="false"/>
          <w:i w:val="false"/>
          <w:color w:val="000000"/>
          <w:vertAlign w:val="subscript"/>
        </w:rPr>
        <w:t>C(GAS)</w:t>
      </w:r>
      <w:r>
        <w:rPr>
          <w:rFonts w:ascii="Times New Roman"/>
          <w:b w:val="false"/>
          <w:i w:val="false"/>
          <w:color w:val="000000"/>
          <w:sz w:val="28"/>
        </w:rPr>
        <w:t>) (в кВт·ч</w:t>
      </w:r>
      <w:r>
        <w:rPr>
          <w:rFonts w:ascii="Times New Roman"/>
          <w:b w:val="false"/>
          <w:i w:val="false"/>
          <w:color w:val="000000"/>
          <w:vertAlign w:val="subscript"/>
        </w:rPr>
        <w:t>GAS</w:t>
      </w:r>
      <w:r>
        <w:rPr>
          <w:rFonts w:ascii="Times New Roman"/>
          <w:b w:val="false"/>
          <w:i w:val="false"/>
          <w:color w:val="000000"/>
          <w:sz w:val="28"/>
        </w:rPr>
        <w:t>) для стандартной программы "Хлопок" при полной и частичной загрузке рассчитывается по следующей формуле (с округлением до 2 десятичных знаков):</w:t>
      </w:r>
    </w:p>
    <w:bookmarkEnd w:id="1869"/>
    <w:bookmarkStart w:name="z1978" w:id="1870"/>
    <w:p>
      <w:pPr>
        <w:spacing w:after="0"/>
        <w:ind w:left="0"/>
        <w:jc w:val="both"/>
      </w:pPr>
      <w:r>
        <w:rPr>
          <w:rFonts w:ascii="Times New Roman"/>
          <w:b w:val="false"/>
          <w:i w:val="false"/>
          <w:color w:val="000000"/>
          <w:sz w:val="28"/>
        </w:rPr>
        <w:t xml:space="preserve">
      </w:t>
      </w:r>
    </w:p>
    <w:bookmarkEnd w:id="1870"/>
    <w:p>
      <w:pPr>
        <w:spacing w:after="0"/>
        <w:ind w:left="0"/>
        <w:jc w:val="both"/>
      </w:pPr>
      <w:r>
        <w:drawing>
          <wp:inline distT="0" distB="0" distL="0" distR="0">
            <wp:extent cx="4762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47625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79" w:id="1871"/>
    <w:p>
      <w:pPr>
        <w:spacing w:after="0"/>
        <w:ind w:left="0"/>
        <w:jc w:val="both"/>
      </w:pPr>
      <w:r>
        <w:rPr>
          <w:rFonts w:ascii="Times New Roman"/>
          <w:b w:val="false"/>
          <w:i w:val="false"/>
          <w:color w:val="000000"/>
          <w:sz w:val="28"/>
        </w:rPr>
        <w:t>
      Для газовых сушильных машин энергопотребление электричества (</w:t>
      </w:r>
      <w:r>
        <w:rPr>
          <w:rFonts w:ascii="Times New Roman"/>
          <w:b w:val="false"/>
          <w:i/>
          <w:color w:val="000000"/>
          <w:sz w:val="28"/>
        </w:rPr>
        <w:t>AE</w:t>
      </w:r>
      <w:r>
        <w:rPr>
          <w:rFonts w:ascii="Times New Roman"/>
          <w:b w:val="false"/>
          <w:i w:val="false"/>
          <w:color w:val="000000"/>
          <w:vertAlign w:val="subscript"/>
        </w:rPr>
        <w:t>C(GAS)</w:t>
      </w:r>
      <w:r>
        <w:rPr>
          <w:rFonts w:ascii="Times New Roman"/>
          <w:b w:val="false"/>
          <w:i w:val="false"/>
          <w:color w:val="000000"/>
          <w:vertAlign w:val="subscript"/>
        </w:rPr>
        <w:t>el</w:t>
      </w:r>
      <w:r>
        <w:rPr>
          <w:rFonts w:ascii="Times New Roman"/>
          <w:b w:val="false"/>
          <w:i w:val="false"/>
          <w:color w:val="000000"/>
          <w:sz w:val="28"/>
        </w:rPr>
        <w:t>) (в кВт·ч) для стандартной программы "Хлопок" при полной и частичной загрузке рассчитывается по следующей формуле (с округлением до 2 десятичных знаков):</w:t>
      </w:r>
    </w:p>
    <w:bookmarkEnd w:id="1871"/>
    <w:bookmarkStart w:name="z1980" w:id="1872"/>
    <w:p>
      <w:pPr>
        <w:spacing w:after="0"/>
        <w:ind w:left="0"/>
        <w:jc w:val="both"/>
      </w:pPr>
      <w:r>
        <w:rPr>
          <w:rFonts w:ascii="Times New Roman"/>
          <w:b w:val="false"/>
          <w:i w:val="false"/>
          <w:color w:val="000000"/>
          <w:sz w:val="28"/>
        </w:rPr>
        <w:t xml:space="preserve">
      </w:t>
      </w:r>
    </w:p>
    <w:bookmarkEnd w:id="1872"/>
    <w:p>
      <w:pPr>
        <w:spacing w:after="0"/>
        <w:ind w:left="0"/>
        <w:jc w:val="both"/>
      </w:pPr>
      <w:r>
        <w:drawing>
          <wp:inline distT="0" distB="0" distL="0" distR="0">
            <wp:extent cx="76835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76835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81" w:id="1873"/>
    <w:p>
      <w:pPr>
        <w:spacing w:after="0"/>
        <w:ind w:left="0"/>
        <w:jc w:val="both"/>
      </w:pPr>
      <w:r>
        <w:rPr>
          <w:rFonts w:ascii="Times New Roman"/>
          <w:b w:val="false"/>
          <w:i w:val="false"/>
          <w:color w:val="000000"/>
          <w:sz w:val="28"/>
        </w:rPr>
        <w:t>
      5. Для расчета эффективности конденсации определяется средняя эффективность конденсации для стандартной программы "хлопок" при полной и частичной загрузке.</w:t>
      </w:r>
    </w:p>
    <w:bookmarkEnd w:id="1873"/>
    <w:bookmarkStart w:name="z1982" w:id="1874"/>
    <w:p>
      <w:pPr>
        <w:spacing w:after="0"/>
        <w:ind w:left="0"/>
        <w:jc w:val="both"/>
      </w:pPr>
      <w:r>
        <w:rPr>
          <w:rFonts w:ascii="Times New Roman"/>
          <w:b w:val="false"/>
          <w:i w:val="false"/>
          <w:color w:val="000000"/>
          <w:sz w:val="28"/>
        </w:rPr>
        <w:t>
      Эффективность конденсации (С</w:t>
      </w:r>
      <w:r>
        <w:rPr>
          <w:rFonts w:ascii="Times New Roman"/>
          <w:b w:val="false"/>
          <w:i w:val="false"/>
          <w:color w:val="000000"/>
          <w:vertAlign w:val="subscript"/>
        </w:rPr>
        <w:t>t</w:t>
      </w:r>
      <w:r>
        <w:rPr>
          <w:rFonts w:ascii="Times New Roman"/>
          <w:b w:val="false"/>
          <w:i w:val="false"/>
          <w:color w:val="000000"/>
          <w:sz w:val="28"/>
        </w:rPr>
        <w:t>) рассчитывается в процентах по следующей формуле (с округлением до целого значения):</w:t>
      </w:r>
    </w:p>
    <w:bookmarkEnd w:id="1874"/>
    <w:bookmarkStart w:name="z1983" w:id="1875"/>
    <w:p>
      <w:pPr>
        <w:spacing w:after="0"/>
        <w:ind w:left="0"/>
        <w:jc w:val="both"/>
      </w:pPr>
      <w:r>
        <w:rPr>
          <w:rFonts w:ascii="Times New Roman"/>
          <w:b w:val="false"/>
          <w:i w:val="false"/>
          <w:color w:val="000000"/>
          <w:sz w:val="28"/>
        </w:rPr>
        <w:t xml:space="preserve">
      </w:t>
      </w:r>
    </w:p>
    <w:bookmarkEnd w:id="1875"/>
    <w:p>
      <w:pPr>
        <w:spacing w:after="0"/>
        <w:ind w:left="0"/>
        <w:jc w:val="both"/>
      </w:pPr>
      <w:r>
        <w:drawing>
          <wp:inline distT="0" distB="0" distL="0" distR="0">
            <wp:extent cx="3314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33147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84" w:id="1876"/>
    <w:p>
      <w:pPr>
        <w:spacing w:after="0"/>
        <w:ind w:left="0"/>
        <w:jc w:val="both"/>
      </w:pPr>
      <w:r>
        <w:rPr>
          <w:rFonts w:ascii="Times New Roman"/>
          <w:b w:val="false"/>
          <w:i w:val="false"/>
          <w:color w:val="000000"/>
          <w:sz w:val="28"/>
        </w:rPr>
        <w:t>
      где:</w:t>
      </w:r>
    </w:p>
    <w:bookmarkEnd w:id="1876"/>
    <w:bookmarkStart w:name="z1985" w:id="1877"/>
    <w:p>
      <w:pPr>
        <w:spacing w:after="0"/>
        <w:ind w:left="0"/>
        <w:jc w:val="both"/>
      </w:pPr>
      <w:r>
        <w:rPr>
          <w:rFonts w:ascii="Times New Roman"/>
          <w:b w:val="false"/>
          <w:i w:val="false"/>
          <w:color w:val="000000"/>
          <w:sz w:val="28"/>
        </w:rPr>
        <w:t>
      С</w:t>
      </w:r>
      <w:r>
        <w:rPr>
          <w:rFonts w:ascii="Times New Roman"/>
          <w:b w:val="false"/>
          <w:i w:val="false"/>
          <w:color w:val="000000"/>
          <w:vertAlign w:val="subscript"/>
        </w:rPr>
        <w:t>dry</w:t>
      </w:r>
      <w:r>
        <w:rPr>
          <w:rFonts w:ascii="Times New Roman"/>
          <w:b w:val="false"/>
          <w:i w:val="false"/>
          <w:color w:val="000000"/>
          <w:sz w:val="28"/>
        </w:rPr>
        <w:t xml:space="preserve"> − средняя эффективность конденсации для стандартной программы "хлопок" при полной загрузке;</w:t>
      </w:r>
    </w:p>
    <w:bookmarkEnd w:id="1877"/>
    <w:bookmarkStart w:name="z1986" w:id="1878"/>
    <w:p>
      <w:pPr>
        <w:spacing w:after="0"/>
        <w:ind w:left="0"/>
        <w:jc w:val="both"/>
      </w:pPr>
      <w:r>
        <w:rPr>
          <w:rFonts w:ascii="Times New Roman"/>
          <w:b w:val="false"/>
          <w:i w:val="false"/>
          <w:color w:val="000000"/>
          <w:sz w:val="28"/>
        </w:rPr>
        <w:t>
      С</w:t>
      </w:r>
      <w:r>
        <w:rPr>
          <w:rFonts w:ascii="Times New Roman"/>
          <w:b w:val="false"/>
          <w:i w:val="false"/>
          <w:color w:val="000000"/>
          <w:vertAlign w:val="subscript"/>
        </w:rPr>
        <w:t>dry1/2</w:t>
      </w:r>
      <w:r>
        <w:rPr>
          <w:rFonts w:ascii="Times New Roman"/>
          <w:b w:val="false"/>
          <w:i w:val="false"/>
          <w:color w:val="000000"/>
          <w:sz w:val="28"/>
        </w:rPr>
        <w:t xml:space="preserve"> − средняя эффективность конденсации для стандартной программы "хлопок" при частичной загрузке.</w:t>
      </w:r>
    </w:p>
    <w:bookmarkEnd w:id="1878"/>
    <w:bookmarkStart w:name="z1987" w:id="1879"/>
    <w:p>
      <w:pPr>
        <w:spacing w:after="0"/>
        <w:ind w:left="0"/>
        <w:jc w:val="both"/>
      </w:pPr>
      <w:r>
        <w:rPr>
          <w:rFonts w:ascii="Times New Roman"/>
          <w:b w:val="false"/>
          <w:i w:val="false"/>
          <w:color w:val="000000"/>
          <w:sz w:val="28"/>
        </w:rPr>
        <w:t xml:space="preserve">
      Средняя эффективность конденсации (C) рассчитывается по результатам определения эффективности конденсации в испытательных циклах и выражается в процентах: </w:t>
      </w:r>
    </w:p>
    <w:bookmarkEnd w:id="1879"/>
    <w:bookmarkStart w:name="z1988" w:id="1880"/>
    <w:p>
      <w:pPr>
        <w:spacing w:after="0"/>
        <w:ind w:left="0"/>
        <w:jc w:val="both"/>
      </w:pPr>
      <w:r>
        <w:rPr>
          <w:rFonts w:ascii="Times New Roman"/>
          <w:b w:val="false"/>
          <w:i w:val="false"/>
          <w:color w:val="000000"/>
          <w:sz w:val="28"/>
        </w:rPr>
        <w:t xml:space="preserve">
      </w:t>
      </w:r>
    </w:p>
    <w:bookmarkEnd w:id="1880"/>
    <w:p>
      <w:pPr>
        <w:spacing w:after="0"/>
        <w:ind w:left="0"/>
        <w:jc w:val="both"/>
      </w:pPr>
      <w:r>
        <w:drawing>
          <wp:inline distT="0" distB="0" distL="0" distR="0">
            <wp:extent cx="37973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37973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89" w:id="1881"/>
    <w:p>
      <w:pPr>
        <w:spacing w:after="0"/>
        <w:ind w:left="0"/>
        <w:jc w:val="both"/>
      </w:pPr>
      <w:r>
        <w:rPr>
          <w:rFonts w:ascii="Times New Roman"/>
          <w:b w:val="false"/>
          <w:i w:val="false"/>
          <w:color w:val="000000"/>
          <w:sz w:val="28"/>
        </w:rPr>
        <w:t xml:space="preserve">
      где: </w:t>
      </w:r>
    </w:p>
    <w:bookmarkEnd w:id="1881"/>
    <w:bookmarkStart w:name="z1990" w:id="1882"/>
    <w:p>
      <w:pPr>
        <w:spacing w:after="0"/>
        <w:ind w:left="0"/>
        <w:jc w:val="both"/>
      </w:pPr>
      <w:r>
        <w:rPr>
          <w:rFonts w:ascii="Times New Roman"/>
          <w:b w:val="false"/>
          <w:i w:val="false"/>
          <w:color w:val="000000"/>
          <w:sz w:val="28"/>
        </w:rPr>
        <w:t>
      n − количество циклов испытаний, включающее в себя по меньшей мере 4 реальных испытательных цикла для выбранной программы;</w:t>
      </w:r>
    </w:p>
    <w:bookmarkEnd w:id="1882"/>
    <w:bookmarkStart w:name="z1991" w:id="1883"/>
    <w:p>
      <w:pPr>
        <w:spacing w:after="0"/>
        <w:ind w:left="0"/>
        <w:jc w:val="both"/>
      </w:pPr>
      <w:r>
        <w:rPr>
          <w:rFonts w:ascii="Times New Roman"/>
          <w:b w:val="false"/>
          <w:i w:val="false"/>
          <w:color w:val="000000"/>
          <w:sz w:val="28"/>
        </w:rPr>
        <w:t>
      j − номер цикла испытаний;</w:t>
      </w:r>
    </w:p>
    <w:bookmarkEnd w:id="1883"/>
    <w:bookmarkStart w:name="z1992" w:id="1884"/>
    <w:p>
      <w:pPr>
        <w:spacing w:after="0"/>
        <w:ind w:left="0"/>
        <w:jc w:val="both"/>
      </w:pPr>
      <w:r>
        <w:rPr>
          <w:rFonts w:ascii="Times New Roman"/>
          <w:b w:val="false"/>
          <w:i w:val="false"/>
          <w:color w:val="000000"/>
          <w:sz w:val="28"/>
        </w:rPr>
        <w:t>
      W</w:t>
      </w:r>
      <w:r>
        <w:rPr>
          <w:rFonts w:ascii="Times New Roman"/>
          <w:b w:val="false"/>
          <w:i w:val="false"/>
          <w:color w:val="000000"/>
          <w:vertAlign w:val="subscript"/>
        </w:rPr>
        <w:t>wj</w:t>
      </w:r>
      <w:r>
        <w:rPr>
          <w:rFonts w:ascii="Times New Roman"/>
          <w:b w:val="false"/>
          <w:i w:val="false"/>
          <w:color w:val="000000"/>
          <w:sz w:val="28"/>
        </w:rPr>
        <w:t xml:space="preserve"> − масса воды, собранной в конденсаторе во время испытания j;</w:t>
      </w:r>
    </w:p>
    <w:bookmarkEnd w:id="1884"/>
    <w:bookmarkStart w:name="z1993" w:id="1885"/>
    <w:p>
      <w:pPr>
        <w:spacing w:after="0"/>
        <w:ind w:left="0"/>
        <w:jc w:val="both"/>
      </w:pPr>
      <w:r>
        <w:rPr>
          <w:rFonts w:ascii="Times New Roman"/>
          <w:b w:val="false"/>
          <w:i w:val="false"/>
          <w:color w:val="000000"/>
          <w:sz w:val="28"/>
        </w:rPr>
        <w:t>
      W</w:t>
      </w:r>
      <w:r>
        <w:rPr>
          <w:rFonts w:ascii="Times New Roman"/>
          <w:b w:val="false"/>
          <w:i w:val="false"/>
          <w:color w:val="000000"/>
          <w:vertAlign w:val="subscript"/>
        </w:rPr>
        <w:t>i</w:t>
      </w:r>
      <w:r>
        <w:rPr>
          <w:rFonts w:ascii="Times New Roman"/>
          <w:b w:val="false"/>
          <w:i w:val="false"/>
          <w:color w:val="000000"/>
          <w:sz w:val="28"/>
        </w:rPr>
        <w:t xml:space="preserve"> − масса влажной испытательной загрузки перед сушкой;</w:t>
      </w:r>
    </w:p>
    <w:bookmarkEnd w:id="1885"/>
    <w:bookmarkStart w:name="z1994" w:id="1886"/>
    <w:p>
      <w:pPr>
        <w:spacing w:after="0"/>
        <w:ind w:left="0"/>
        <w:jc w:val="both"/>
      </w:pPr>
      <w:r>
        <w:rPr>
          <w:rFonts w:ascii="Times New Roman"/>
          <w:b w:val="false"/>
          <w:i w:val="false"/>
          <w:color w:val="000000"/>
          <w:sz w:val="28"/>
        </w:rPr>
        <w:t>
      W</w:t>
      </w:r>
      <w:r>
        <w:rPr>
          <w:rFonts w:ascii="Times New Roman"/>
          <w:b w:val="false"/>
          <w:i w:val="false"/>
          <w:color w:val="000000"/>
          <w:vertAlign w:val="subscript"/>
        </w:rPr>
        <w:t>f</w:t>
      </w:r>
      <w:r>
        <w:rPr>
          <w:rFonts w:ascii="Times New Roman"/>
          <w:b w:val="false"/>
          <w:i w:val="false"/>
          <w:color w:val="000000"/>
          <w:sz w:val="28"/>
        </w:rPr>
        <w:t xml:space="preserve"> − масса испытательной загрузки после сушки.</w:t>
      </w:r>
    </w:p>
    <w:bookmarkEnd w:id="1886"/>
    <w:bookmarkStart w:name="z1995" w:id="1887"/>
    <w:p>
      <w:pPr>
        <w:spacing w:after="0"/>
        <w:ind w:left="0"/>
        <w:jc w:val="both"/>
      </w:pPr>
      <w:r>
        <w:rPr>
          <w:rFonts w:ascii="Times New Roman"/>
          <w:b w:val="false"/>
          <w:i w:val="false"/>
          <w:color w:val="000000"/>
          <w:sz w:val="28"/>
        </w:rPr>
        <w:t>
      6. Машины сушильные должны соответствовать следующим требованиям:</w:t>
      </w:r>
    </w:p>
    <w:bookmarkEnd w:id="1887"/>
    <w:bookmarkStart w:name="z1996" w:id="1888"/>
    <w:p>
      <w:pPr>
        <w:spacing w:after="0"/>
        <w:ind w:left="0"/>
        <w:jc w:val="both"/>
      </w:pPr>
      <w:r>
        <w:rPr>
          <w:rFonts w:ascii="Times New Roman"/>
          <w:b w:val="false"/>
          <w:i w:val="false"/>
          <w:color w:val="000000"/>
          <w:sz w:val="28"/>
        </w:rPr>
        <w:t>
      а) индекс энергетической эффективности (EEI) машин сушильных, рассчитанный в соответствии с пунктом 4 настоящих Требований, должен быть менее 85;</w:t>
      </w:r>
    </w:p>
    <w:bookmarkEnd w:id="1888"/>
    <w:bookmarkStart w:name="z1997" w:id="1889"/>
    <w:p>
      <w:pPr>
        <w:spacing w:after="0"/>
        <w:ind w:left="0"/>
        <w:jc w:val="both"/>
      </w:pPr>
      <w:r>
        <w:rPr>
          <w:rFonts w:ascii="Times New Roman"/>
          <w:b w:val="false"/>
          <w:i w:val="false"/>
          <w:color w:val="000000"/>
          <w:sz w:val="28"/>
        </w:rPr>
        <w:t>
      б) для конденсационных сушильных машин:</w:t>
      </w:r>
    </w:p>
    <w:bookmarkEnd w:id="1889"/>
    <w:bookmarkStart w:name="z1998" w:id="1890"/>
    <w:p>
      <w:pPr>
        <w:spacing w:after="0"/>
        <w:ind w:left="0"/>
        <w:jc w:val="both"/>
      </w:pPr>
      <w:r>
        <w:rPr>
          <w:rFonts w:ascii="Times New Roman"/>
          <w:b w:val="false"/>
          <w:i w:val="false"/>
          <w:color w:val="000000"/>
          <w:sz w:val="28"/>
        </w:rPr>
        <w:t>
      индекс энергетической эффективности (EEI), рассчитанный в соответствии с пунктом 4 настоящих Требований, должен быть менее 76;</w:t>
      </w:r>
    </w:p>
    <w:bookmarkEnd w:id="1890"/>
    <w:bookmarkStart w:name="z1999" w:id="1891"/>
    <w:p>
      <w:pPr>
        <w:spacing w:after="0"/>
        <w:ind w:left="0"/>
        <w:jc w:val="both"/>
      </w:pPr>
      <w:r>
        <w:rPr>
          <w:rFonts w:ascii="Times New Roman"/>
          <w:b w:val="false"/>
          <w:i w:val="false"/>
          <w:color w:val="000000"/>
          <w:sz w:val="28"/>
        </w:rPr>
        <w:t>
      эффективность конденсации, определенная в соответствии с пунктом 5 настоящих Требований, должна быть не менее 70 %.</w:t>
      </w:r>
    </w:p>
    <w:bookmarkEnd w:id="1891"/>
    <w:bookmarkStart w:name="z2000" w:id="1892"/>
    <w:p>
      <w:pPr>
        <w:spacing w:after="0"/>
        <w:ind w:left="0"/>
        <w:jc w:val="both"/>
      </w:pPr>
      <w:r>
        <w:rPr>
          <w:rFonts w:ascii="Times New Roman"/>
          <w:b w:val="false"/>
          <w:i w:val="false"/>
          <w:color w:val="000000"/>
          <w:sz w:val="28"/>
        </w:rPr>
        <w:t>
      7. Эксплуатационные документы, прилагаемые к машинам сушильным, предусмотренные пунктом 13 технического регламента Евразийского экономического союза "О требованиях к энергетической эффективности энергопотребляющих устройств" (ТР ЕАЭС 048/2019) (далее – технический регламент), должны содержать следующие сведения об их характеристиках и параметрах:</w:t>
      </w:r>
    </w:p>
    <w:bookmarkEnd w:id="1892"/>
    <w:bookmarkStart w:name="z2001" w:id="1893"/>
    <w:p>
      <w:pPr>
        <w:spacing w:after="0"/>
        <w:ind w:left="0"/>
        <w:jc w:val="both"/>
      </w:pPr>
      <w:r>
        <w:rPr>
          <w:rFonts w:ascii="Times New Roman"/>
          <w:b w:val="false"/>
          <w:i w:val="false"/>
          <w:color w:val="000000"/>
          <w:sz w:val="28"/>
        </w:rPr>
        <w:t>
      а) значение индекса энергетической эффективности (EEI);</w:t>
      </w:r>
    </w:p>
    <w:bookmarkEnd w:id="1893"/>
    <w:bookmarkStart w:name="z2002" w:id="1894"/>
    <w:p>
      <w:pPr>
        <w:spacing w:after="0"/>
        <w:ind w:left="0"/>
        <w:jc w:val="both"/>
      </w:pPr>
      <w:r>
        <w:rPr>
          <w:rFonts w:ascii="Times New Roman"/>
          <w:b w:val="false"/>
          <w:i w:val="false"/>
          <w:color w:val="000000"/>
          <w:sz w:val="28"/>
        </w:rPr>
        <w:t>
      б) значение эффективности конденсации для конденсационных сушильных машин;</w:t>
      </w:r>
    </w:p>
    <w:bookmarkEnd w:id="1894"/>
    <w:bookmarkStart w:name="z2003" w:id="1895"/>
    <w:p>
      <w:pPr>
        <w:spacing w:after="0"/>
        <w:ind w:left="0"/>
        <w:jc w:val="both"/>
      </w:pPr>
      <w:r>
        <w:rPr>
          <w:rFonts w:ascii="Times New Roman"/>
          <w:b w:val="false"/>
          <w:i w:val="false"/>
          <w:color w:val="000000"/>
          <w:sz w:val="28"/>
        </w:rPr>
        <w:t>
      в) информация о стандартной программе "Хлопок"" и указание на то, что она подходит для сушки после стирки хлопчатобумажных текстильных изделий, имеющих стандартную влажность, и является наиболее эффективной программой в части потребления энергии;</w:t>
      </w:r>
    </w:p>
    <w:bookmarkEnd w:id="1895"/>
    <w:bookmarkStart w:name="z2004" w:id="1896"/>
    <w:p>
      <w:pPr>
        <w:spacing w:after="0"/>
        <w:ind w:left="0"/>
        <w:jc w:val="both"/>
      </w:pPr>
      <w:r>
        <w:rPr>
          <w:rFonts w:ascii="Times New Roman"/>
          <w:b w:val="false"/>
          <w:i w:val="false"/>
          <w:color w:val="000000"/>
          <w:sz w:val="28"/>
        </w:rPr>
        <w:t>
      г) сведения о потреблении электроэнергии в режиме "выключено" и в режиме "оставлено включенным";</w:t>
      </w:r>
    </w:p>
    <w:bookmarkEnd w:id="1896"/>
    <w:bookmarkStart w:name="z2005" w:id="1897"/>
    <w:p>
      <w:pPr>
        <w:spacing w:after="0"/>
        <w:ind w:left="0"/>
        <w:jc w:val="both"/>
      </w:pPr>
      <w:r>
        <w:rPr>
          <w:rFonts w:ascii="Times New Roman"/>
          <w:b w:val="false"/>
          <w:i w:val="false"/>
          <w:color w:val="000000"/>
          <w:sz w:val="28"/>
        </w:rPr>
        <w:t>
      д) сведения об ориентировочной продолжительности программы и затратах электроэнергии на основные программы сушки как при полной загрузке, так и при частичной загрузке.</w:t>
      </w:r>
    </w:p>
    <w:bookmarkEnd w:id="1897"/>
    <w:bookmarkStart w:name="z2006" w:id="1898"/>
    <w:p>
      <w:pPr>
        <w:spacing w:after="0"/>
        <w:ind w:left="0"/>
        <w:jc w:val="left"/>
      </w:pPr>
      <w:r>
        <w:rPr>
          <w:rFonts w:ascii="Times New Roman"/>
          <w:b/>
          <w:i w:val="false"/>
          <w:color w:val="000000"/>
        </w:rPr>
        <w:t xml:space="preserve"> IV. Допустимые отклонения параметров энергетической эффективности машин сушильных при проведении испытаний (измерений) после выпуска их в обращение</w:t>
      </w:r>
    </w:p>
    <w:bookmarkEnd w:id="1898"/>
    <w:bookmarkStart w:name="z2007" w:id="1899"/>
    <w:p>
      <w:pPr>
        <w:spacing w:after="0"/>
        <w:ind w:left="0"/>
        <w:jc w:val="both"/>
      </w:pPr>
      <w:r>
        <w:rPr>
          <w:rFonts w:ascii="Times New Roman"/>
          <w:b w:val="false"/>
          <w:i w:val="false"/>
          <w:color w:val="000000"/>
          <w:sz w:val="28"/>
        </w:rPr>
        <w:t>
      8. В случае проведения испытаний (измерений) машин сушильных после выпуска их в обращение на таможенной территории Союза проводятся испытания (измерения) 1 типового образца (экземпляра) каждой модели сушильной машины.</w:t>
      </w:r>
    </w:p>
    <w:bookmarkEnd w:id="1899"/>
    <w:bookmarkStart w:name="z2008" w:id="1900"/>
    <w:p>
      <w:pPr>
        <w:spacing w:after="0"/>
        <w:ind w:left="0"/>
        <w:jc w:val="both"/>
      </w:pPr>
      <w:r>
        <w:rPr>
          <w:rFonts w:ascii="Times New Roman"/>
          <w:b w:val="false"/>
          <w:i w:val="false"/>
          <w:color w:val="000000"/>
          <w:sz w:val="28"/>
        </w:rPr>
        <w:t>
      Модель сушильной машины считается соответствующей настоящим Требованиям, если измеренные значения параметров и характеристик типового экземпляра (образца) сушильной машины соответствуют требованиям раздела III настоящих Требований и номинальным значениям, заявленным изготовителем, в пределах допустимых отклонений, указанных в таблице 1.</w:t>
      </w:r>
    </w:p>
    <w:bookmarkEnd w:id="19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2010" w:id="1901"/>
    <w:p>
      <w:pPr>
        <w:spacing w:after="0"/>
        <w:ind w:left="0"/>
        <w:jc w:val="left"/>
      </w:pPr>
      <w:r>
        <w:rPr>
          <w:rFonts w:ascii="Times New Roman"/>
          <w:b/>
          <w:i w:val="false"/>
          <w:color w:val="000000"/>
        </w:rPr>
        <w:t xml:space="preserve"> Допустимые отклонения</w:t>
      </w:r>
    </w:p>
    <w:bookmarkEnd w:id="19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Измеряемый параметр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отклонения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Взвешенное годовое потребление энергии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измеренное значение не должно превышать номинальное значение для </w:t>
            </w:r>
            <w:r>
              <w:rPr>
                <w:rFonts w:ascii="Times New Roman"/>
                <w:b w:val="false"/>
                <w:i/>
                <w:color w:val="000000"/>
                <w:sz w:val="20"/>
              </w:rPr>
              <w:t>AE</w:t>
            </w:r>
            <w:r>
              <w:rPr>
                <w:rFonts w:ascii="Times New Roman"/>
                <w:b w:val="false"/>
                <w:i w:val="false"/>
                <w:color w:val="000000"/>
                <w:vertAlign w:val="subscript"/>
              </w:rPr>
              <w:t>C</w:t>
            </w:r>
            <w:r>
              <w:rPr>
                <w:rFonts w:ascii="Times New Roman"/>
                <w:b w:val="false"/>
                <w:i w:val="false"/>
                <w:color w:val="000000"/>
                <w:sz w:val="20"/>
              </w:rPr>
              <w:t xml:space="preserve"> больше чем на 6 %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Взвешенное энергопотребление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измеренное значение не должно превышать номинальное значение для </w:t>
            </w:r>
            <w:r>
              <w:rPr>
                <w:rFonts w:ascii="Times New Roman"/>
                <w:b w:val="false"/>
                <w:i/>
                <w:color w:val="000000"/>
                <w:sz w:val="20"/>
              </w:rPr>
              <w:t>E</w:t>
            </w:r>
            <w:r>
              <w:rPr>
                <w:rFonts w:ascii="Times New Roman"/>
                <w:b w:val="false"/>
                <w:i w:val="false"/>
                <w:color w:val="000000"/>
                <w:vertAlign w:val="subscript"/>
              </w:rPr>
              <w:t>t</w:t>
            </w:r>
            <w:r>
              <w:rPr>
                <w:rFonts w:ascii="Times New Roman"/>
                <w:b w:val="false"/>
                <w:i w:val="false"/>
                <w:color w:val="000000"/>
                <w:sz w:val="20"/>
              </w:rPr>
              <w:t xml:space="preserve"> больше чем на 6 %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эффективность конденсации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измеренное значение не должно быть меньше номинального значения для </w:t>
            </w:r>
            <w:r>
              <w:rPr>
                <w:rFonts w:ascii="Times New Roman"/>
                <w:b w:val="false"/>
                <w:i/>
                <w:color w:val="000000"/>
                <w:sz w:val="20"/>
              </w:rPr>
              <w:t>C</w:t>
            </w:r>
            <w:r>
              <w:rPr>
                <w:rFonts w:ascii="Times New Roman"/>
                <w:b w:val="false"/>
                <w:i w:val="false"/>
                <w:color w:val="000000"/>
                <w:vertAlign w:val="subscript"/>
              </w:rPr>
              <w:t>t</w:t>
            </w:r>
            <w:r>
              <w:rPr>
                <w:rFonts w:ascii="Times New Roman"/>
                <w:b w:val="false"/>
                <w:i w:val="false"/>
                <w:color w:val="000000"/>
                <w:sz w:val="20"/>
              </w:rPr>
              <w:t xml:space="preserve"> больше чем на 6 %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продолжительность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измеренное значение не должно превышать номинальное значение для </w:t>
            </w:r>
            <w:r>
              <w:rPr>
                <w:rFonts w:ascii="Times New Roman"/>
                <w:b w:val="false"/>
                <w:i/>
                <w:color w:val="000000"/>
                <w:sz w:val="20"/>
              </w:rPr>
              <w:t>T</w:t>
            </w:r>
            <w:r>
              <w:rPr>
                <w:rFonts w:ascii="Times New Roman"/>
                <w:b w:val="false"/>
                <w:i w:val="false"/>
                <w:color w:val="000000"/>
                <w:vertAlign w:val="subscript"/>
              </w:rPr>
              <w:t>t</w:t>
            </w:r>
            <w:r>
              <w:rPr>
                <w:rFonts w:ascii="Times New Roman"/>
                <w:b w:val="false"/>
                <w:i w:val="false"/>
                <w:color w:val="000000"/>
                <w:sz w:val="20"/>
              </w:rPr>
              <w:t xml:space="preserve"> больше чем на 6 %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Потребляемая мощность</w:t>
            </w:r>
          </w:p>
          <w:p>
            <w:pPr>
              <w:spacing w:after="20"/>
              <w:ind w:left="20"/>
              <w:jc w:val="both"/>
            </w:pPr>
            <w:r>
              <w:rPr>
                <w:rFonts w:ascii="Times New Roman"/>
                <w:b w:val="false"/>
                <w:i w:val="false"/>
                <w:color w:val="000000"/>
                <w:sz w:val="20"/>
              </w:rPr>
              <w:t>в режиме "выключено"</w:t>
            </w:r>
          </w:p>
          <w:p>
            <w:pPr>
              <w:spacing w:after="20"/>
              <w:ind w:left="20"/>
              <w:jc w:val="both"/>
            </w:pPr>
            <w:r>
              <w:rPr>
                <w:rFonts w:ascii="Times New Roman"/>
                <w:b w:val="false"/>
                <w:i w:val="false"/>
                <w:color w:val="000000"/>
                <w:sz w:val="20"/>
              </w:rPr>
              <w:t>и в режиме "оставлено включенным"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измеренные значения потребляемой мощности </w:t>
            </w:r>
            <w:r>
              <w:rPr>
                <w:rFonts w:ascii="Times New Roman"/>
                <w:b w:val="false"/>
                <w:i/>
                <w:color w:val="000000"/>
                <w:sz w:val="20"/>
              </w:rPr>
              <w:t>P</w:t>
            </w:r>
            <w:r>
              <w:rPr>
                <w:rFonts w:ascii="Times New Roman"/>
                <w:b w:val="false"/>
                <w:i w:val="false"/>
                <w:color w:val="000000"/>
                <w:vertAlign w:val="subscript"/>
              </w:rPr>
              <w:t>o</w:t>
            </w:r>
            <w:r>
              <w:rPr>
                <w:rFonts w:ascii="Times New Roman"/>
                <w:b w:val="false"/>
                <w:i w:val="false"/>
                <w:color w:val="000000"/>
                <w:sz w:val="20"/>
              </w:rPr>
              <w:t xml:space="preserve"> и </w:t>
            </w:r>
            <w:r>
              <w:rPr>
                <w:rFonts w:ascii="Times New Roman"/>
                <w:b w:val="false"/>
                <w:i/>
                <w:color w:val="000000"/>
                <w:sz w:val="20"/>
              </w:rPr>
              <w:t>P</w:t>
            </w:r>
            <w:r>
              <w:rPr>
                <w:rFonts w:ascii="Times New Roman"/>
                <w:b w:val="false"/>
                <w:i w:val="false"/>
                <w:color w:val="000000"/>
                <w:vertAlign w:val="subscript"/>
              </w:rPr>
              <w:t>l</w:t>
            </w:r>
            <w:r>
              <w:rPr>
                <w:rFonts w:ascii="Times New Roman"/>
                <w:b w:val="false"/>
                <w:i w:val="false"/>
                <w:color w:val="000000"/>
                <w:sz w:val="20"/>
              </w:rPr>
              <w:t xml:space="preserve"> не должны превышать номинальных значений более чем на 6 % или 0,10 Вт для контроля потребляемой мощности, величина которой соответственно превышает или не превышает 1,00 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режима "оставлено включенным""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измеренное значение не должно превышать номинальное значение для </w:t>
            </w:r>
            <w:r>
              <w:rPr>
                <w:rFonts w:ascii="Times New Roman"/>
                <w:b w:val="false"/>
                <w:i/>
                <w:color w:val="000000"/>
                <w:sz w:val="20"/>
              </w:rPr>
              <w:t>T</w:t>
            </w:r>
            <w:r>
              <w:rPr>
                <w:rFonts w:ascii="Times New Roman"/>
                <w:b w:val="false"/>
                <w:i w:val="false"/>
                <w:color w:val="000000"/>
                <w:vertAlign w:val="subscript"/>
              </w:rPr>
              <w:t>l</w:t>
            </w:r>
            <w:r>
              <w:rPr>
                <w:rFonts w:ascii="Times New Roman"/>
                <w:b w:val="false"/>
                <w:i w:val="false"/>
                <w:color w:val="000000"/>
                <w:sz w:val="20"/>
              </w:rPr>
              <w:t xml:space="preserve"> более чем на 6 %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номинальным значением понимается значение, заявленное изготовителем.</w:t>
            </w:r>
          </w:p>
        </w:tc>
      </w:tr>
    </w:tbl>
    <w:bookmarkStart w:name="z2011" w:id="1902"/>
    <w:p>
      <w:pPr>
        <w:spacing w:after="0"/>
        <w:ind w:left="0"/>
        <w:jc w:val="both"/>
      </w:pPr>
      <w:r>
        <w:rPr>
          <w:rFonts w:ascii="Times New Roman"/>
          <w:b w:val="false"/>
          <w:i w:val="false"/>
          <w:color w:val="000000"/>
          <w:sz w:val="28"/>
        </w:rPr>
        <w:t>
      В иных случаях измерения следует провести на 3 дополнительных экземплярах каждой модели сушильной машины. Модель сушильной машины считается соответствующей настоящим Требованиям, если средние значения результатов измерений этих 3 дополнительных экземпляров сушильных машин соответствуют требованиям, указанным в разделе III настоящих Требований.</w:t>
      </w:r>
    </w:p>
    <w:bookmarkEnd w:id="1902"/>
    <w:bookmarkStart w:name="z2012" w:id="1903"/>
    <w:p>
      <w:pPr>
        <w:spacing w:after="0"/>
        <w:ind w:left="0"/>
        <w:jc w:val="both"/>
      </w:pPr>
      <w:r>
        <w:rPr>
          <w:rFonts w:ascii="Times New Roman"/>
          <w:b w:val="false"/>
          <w:i w:val="false"/>
          <w:color w:val="000000"/>
          <w:sz w:val="28"/>
        </w:rPr>
        <w:t>
      В иных случаях данную модель сушильной машины следует рассматривать как не соответствующую требованиям технического регламента.</w:t>
      </w:r>
    </w:p>
    <w:bookmarkEnd w:id="1903"/>
    <w:bookmarkStart w:name="z2013" w:id="1904"/>
    <w:p>
      <w:pPr>
        <w:spacing w:after="0"/>
        <w:ind w:left="0"/>
        <w:jc w:val="left"/>
      </w:pPr>
      <w:r>
        <w:rPr>
          <w:rFonts w:ascii="Times New Roman"/>
          <w:b/>
          <w:i w:val="false"/>
          <w:color w:val="000000"/>
        </w:rPr>
        <w:t xml:space="preserve"> V. Содержание этикетки и технического листа машин сушильных</w:t>
      </w:r>
    </w:p>
    <w:bookmarkEnd w:id="1904"/>
    <w:bookmarkStart w:name="z2014" w:id="1905"/>
    <w:p>
      <w:pPr>
        <w:spacing w:after="0"/>
        <w:ind w:left="0"/>
        <w:jc w:val="both"/>
      </w:pPr>
      <w:r>
        <w:rPr>
          <w:rFonts w:ascii="Times New Roman"/>
          <w:b w:val="false"/>
          <w:i w:val="false"/>
          <w:color w:val="000000"/>
          <w:sz w:val="28"/>
        </w:rPr>
        <w:t>
      9. Этикетка машин сушильных должна содержать следующие сведения:</w:t>
      </w:r>
    </w:p>
    <w:bookmarkEnd w:id="1905"/>
    <w:bookmarkStart w:name="z2015" w:id="1906"/>
    <w:p>
      <w:pPr>
        <w:spacing w:after="0"/>
        <w:ind w:left="0"/>
        <w:jc w:val="both"/>
      </w:pPr>
      <w:r>
        <w:rPr>
          <w:rFonts w:ascii="Times New Roman"/>
          <w:b w:val="false"/>
          <w:i w:val="false"/>
          <w:color w:val="000000"/>
          <w:sz w:val="28"/>
        </w:rPr>
        <w:t>
      I. наименование или товарный знак (при наличии) изготовителя;</w:t>
      </w:r>
    </w:p>
    <w:bookmarkEnd w:id="1906"/>
    <w:bookmarkStart w:name="z2016" w:id="1907"/>
    <w:p>
      <w:pPr>
        <w:spacing w:after="0"/>
        <w:ind w:left="0"/>
        <w:jc w:val="both"/>
      </w:pPr>
      <w:r>
        <w:rPr>
          <w:rFonts w:ascii="Times New Roman"/>
          <w:b w:val="false"/>
          <w:i w:val="false"/>
          <w:color w:val="000000"/>
          <w:sz w:val="28"/>
        </w:rPr>
        <w:t>
      II. обозначение модели;</w:t>
      </w:r>
    </w:p>
    <w:bookmarkEnd w:id="1907"/>
    <w:bookmarkStart w:name="z2017" w:id="1908"/>
    <w:p>
      <w:pPr>
        <w:spacing w:after="0"/>
        <w:ind w:left="0"/>
        <w:jc w:val="both"/>
      </w:pPr>
      <w:r>
        <w:rPr>
          <w:rFonts w:ascii="Times New Roman"/>
          <w:b w:val="false"/>
          <w:i w:val="false"/>
          <w:color w:val="000000"/>
          <w:sz w:val="28"/>
        </w:rPr>
        <w:t>
      III. класс энергетической эффективности;</w:t>
      </w:r>
    </w:p>
    <w:bookmarkEnd w:id="1908"/>
    <w:bookmarkStart w:name="z2018" w:id="1909"/>
    <w:p>
      <w:pPr>
        <w:spacing w:after="0"/>
        <w:ind w:left="0"/>
        <w:jc w:val="both"/>
      </w:pPr>
      <w:r>
        <w:rPr>
          <w:rFonts w:ascii="Times New Roman"/>
          <w:b w:val="false"/>
          <w:i w:val="false"/>
          <w:color w:val="000000"/>
          <w:sz w:val="28"/>
        </w:rPr>
        <w:t xml:space="preserve">
      IV. годовое потребление энергии </w:t>
      </w:r>
      <w:r>
        <w:rPr>
          <w:rFonts w:ascii="Times New Roman"/>
          <w:b w:val="false"/>
          <w:i/>
          <w:color w:val="000000"/>
          <w:sz w:val="28"/>
        </w:rPr>
        <w:t>(А</w:t>
      </w:r>
      <w:r>
        <w:rPr>
          <w:rFonts w:ascii="Times New Roman"/>
          <w:b w:val="false"/>
          <w:i w:val="false"/>
          <w:color w:val="000000"/>
          <w:vertAlign w:val="subscript"/>
        </w:rPr>
        <w:t>ЕС</w:t>
      </w:r>
      <w:r>
        <w:rPr>
          <w:rFonts w:ascii="Times New Roman"/>
          <w:b w:val="false"/>
          <w:i/>
          <w:color w:val="000000"/>
          <w:sz w:val="28"/>
        </w:rPr>
        <w:t>)</w:t>
      </w:r>
      <w:r>
        <w:rPr>
          <w:rFonts w:ascii="Times New Roman"/>
          <w:b w:val="false"/>
          <w:i w:val="false"/>
          <w:color w:val="000000"/>
          <w:sz w:val="28"/>
        </w:rPr>
        <w:t xml:space="preserve"> (в кВт·ч/год) (с округлением до целого числа);</w:t>
      </w:r>
    </w:p>
    <w:bookmarkEnd w:id="1909"/>
    <w:bookmarkStart w:name="z2019" w:id="1910"/>
    <w:p>
      <w:pPr>
        <w:spacing w:after="0"/>
        <w:ind w:left="0"/>
        <w:jc w:val="both"/>
      </w:pPr>
      <w:r>
        <w:rPr>
          <w:rFonts w:ascii="Times New Roman"/>
          <w:b w:val="false"/>
          <w:i w:val="false"/>
          <w:color w:val="000000"/>
          <w:sz w:val="28"/>
        </w:rPr>
        <w:t>
      V. тип сушильной машины;</w:t>
      </w:r>
    </w:p>
    <w:bookmarkEnd w:id="1910"/>
    <w:bookmarkStart w:name="z2020" w:id="1911"/>
    <w:p>
      <w:pPr>
        <w:spacing w:after="0"/>
        <w:ind w:left="0"/>
        <w:jc w:val="both"/>
      </w:pPr>
      <w:r>
        <w:rPr>
          <w:rFonts w:ascii="Times New Roman"/>
          <w:b w:val="false"/>
          <w:i w:val="false"/>
          <w:color w:val="000000"/>
          <w:sz w:val="28"/>
        </w:rPr>
        <w:t>
      VI.время цикла, соответствующее стандартной программе "Хлопок" при полной загрузке (в мин) (с округлением до целого числа);</w:t>
      </w:r>
    </w:p>
    <w:bookmarkEnd w:id="1911"/>
    <w:bookmarkStart w:name="z2021" w:id="1912"/>
    <w:p>
      <w:pPr>
        <w:spacing w:after="0"/>
        <w:ind w:left="0"/>
        <w:jc w:val="both"/>
      </w:pPr>
      <w:r>
        <w:rPr>
          <w:rFonts w:ascii="Times New Roman"/>
          <w:b w:val="false"/>
          <w:i w:val="false"/>
          <w:color w:val="000000"/>
          <w:sz w:val="28"/>
        </w:rPr>
        <w:t>
      VII. номинальная вместимость для стандартной программы "Хлопок" при полной загрузке (в кг);</w:t>
      </w:r>
    </w:p>
    <w:bookmarkEnd w:id="1912"/>
    <w:bookmarkStart w:name="z2022" w:id="1913"/>
    <w:p>
      <w:pPr>
        <w:spacing w:after="0"/>
        <w:ind w:left="0"/>
        <w:jc w:val="both"/>
      </w:pPr>
      <w:r>
        <w:rPr>
          <w:rFonts w:ascii="Times New Roman"/>
          <w:b w:val="false"/>
          <w:i w:val="false"/>
          <w:color w:val="000000"/>
          <w:sz w:val="28"/>
        </w:rPr>
        <w:t>
      VIII. значение акустического шума (средневзвешенное значение Lwa) для стандартного режима сушки хлопка при полной загрузке (в дБ) округленное до целого числа.</w:t>
      </w:r>
    </w:p>
    <w:bookmarkEnd w:id="1913"/>
    <w:bookmarkStart w:name="z2023" w:id="1914"/>
    <w:p>
      <w:pPr>
        <w:spacing w:after="0"/>
        <w:ind w:left="0"/>
        <w:jc w:val="both"/>
      </w:pPr>
      <w:r>
        <w:rPr>
          <w:rFonts w:ascii="Times New Roman"/>
          <w:b w:val="false"/>
          <w:i w:val="false"/>
          <w:color w:val="000000"/>
          <w:sz w:val="28"/>
        </w:rPr>
        <w:t>
      IX. класс эффективности конденсации (для конденсационных сушильных машин).</w:t>
      </w:r>
    </w:p>
    <w:bookmarkEnd w:id="1914"/>
    <w:bookmarkStart w:name="z2024" w:id="1915"/>
    <w:p>
      <w:pPr>
        <w:spacing w:after="0"/>
        <w:ind w:left="0"/>
        <w:jc w:val="both"/>
      </w:pPr>
      <w:r>
        <w:rPr>
          <w:rFonts w:ascii="Times New Roman"/>
          <w:b w:val="false"/>
          <w:i w:val="false"/>
          <w:color w:val="000000"/>
          <w:sz w:val="28"/>
        </w:rPr>
        <w:t>
      10. Технический лист, входящий в состав эксплуатационных документов к сушильным машинам, должен содержать следующие сведения:</w:t>
      </w:r>
    </w:p>
    <w:bookmarkEnd w:id="1915"/>
    <w:bookmarkStart w:name="z2025" w:id="1916"/>
    <w:p>
      <w:pPr>
        <w:spacing w:after="0"/>
        <w:ind w:left="0"/>
        <w:jc w:val="both"/>
      </w:pPr>
      <w:r>
        <w:rPr>
          <w:rFonts w:ascii="Times New Roman"/>
          <w:b w:val="false"/>
          <w:i w:val="false"/>
          <w:color w:val="000000"/>
          <w:sz w:val="28"/>
        </w:rPr>
        <w:t>
      а) наименование или товарный знак (при наличии) изготовителя;</w:t>
      </w:r>
    </w:p>
    <w:bookmarkEnd w:id="1916"/>
    <w:bookmarkStart w:name="z2026" w:id="1917"/>
    <w:p>
      <w:pPr>
        <w:spacing w:after="0"/>
        <w:ind w:left="0"/>
        <w:jc w:val="both"/>
      </w:pPr>
      <w:r>
        <w:rPr>
          <w:rFonts w:ascii="Times New Roman"/>
          <w:b w:val="false"/>
          <w:i w:val="false"/>
          <w:color w:val="000000"/>
          <w:sz w:val="28"/>
        </w:rPr>
        <w:t>
      б) идентификационный номер модели изготовителя (как правило буквенно-цифровой код, который отличает конкретную модель сушильной машины от других моделей той же торговой марки или изготовителя с таким же названием);</w:t>
      </w:r>
    </w:p>
    <w:bookmarkEnd w:id="1917"/>
    <w:bookmarkStart w:name="z2027" w:id="1918"/>
    <w:p>
      <w:pPr>
        <w:spacing w:after="0"/>
        <w:ind w:left="0"/>
        <w:jc w:val="both"/>
      </w:pPr>
      <w:r>
        <w:rPr>
          <w:rFonts w:ascii="Times New Roman"/>
          <w:b w:val="false"/>
          <w:i w:val="false"/>
          <w:color w:val="000000"/>
          <w:sz w:val="28"/>
        </w:rPr>
        <w:t>
      в) номинальная вместимость для стандартной программы "Хлопок" при полной загрузке (в кг);</w:t>
      </w:r>
    </w:p>
    <w:bookmarkEnd w:id="1918"/>
    <w:bookmarkStart w:name="z2028" w:id="1919"/>
    <w:p>
      <w:pPr>
        <w:spacing w:after="0"/>
        <w:ind w:left="0"/>
        <w:jc w:val="both"/>
      </w:pPr>
      <w:r>
        <w:rPr>
          <w:rFonts w:ascii="Times New Roman"/>
          <w:b w:val="false"/>
          <w:i w:val="false"/>
          <w:color w:val="000000"/>
          <w:sz w:val="28"/>
        </w:rPr>
        <w:t>
      г) тип сушильной машины (с приточно-вытяжной вентиляцией, конденсационная или газовая);</w:t>
      </w:r>
    </w:p>
    <w:bookmarkEnd w:id="1919"/>
    <w:bookmarkStart w:name="z2029" w:id="1920"/>
    <w:p>
      <w:pPr>
        <w:spacing w:after="0"/>
        <w:ind w:left="0"/>
        <w:jc w:val="both"/>
      </w:pPr>
      <w:r>
        <w:rPr>
          <w:rFonts w:ascii="Times New Roman"/>
          <w:b w:val="false"/>
          <w:i w:val="false"/>
          <w:color w:val="000000"/>
          <w:sz w:val="28"/>
        </w:rPr>
        <w:t>
      д) класс энергетической эффективности;</w:t>
      </w:r>
    </w:p>
    <w:bookmarkEnd w:id="1920"/>
    <w:bookmarkStart w:name="z2030" w:id="1921"/>
    <w:p>
      <w:pPr>
        <w:spacing w:after="0"/>
        <w:ind w:left="0"/>
        <w:jc w:val="both"/>
      </w:pPr>
      <w:r>
        <w:rPr>
          <w:rFonts w:ascii="Times New Roman"/>
          <w:b w:val="false"/>
          <w:i w:val="false"/>
          <w:color w:val="000000"/>
          <w:sz w:val="28"/>
        </w:rPr>
        <w:t>
      е) для сушильной машины, работающей от электросети:</w:t>
      </w:r>
    </w:p>
    <w:bookmarkEnd w:id="1921"/>
    <w:bookmarkStart w:name="z2031" w:id="1922"/>
    <w:p>
      <w:pPr>
        <w:spacing w:after="0"/>
        <w:ind w:left="0"/>
        <w:jc w:val="both"/>
      </w:pPr>
      <w:r>
        <w:rPr>
          <w:rFonts w:ascii="Times New Roman"/>
          <w:b w:val="false"/>
          <w:i w:val="false"/>
          <w:color w:val="000000"/>
          <w:sz w:val="28"/>
        </w:rPr>
        <w:t xml:space="preserve">
      – годовое энергопотребление </w:t>
      </w:r>
      <w:r>
        <w:rPr>
          <w:rFonts w:ascii="Times New Roman"/>
          <w:b w:val="false"/>
          <w:i/>
          <w:color w:val="000000"/>
          <w:sz w:val="28"/>
        </w:rPr>
        <w:t>(А</w:t>
      </w:r>
      <w:r>
        <w:rPr>
          <w:rFonts w:ascii="Times New Roman"/>
          <w:b w:val="false"/>
          <w:i w:val="false"/>
          <w:color w:val="000000"/>
          <w:vertAlign w:val="subscript"/>
        </w:rPr>
        <w:t>ЕС</w:t>
      </w:r>
      <w:r>
        <w:rPr>
          <w:rFonts w:ascii="Times New Roman"/>
          <w:b w:val="false"/>
          <w:i/>
          <w:color w:val="000000"/>
          <w:sz w:val="28"/>
        </w:rPr>
        <w:t>)</w:t>
      </w:r>
      <w:r>
        <w:rPr>
          <w:rFonts w:ascii="Times New Roman"/>
          <w:b w:val="false"/>
          <w:i w:val="false"/>
          <w:color w:val="000000"/>
          <w:sz w:val="28"/>
        </w:rPr>
        <w:t>, округленное до первого десятичного знака. Указывается следующим образом: "Энергопотребление "X", кВт·ч/год, основанное на 160 циклах для стандартной программы "Хлопок" при полной и частичной загрузке, и потребление энергии в режиме "оставлено включенным". Фактическое потребление энергии за цикл зависит от того, как сушильная машина используется";</w:t>
      </w:r>
    </w:p>
    <w:bookmarkEnd w:id="1922"/>
    <w:bookmarkStart w:name="z2032" w:id="1923"/>
    <w:p>
      <w:pPr>
        <w:spacing w:after="0"/>
        <w:ind w:left="0"/>
        <w:jc w:val="both"/>
      </w:pPr>
      <w:r>
        <w:rPr>
          <w:rFonts w:ascii="Times New Roman"/>
          <w:b w:val="false"/>
          <w:i w:val="false"/>
          <w:color w:val="000000"/>
          <w:sz w:val="28"/>
        </w:rPr>
        <w:t>
      ж) для газовой сушильной машины:</w:t>
      </w:r>
    </w:p>
    <w:bookmarkEnd w:id="1923"/>
    <w:bookmarkStart w:name="z2033" w:id="1924"/>
    <w:p>
      <w:pPr>
        <w:spacing w:after="0"/>
        <w:ind w:left="0"/>
        <w:jc w:val="both"/>
      </w:pPr>
      <w:r>
        <w:rPr>
          <w:rFonts w:ascii="Times New Roman"/>
          <w:b w:val="false"/>
          <w:i w:val="false"/>
          <w:color w:val="000000"/>
          <w:sz w:val="28"/>
        </w:rPr>
        <w:t>
      – годовое энергопотребление по газу (А</w:t>
      </w:r>
      <w:r>
        <w:rPr>
          <w:rFonts w:ascii="Times New Roman"/>
          <w:b w:val="false"/>
          <w:i w:val="false"/>
          <w:color w:val="000000"/>
          <w:vertAlign w:val="subscript"/>
        </w:rPr>
        <w:t>ЕС(Gas)</w:t>
      </w:r>
      <w:r>
        <w:rPr>
          <w:rFonts w:ascii="Times New Roman"/>
          <w:b w:val="false"/>
          <w:i w:val="false"/>
          <w:color w:val="000000"/>
          <w:sz w:val="28"/>
        </w:rPr>
        <w:t>) (с округлением до 1 десятичного знака). Указывается следующим образом: "Энергопотребление "X", кВт·ч газа/год, основанное на 160 циклах для стандартной программы "Хлопок" при полной и частичной загрузке. Фактическое потребление энергии за цикл зависит от того, каким образом сушильная машина используется";</w:t>
      </w:r>
    </w:p>
    <w:bookmarkEnd w:id="1924"/>
    <w:bookmarkStart w:name="z2034" w:id="1925"/>
    <w:p>
      <w:pPr>
        <w:spacing w:after="0"/>
        <w:ind w:left="0"/>
        <w:jc w:val="both"/>
      </w:pPr>
      <w:r>
        <w:rPr>
          <w:rFonts w:ascii="Times New Roman"/>
          <w:b w:val="false"/>
          <w:i w:val="false"/>
          <w:color w:val="000000"/>
          <w:sz w:val="28"/>
        </w:rPr>
        <w:t>
      – годовое энергопотребление по электричеству (A</w:t>
      </w:r>
      <w:r>
        <w:rPr>
          <w:rFonts w:ascii="Times New Roman"/>
          <w:b w:val="false"/>
          <w:i w:val="false"/>
          <w:color w:val="000000"/>
          <w:vertAlign w:val="subscript"/>
        </w:rPr>
        <w:t>EC(Gas)</w:t>
      </w:r>
      <w:r>
        <w:rPr>
          <w:rFonts w:ascii="Times New Roman"/>
          <w:b w:val="false"/>
          <w:i w:val="false"/>
          <w:color w:val="000000"/>
          <w:vertAlign w:val="subscript"/>
        </w:rPr>
        <w:t>el</w:t>
      </w:r>
      <w:r>
        <w:rPr>
          <w:rFonts w:ascii="Times New Roman"/>
          <w:b w:val="false"/>
          <w:i w:val="false"/>
          <w:color w:val="000000"/>
          <w:sz w:val="28"/>
        </w:rPr>
        <w:t>) (с округлением до 1 десятичного знака). Указывается следующим образом: "Энергопотребление "X", кВт·ч/год, основанное на 160 циклах для стандартной программы "Хлопок" при полной и частичной загрузке, и потребление энергии в режиме "оставлено включенным". Фактическое потребление энергии за цикл зависит от того, каким образом машина сушильная используется";</w:t>
      </w:r>
    </w:p>
    <w:bookmarkEnd w:id="1925"/>
    <w:bookmarkStart w:name="z2035" w:id="1926"/>
    <w:p>
      <w:pPr>
        <w:spacing w:after="0"/>
        <w:ind w:left="0"/>
        <w:jc w:val="both"/>
      </w:pPr>
      <w:r>
        <w:rPr>
          <w:rFonts w:ascii="Times New Roman"/>
          <w:b w:val="false"/>
          <w:i w:val="false"/>
          <w:color w:val="000000"/>
          <w:sz w:val="28"/>
        </w:rPr>
        <w:t>
      з) автоматическая или неавтоматическая сушильная машина;</w:t>
      </w:r>
    </w:p>
    <w:bookmarkEnd w:id="1926"/>
    <w:bookmarkStart w:name="z2036" w:id="1927"/>
    <w:p>
      <w:pPr>
        <w:spacing w:after="0"/>
        <w:ind w:left="0"/>
        <w:jc w:val="both"/>
      </w:pPr>
      <w:r>
        <w:rPr>
          <w:rFonts w:ascii="Times New Roman"/>
          <w:b w:val="false"/>
          <w:i w:val="false"/>
          <w:color w:val="000000"/>
          <w:sz w:val="28"/>
        </w:rPr>
        <w:t>
      и) энергопотребление Е</w:t>
      </w:r>
      <w:r>
        <w:rPr>
          <w:rFonts w:ascii="Times New Roman"/>
          <w:b w:val="false"/>
          <w:i w:val="false"/>
          <w:color w:val="000000"/>
          <w:vertAlign w:val="subscript"/>
        </w:rPr>
        <w:t>dry</w:t>
      </w:r>
      <w:r>
        <w:rPr>
          <w:rFonts w:ascii="Times New Roman"/>
          <w:b w:val="false"/>
          <w:i w:val="false"/>
          <w:color w:val="000000"/>
          <w:sz w:val="28"/>
        </w:rPr>
        <w:t>, E</w:t>
      </w:r>
      <w:r>
        <w:rPr>
          <w:rFonts w:ascii="Times New Roman"/>
          <w:b w:val="false"/>
          <w:i w:val="false"/>
          <w:color w:val="000000"/>
          <w:vertAlign w:val="subscript"/>
        </w:rPr>
        <w:t>dry1/2</w:t>
      </w:r>
      <w:r>
        <w:rPr>
          <w:rFonts w:ascii="Times New Roman"/>
          <w:b w:val="false"/>
          <w:i w:val="false"/>
          <w:color w:val="000000"/>
          <w:sz w:val="28"/>
        </w:rPr>
        <w:t>, Е</w:t>
      </w:r>
      <w:r>
        <w:rPr>
          <w:rFonts w:ascii="Times New Roman"/>
          <w:b w:val="false"/>
          <w:i w:val="false"/>
          <w:color w:val="000000"/>
          <w:vertAlign w:val="subscript"/>
        </w:rPr>
        <w:t>gdry</w:t>
      </w:r>
      <w:r>
        <w:rPr>
          <w:rFonts w:ascii="Times New Roman"/>
          <w:b w:val="false"/>
          <w:i w:val="false"/>
          <w:color w:val="000000"/>
          <w:sz w:val="28"/>
        </w:rPr>
        <w:t>, E</w:t>
      </w:r>
      <w:r>
        <w:rPr>
          <w:rFonts w:ascii="Times New Roman"/>
          <w:b w:val="false"/>
          <w:i w:val="false"/>
          <w:color w:val="000000"/>
          <w:vertAlign w:val="subscript"/>
        </w:rPr>
        <w:t>gdry1/2</w:t>
      </w:r>
      <w:r>
        <w:rPr>
          <w:rFonts w:ascii="Times New Roman"/>
          <w:b w:val="false"/>
          <w:i w:val="false"/>
          <w:color w:val="000000"/>
          <w:sz w:val="28"/>
        </w:rPr>
        <w:t>, E</w:t>
      </w:r>
      <w:r>
        <w:rPr>
          <w:rFonts w:ascii="Times New Roman"/>
          <w:b w:val="false"/>
          <w:i w:val="false"/>
          <w:color w:val="000000"/>
          <w:vertAlign w:val="subscript"/>
        </w:rPr>
        <w:t>gdry,a</w:t>
      </w:r>
      <w:r>
        <w:rPr>
          <w:rFonts w:ascii="Times New Roman"/>
          <w:b w:val="false"/>
          <w:i w:val="false"/>
          <w:color w:val="000000"/>
          <w:sz w:val="28"/>
        </w:rPr>
        <w:t>, E</w:t>
      </w:r>
      <w:r>
        <w:rPr>
          <w:rFonts w:ascii="Times New Roman"/>
          <w:b w:val="false"/>
          <w:i w:val="false"/>
          <w:color w:val="000000"/>
          <w:vertAlign w:val="subscript"/>
        </w:rPr>
        <w:t xml:space="preserve">gdry1/2,a </w:t>
      </w:r>
      <w:r>
        <w:rPr>
          <w:rFonts w:ascii="Times New Roman"/>
          <w:b w:val="false"/>
          <w:i w:val="false"/>
          <w:color w:val="000000"/>
          <w:sz w:val="28"/>
        </w:rPr>
        <w:t>для стандартной программы "Хлопок" при полной и частичной загрузке;</w:t>
      </w:r>
    </w:p>
    <w:bookmarkEnd w:id="1927"/>
    <w:bookmarkStart w:name="z2037" w:id="1928"/>
    <w:p>
      <w:pPr>
        <w:spacing w:after="0"/>
        <w:ind w:left="0"/>
        <w:jc w:val="both"/>
      </w:pPr>
      <w:r>
        <w:rPr>
          <w:rFonts w:ascii="Times New Roman"/>
          <w:b w:val="false"/>
          <w:i w:val="false"/>
          <w:color w:val="000000"/>
          <w:sz w:val="28"/>
        </w:rPr>
        <w:t>
      к) потребляемая мощность в режиме "выключено" (Р</w:t>
      </w:r>
      <w:r>
        <w:rPr>
          <w:rFonts w:ascii="Times New Roman"/>
          <w:b w:val="false"/>
          <w:i w:val="false"/>
          <w:color w:val="000000"/>
          <w:vertAlign w:val="subscript"/>
        </w:rPr>
        <w:t>o</w:t>
      </w:r>
      <w:r>
        <w:rPr>
          <w:rFonts w:ascii="Times New Roman"/>
          <w:b w:val="false"/>
          <w:i w:val="false"/>
          <w:color w:val="000000"/>
          <w:sz w:val="28"/>
        </w:rPr>
        <w:t>) и в режиме "оставлено включенным" (Р</w:t>
      </w:r>
      <w:r>
        <w:rPr>
          <w:rFonts w:ascii="Times New Roman"/>
          <w:b w:val="false"/>
          <w:i w:val="false"/>
          <w:color w:val="000000"/>
          <w:vertAlign w:val="subscript"/>
        </w:rPr>
        <w:t>l</w:t>
      </w:r>
      <w:r>
        <w:rPr>
          <w:rFonts w:ascii="Times New Roman"/>
          <w:b w:val="false"/>
          <w:i w:val="false"/>
          <w:color w:val="000000"/>
          <w:sz w:val="28"/>
        </w:rPr>
        <w:t>) для стандартной программы "Хлопок" при полной загрузке;</w:t>
      </w:r>
    </w:p>
    <w:bookmarkEnd w:id="1928"/>
    <w:bookmarkStart w:name="z2038" w:id="1929"/>
    <w:p>
      <w:pPr>
        <w:spacing w:after="0"/>
        <w:ind w:left="0"/>
        <w:jc w:val="both"/>
      </w:pPr>
      <w:r>
        <w:rPr>
          <w:rFonts w:ascii="Times New Roman"/>
          <w:b w:val="false"/>
          <w:i w:val="false"/>
          <w:color w:val="000000"/>
          <w:sz w:val="28"/>
        </w:rPr>
        <w:t>
      л) продолжительность режима "оставлено включенным", если сушильная машина оснащена системой регулирования мощности;</w:t>
      </w:r>
    </w:p>
    <w:bookmarkEnd w:id="1929"/>
    <w:bookmarkStart w:name="z2039" w:id="1930"/>
    <w:p>
      <w:pPr>
        <w:spacing w:after="0"/>
        <w:ind w:left="0"/>
        <w:jc w:val="both"/>
      </w:pPr>
      <w:r>
        <w:rPr>
          <w:rFonts w:ascii="Times New Roman"/>
          <w:b w:val="false"/>
          <w:i w:val="false"/>
          <w:color w:val="000000"/>
          <w:sz w:val="28"/>
        </w:rPr>
        <w:t>
      м) указание на то, что стандартная программа "Хлопок" при полной и частичной загрузке является стандартной программой сушки, к которой относится информация на этикетке и в техническом листе, что данная программа пригодна для сушки постиранных хлопчатобумажных изделий нормальной влажности и что является наиболее эффективной программой с точки зрения энергопотребления для сушки хлопчатобумажных изделий;</w:t>
      </w:r>
    </w:p>
    <w:bookmarkEnd w:id="1930"/>
    <w:bookmarkStart w:name="z2040" w:id="1931"/>
    <w:p>
      <w:pPr>
        <w:spacing w:after="0"/>
        <w:ind w:left="0"/>
        <w:jc w:val="both"/>
      </w:pPr>
      <w:r>
        <w:rPr>
          <w:rFonts w:ascii="Times New Roman"/>
          <w:b w:val="false"/>
          <w:i w:val="false"/>
          <w:color w:val="000000"/>
          <w:sz w:val="28"/>
        </w:rPr>
        <w:t>
      н) время выполнения стандартной программы "Хлопок" при полной и частичной загрузке (T</w:t>
      </w:r>
      <w:r>
        <w:rPr>
          <w:rFonts w:ascii="Times New Roman"/>
          <w:b w:val="false"/>
          <w:i w:val="false"/>
          <w:color w:val="000000"/>
          <w:vertAlign w:val="subscript"/>
        </w:rPr>
        <w:t>t</w:t>
      </w:r>
      <w:r>
        <w:rPr>
          <w:rFonts w:ascii="Times New Roman"/>
          <w:b w:val="false"/>
          <w:i w:val="false"/>
          <w:color w:val="000000"/>
          <w:sz w:val="28"/>
        </w:rPr>
        <w:t>) (в минутах) (с округлением до целого числа), а также время выполнения стандартной программы "Хлопок" при полной загрузке (Т</w:t>
      </w:r>
      <w:r>
        <w:rPr>
          <w:rFonts w:ascii="Times New Roman"/>
          <w:b w:val="false"/>
          <w:i w:val="false"/>
          <w:color w:val="000000"/>
          <w:vertAlign w:val="subscript"/>
        </w:rPr>
        <w:t>dry</w:t>
      </w:r>
      <w:r>
        <w:rPr>
          <w:rFonts w:ascii="Times New Roman"/>
          <w:b w:val="false"/>
          <w:i w:val="false"/>
          <w:color w:val="000000"/>
          <w:sz w:val="28"/>
        </w:rPr>
        <w:t>) и время выполнения стандартной программы "Хлопок" при частичной загрузке (T</w:t>
      </w:r>
      <w:r>
        <w:rPr>
          <w:rFonts w:ascii="Times New Roman"/>
          <w:b w:val="false"/>
          <w:i w:val="false"/>
          <w:color w:val="000000"/>
          <w:vertAlign w:val="subscript"/>
        </w:rPr>
        <w:t>dry1/2</w:t>
      </w:r>
      <w:r>
        <w:rPr>
          <w:rFonts w:ascii="Times New Roman"/>
          <w:b w:val="false"/>
          <w:i w:val="false"/>
          <w:color w:val="000000"/>
          <w:sz w:val="28"/>
        </w:rPr>
        <w:t>), (в минутах) (с округлением до целого числа);</w:t>
      </w:r>
    </w:p>
    <w:bookmarkEnd w:id="1931"/>
    <w:bookmarkStart w:name="z2041" w:id="1932"/>
    <w:p>
      <w:pPr>
        <w:spacing w:after="0"/>
        <w:ind w:left="0"/>
        <w:jc w:val="both"/>
      </w:pPr>
      <w:r>
        <w:rPr>
          <w:rFonts w:ascii="Times New Roman"/>
          <w:b w:val="false"/>
          <w:i w:val="false"/>
          <w:color w:val="000000"/>
          <w:sz w:val="28"/>
        </w:rPr>
        <w:t>
      о) для конденсационной сушильной машины – класс эффективности конденсации. Указывается следующим образом: "Класс эффективности конденсации "X" по шкале от G (наименее эффективный) до А (наиболее эффективный)"; может выражаться другими способами при условии, что шкала начинается от G (наименее эффективный) и заканчивается А (наиболее эффективный);</w:t>
      </w:r>
    </w:p>
    <w:bookmarkEnd w:id="1932"/>
    <w:bookmarkStart w:name="z2042" w:id="1933"/>
    <w:p>
      <w:pPr>
        <w:spacing w:after="0"/>
        <w:ind w:left="0"/>
        <w:jc w:val="both"/>
      </w:pPr>
      <w:r>
        <w:rPr>
          <w:rFonts w:ascii="Times New Roman"/>
          <w:b w:val="false"/>
          <w:i w:val="false"/>
          <w:color w:val="000000"/>
          <w:sz w:val="28"/>
        </w:rPr>
        <w:t>
      п) для конденсационной сушильной машины необходимо указывать эффективность конденсации для стандартной программы "Хлопок" при полной и частичной загрузке (C</w:t>
      </w:r>
      <w:r>
        <w:rPr>
          <w:rFonts w:ascii="Times New Roman"/>
          <w:b w:val="false"/>
          <w:i w:val="false"/>
          <w:color w:val="000000"/>
          <w:vertAlign w:val="subscript"/>
        </w:rPr>
        <w:t>dry</w:t>
      </w:r>
      <w:r>
        <w:rPr>
          <w:rFonts w:ascii="Times New Roman"/>
          <w:b w:val="false"/>
          <w:i w:val="false"/>
          <w:color w:val="000000"/>
          <w:sz w:val="28"/>
        </w:rPr>
        <w:t>), (C</w:t>
      </w:r>
      <w:r>
        <w:rPr>
          <w:rFonts w:ascii="Times New Roman"/>
          <w:b w:val="false"/>
          <w:i w:val="false"/>
          <w:color w:val="000000"/>
          <w:vertAlign w:val="subscript"/>
        </w:rPr>
        <w:t>dry1/2</w:t>
      </w:r>
      <w:r>
        <w:rPr>
          <w:rFonts w:ascii="Times New Roman"/>
          <w:b w:val="false"/>
          <w:i w:val="false"/>
          <w:color w:val="000000"/>
          <w:sz w:val="28"/>
        </w:rPr>
        <w:t>) и эффективность конденсации для стандартной программы "Хлопок" при полной и частичной загрузке (C</w:t>
      </w:r>
      <w:r>
        <w:rPr>
          <w:rFonts w:ascii="Times New Roman"/>
          <w:b w:val="false"/>
          <w:i w:val="false"/>
          <w:color w:val="000000"/>
          <w:vertAlign w:val="subscript"/>
        </w:rPr>
        <w:t>t</w:t>
      </w:r>
      <w:r>
        <w:rPr>
          <w:rFonts w:ascii="Times New Roman"/>
          <w:b w:val="false"/>
          <w:i w:val="false"/>
          <w:color w:val="000000"/>
          <w:sz w:val="28"/>
        </w:rPr>
        <w:t>) (в %) (с округлением до целого числа);</w:t>
      </w:r>
    </w:p>
    <w:bookmarkEnd w:id="1933"/>
    <w:bookmarkStart w:name="z2043" w:id="1934"/>
    <w:p>
      <w:pPr>
        <w:spacing w:after="0"/>
        <w:ind w:left="0"/>
        <w:jc w:val="both"/>
      </w:pPr>
      <w:r>
        <w:rPr>
          <w:rFonts w:ascii="Times New Roman"/>
          <w:b w:val="false"/>
          <w:i w:val="false"/>
          <w:color w:val="000000"/>
          <w:sz w:val="28"/>
        </w:rPr>
        <w:t>
      р) значение акустического шума (измеренное среднее значение (L</w:t>
      </w:r>
      <w:r>
        <w:rPr>
          <w:rFonts w:ascii="Times New Roman"/>
          <w:b w:val="false"/>
          <w:i w:val="false"/>
          <w:color w:val="000000"/>
          <w:vertAlign w:val="subscript"/>
        </w:rPr>
        <w:t>WA</w:t>
      </w:r>
      <w:r>
        <w:rPr>
          <w:rFonts w:ascii="Times New Roman"/>
          <w:b w:val="false"/>
          <w:i w:val="false"/>
          <w:color w:val="000000"/>
          <w:sz w:val="28"/>
        </w:rPr>
        <w:t>)) для стандартной программы "Хлопок" при полной загрузке (в дБ) (с округлением до целого числа);</w:t>
      </w:r>
    </w:p>
    <w:bookmarkEnd w:id="1934"/>
    <w:bookmarkStart w:name="z2044" w:id="1935"/>
    <w:p>
      <w:pPr>
        <w:spacing w:after="0"/>
        <w:ind w:left="0"/>
        <w:jc w:val="both"/>
      </w:pPr>
      <w:r>
        <w:rPr>
          <w:rFonts w:ascii="Times New Roman"/>
          <w:b w:val="false"/>
          <w:i w:val="false"/>
          <w:color w:val="000000"/>
          <w:sz w:val="28"/>
        </w:rPr>
        <w:t>
      с) указание о том, что машина сушильная предназначена для встраивания (при необходимости).</w:t>
      </w:r>
    </w:p>
    <w:bookmarkEnd w:id="1935"/>
    <w:bookmarkStart w:name="z2045" w:id="1936"/>
    <w:p>
      <w:pPr>
        <w:spacing w:after="0"/>
        <w:ind w:left="0"/>
        <w:jc w:val="both"/>
      </w:pPr>
      <w:r>
        <w:rPr>
          <w:rFonts w:ascii="Times New Roman"/>
          <w:b w:val="false"/>
          <w:i w:val="false"/>
          <w:color w:val="000000"/>
          <w:sz w:val="28"/>
        </w:rPr>
        <w:t>
      11. В одном техническом листе машины сушильной может содержаться информация о ряде моделей машин сушильных, поставляемых одним и тем же изготовителем.</w:t>
      </w:r>
    </w:p>
    <w:bookmarkEnd w:id="1936"/>
    <w:bookmarkStart w:name="z2046" w:id="1937"/>
    <w:p>
      <w:pPr>
        <w:spacing w:after="0"/>
        <w:ind w:left="0"/>
        <w:jc w:val="both"/>
      </w:pPr>
      <w:r>
        <w:rPr>
          <w:rFonts w:ascii="Times New Roman"/>
          <w:b w:val="false"/>
          <w:i w:val="false"/>
          <w:color w:val="000000"/>
          <w:sz w:val="28"/>
        </w:rPr>
        <w:t>
      12. Информация, содержащаяся в техническом листе машины сушильной, может предоставляться в виде цветной или черно-белой копии этикетки. В таком случае также должна быть указана информация, предусмотренная пунктом 10 настоящих Требований и отсутствующая на этикетке.</w:t>
      </w:r>
    </w:p>
    <w:bookmarkEnd w:id="1937"/>
    <w:bookmarkStart w:name="z2047" w:id="1938"/>
    <w:p>
      <w:pPr>
        <w:spacing w:after="0"/>
        <w:ind w:left="0"/>
        <w:jc w:val="left"/>
      </w:pPr>
      <w:r>
        <w:rPr>
          <w:rFonts w:ascii="Times New Roman"/>
          <w:b/>
          <w:i w:val="false"/>
          <w:color w:val="000000"/>
        </w:rPr>
        <w:t xml:space="preserve"> VI. Определение классов энергетической эффективности машин сушильных</w:t>
      </w:r>
    </w:p>
    <w:bookmarkEnd w:id="1938"/>
    <w:bookmarkStart w:name="z2048" w:id="1939"/>
    <w:p>
      <w:pPr>
        <w:spacing w:after="0"/>
        <w:ind w:left="0"/>
        <w:jc w:val="both"/>
      </w:pPr>
      <w:r>
        <w:rPr>
          <w:rFonts w:ascii="Times New Roman"/>
          <w:b w:val="false"/>
          <w:i w:val="false"/>
          <w:color w:val="000000"/>
          <w:sz w:val="28"/>
        </w:rPr>
        <w:t>
      13. Класс энергетической эффективности машины сушильной определяется в соответствии с ее индексом энергетической эффективности (EEI) в соответствии с таблицей 2.</w:t>
      </w:r>
    </w:p>
    <w:bookmarkEnd w:id="19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2050" w:id="1940"/>
    <w:p>
      <w:pPr>
        <w:spacing w:after="0"/>
        <w:ind w:left="0"/>
        <w:jc w:val="left"/>
      </w:pPr>
      <w:r>
        <w:rPr>
          <w:rFonts w:ascii="Times New Roman"/>
          <w:b/>
          <w:i w:val="false"/>
          <w:color w:val="000000"/>
        </w:rPr>
        <w:t xml:space="preserve"> Класс энергетической эффективности машины сушильной </w:t>
      </w:r>
    </w:p>
    <w:bookmarkEnd w:id="19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энергетической эффективности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энергетической эффективности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 (наиболее эффективный)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EEI &lt;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EEI &lt; 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 EEI &lt; 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 EEI &lt; 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 EEI &lt; 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 EEI &lt; 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(наименее эффективный)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EEI ≥ 85</w:t>
            </w:r>
          </w:p>
        </w:tc>
      </w:tr>
    </w:tbl>
    <w:bookmarkStart w:name="z2051" w:id="1941"/>
    <w:p>
      <w:pPr>
        <w:spacing w:after="0"/>
        <w:ind w:left="0"/>
        <w:jc w:val="both"/>
      </w:pPr>
      <w:r>
        <w:rPr>
          <w:rFonts w:ascii="Times New Roman"/>
          <w:b w:val="false"/>
          <w:i w:val="false"/>
          <w:color w:val="000000"/>
          <w:sz w:val="28"/>
        </w:rPr>
        <w:t>
      12. Класс эффективности конденсации сушильных машин определяется на основе средневзвешенной эффективности конденсации в соответствии с таблицей 3.</w:t>
      </w:r>
    </w:p>
    <w:bookmarkEnd w:id="19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2053" w:id="1942"/>
    <w:p>
      <w:pPr>
        <w:spacing w:after="0"/>
        <w:ind w:left="0"/>
        <w:jc w:val="left"/>
      </w:pPr>
      <w:r>
        <w:rPr>
          <w:rFonts w:ascii="Times New Roman"/>
          <w:b/>
          <w:i w:val="false"/>
          <w:color w:val="000000"/>
        </w:rPr>
        <w:t xml:space="preserve"> Классы эффективности конденсации бытовых сушильных машин</w:t>
      </w:r>
    </w:p>
    <w:bookmarkEnd w:id="19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эффективности конденсации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Остаточное содержание влаги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(наиболее эффективный)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t</w:t>
            </w:r>
            <w:r>
              <w:rPr>
                <w:rFonts w:ascii="Times New Roman"/>
                <w:b w:val="false"/>
                <w:i w:val="false"/>
                <w:color w:val="000000"/>
                <w:sz w:val="20"/>
              </w:rPr>
              <w:t> &gt;90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&lt; С</w:t>
            </w:r>
            <w:r>
              <w:rPr>
                <w:rFonts w:ascii="Times New Roman"/>
                <w:b w:val="false"/>
                <w:i w:val="false"/>
                <w:color w:val="000000"/>
                <w:vertAlign w:val="subscript"/>
              </w:rPr>
              <w:t>t</w:t>
            </w:r>
            <w:r>
              <w:rPr>
                <w:rFonts w:ascii="Times New Roman"/>
                <w:b w:val="false"/>
                <w:i w:val="false"/>
                <w:color w:val="000000"/>
                <w:sz w:val="20"/>
              </w:rPr>
              <w:t> ≤ 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&lt; С</w:t>
            </w:r>
            <w:r>
              <w:rPr>
                <w:rFonts w:ascii="Times New Roman"/>
                <w:b w:val="false"/>
                <w:i w:val="false"/>
                <w:color w:val="000000"/>
                <w:vertAlign w:val="subscript"/>
              </w:rPr>
              <w:t>t</w:t>
            </w:r>
            <w:r>
              <w:rPr>
                <w:rFonts w:ascii="Times New Roman"/>
                <w:b w:val="false"/>
                <w:i w:val="false"/>
                <w:color w:val="000000"/>
                <w:sz w:val="20"/>
              </w:rPr>
              <w:t> ≤ 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&lt; С</w:t>
            </w:r>
            <w:r>
              <w:rPr>
                <w:rFonts w:ascii="Times New Roman"/>
                <w:b w:val="false"/>
                <w:i w:val="false"/>
                <w:color w:val="000000"/>
                <w:vertAlign w:val="subscript"/>
              </w:rPr>
              <w:t>t</w:t>
            </w:r>
            <w:r>
              <w:rPr>
                <w:rFonts w:ascii="Times New Roman"/>
                <w:b w:val="false"/>
                <w:i w:val="false"/>
                <w:color w:val="000000"/>
                <w:sz w:val="20"/>
              </w:rPr>
              <w:t> ≤ 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&lt; С</w:t>
            </w:r>
            <w:r>
              <w:rPr>
                <w:rFonts w:ascii="Times New Roman"/>
                <w:b w:val="false"/>
                <w:i w:val="false"/>
                <w:color w:val="000000"/>
                <w:vertAlign w:val="subscript"/>
              </w:rPr>
              <w:t>t</w:t>
            </w:r>
            <w:r>
              <w:rPr>
                <w:rFonts w:ascii="Times New Roman"/>
                <w:b w:val="false"/>
                <w:i w:val="false"/>
                <w:color w:val="000000"/>
                <w:sz w:val="20"/>
              </w:rPr>
              <w:t> ≤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&lt; С</w:t>
            </w:r>
            <w:r>
              <w:rPr>
                <w:rFonts w:ascii="Times New Roman"/>
                <w:b w:val="false"/>
                <w:i w:val="false"/>
                <w:color w:val="000000"/>
                <w:vertAlign w:val="subscript"/>
              </w:rPr>
              <w:t>t</w:t>
            </w:r>
            <w:r>
              <w:rPr>
                <w:rFonts w:ascii="Times New Roman"/>
                <w:b w:val="false"/>
                <w:i w:val="false"/>
                <w:color w:val="000000"/>
                <w:sz w:val="20"/>
              </w:rPr>
              <w:t> ≤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(наименее эффективный)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t</w:t>
            </w:r>
            <w:r>
              <w:rPr>
                <w:rFonts w:ascii="Times New Roman"/>
                <w:b w:val="false"/>
                <w:i w:val="false"/>
                <w:color w:val="000000"/>
                <w:sz w:val="20"/>
              </w:rPr>
              <w:t> ≤ 40</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16</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Евразийского экономического союза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 требованиях к энергетической</w:t>
            </w:r>
            <w:r>
              <w:br/>
            </w:r>
            <w:r>
              <w:rPr>
                <w:rFonts w:ascii="Times New Roman"/>
                <w:b w:val="false"/>
                <w:i w:val="false"/>
                <w:color w:val="000000"/>
                <w:sz w:val="20"/>
              </w:rPr>
              <w:t>эффективности энергопотребляющих</w:t>
            </w:r>
            <w:r>
              <w:br/>
            </w:r>
            <w:r>
              <w:rPr>
                <w:rFonts w:ascii="Times New Roman"/>
                <w:b w:val="false"/>
                <w:i w:val="false"/>
                <w:color w:val="000000"/>
                <w:sz w:val="20"/>
              </w:rPr>
              <w:t>устройств" (ТР ЕАЭС 048/2019)</w:t>
            </w:r>
          </w:p>
        </w:tc>
      </w:tr>
    </w:tbl>
    <w:bookmarkStart w:name="z2056" w:id="1943"/>
    <w:p>
      <w:pPr>
        <w:spacing w:after="0"/>
        <w:ind w:left="0"/>
        <w:jc w:val="left"/>
      </w:pPr>
      <w:r>
        <w:rPr>
          <w:rFonts w:ascii="Times New Roman"/>
          <w:b/>
          <w:i w:val="false"/>
          <w:color w:val="000000"/>
        </w:rPr>
        <w:t xml:space="preserve"> ТРЕБОВАНИЯ</w:t>
      </w:r>
      <w:r>
        <w:br/>
      </w:r>
      <w:r>
        <w:rPr>
          <w:rFonts w:ascii="Times New Roman"/>
          <w:b/>
          <w:i w:val="false"/>
          <w:color w:val="000000"/>
        </w:rPr>
        <w:t>к энергетической эффективности пылесосов</w:t>
      </w:r>
    </w:p>
    <w:bookmarkEnd w:id="1943"/>
    <w:bookmarkStart w:name="z2057" w:id="1944"/>
    <w:p>
      <w:pPr>
        <w:spacing w:after="0"/>
        <w:ind w:left="0"/>
        <w:jc w:val="left"/>
      </w:pPr>
      <w:r>
        <w:rPr>
          <w:rFonts w:ascii="Times New Roman"/>
          <w:b/>
          <w:i w:val="false"/>
          <w:color w:val="000000"/>
        </w:rPr>
        <w:t xml:space="preserve"> I. Область применения</w:t>
      </w:r>
    </w:p>
    <w:bookmarkEnd w:id="1944"/>
    <w:bookmarkStart w:name="z2058" w:id="1945"/>
    <w:p>
      <w:pPr>
        <w:spacing w:after="0"/>
        <w:ind w:left="0"/>
        <w:jc w:val="both"/>
      </w:pPr>
      <w:r>
        <w:rPr>
          <w:rFonts w:ascii="Times New Roman"/>
          <w:b w:val="false"/>
          <w:i w:val="false"/>
          <w:color w:val="000000"/>
          <w:sz w:val="28"/>
        </w:rPr>
        <w:t>
      1. Настоящие Требования распространяются на выпускаемые в обращение на таможенной территории Евразийского экономического союза (далее – Союз) пылесосы бытового назначения (далее – пылесосы), которые могут применяться в коммерческих целях (на производстве, в торговле и сфере услуг), питаемые от сети переменного тока с номинальным напряжением до 250 В (включительно), или гибридные, за исключением пылесосов:</w:t>
      </w:r>
    </w:p>
    <w:bookmarkEnd w:id="1945"/>
    <w:bookmarkStart w:name="z2059" w:id="1946"/>
    <w:p>
      <w:pPr>
        <w:spacing w:after="0"/>
        <w:ind w:left="0"/>
        <w:jc w:val="both"/>
      </w:pPr>
      <w:r>
        <w:rPr>
          <w:rFonts w:ascii="Times New Roman"/>
          <w:b w:val="false"/>
          <w:i w:val="false"/>
          <w:color w:val="000000"/>
          <w:sz w:val="28"/>
        </w:rPr>
        <w:t>
      а) для влажной уборки;</w:t>
      </w:r>
    </w:p>
    <w:bookmarkEnd w:id="1946"/>
    <w:bookmarkStart w:name="z2060" w:id="1947"/>
    <w:p>
      <w:pPr>
        <w:spacing w:after="0"/>
        <w:ind w:left="0"/>
        <w:jc w:val="both"/>
      </w:pPr>
      <w:r>
        <w:rPr>
          <w:rFonts w:ascii="Times New Roman"/>
          <w:b w:val="false"/>
          <w:i w:val="false"/>
          <w:color w:val="000000"/>
          <w:sz w:val="28"/>
        </w:rPr>
        <w:t>
      б) для влажной и сухой уборки;</w:t>
      </w:r>
    </w:p>
    <w:bookmarkEnd w:id="1947"/>
    <w:bookmarkStart w:name="z2061" w:id="1948"/>
    <w:p>
      <w:pPr>
        <w:spacing w:after="0"/>
        <w:ind w:left="0"/>
        <w:jc w:val="both"/>
      </w:pPr>
      <w:r>
        <w:rPr>
          <w:rFonts w:ascii="Times New Roman"/>
          <w:b w:val="false"/>
          <w:i w:val="false"/>
          <w:color w:val="000000"/>
          <w:sz w:val="28"/>
        </w:rPr>
        <w:t>
      в) работающих от электрических батарей и (или) аккумуляторов;</w:t>
      </w:r>
    </w:p>
    <w:bookmarkEnd w:id="1948"/>
    <w:bookmarkStart w:name="z2062" w:id="1949"/>
    <w:p>
      <w:pPr>
        <w:spacing w:after="0"/>
        <w:ind w:left="0"/>
        <w:jc w:val="both"/>
      </w:pPr>
      <w:r>
        <w:rPr>
          <w:rFonts w:ascii="Times New Roman"/>
          <w:b w:val="false"/>
          <w:i w:val="false"/>
          <w:color w:val="000000"/>
          <w:sz w:val="28"/>
        </w:rPr>
        <w:t>
      г) пылесосов-роботов;</w:t>
      </w:r>
    </w:p>
    <w:bookmarkEnd w:id="1949"/>
    <w:bookmarkStart w:name="z2063" w:id="1950"/>
    <w:p>
      <w:pPr>
        <w:spacing w:after="0"/>
        <w:ind w:left="0"/>
        <w:jc w:val="both"/>
      </w:pPr>
      <w:r>
        <w:rPr>
          <w:rFonts w:ascii="Times New Roman"/>
          <w:b w:val="false"/>
          <w:i w:val="false"/>
          <w:color w:val="000000"/>
          <w:sz w:val="28"/>
        </w:rPr>
        <w:t>
      д) промышленных или центральных;</w:t>
      </w:r>
    </w:p>
    <w:bookmarkEnd w:id="1950"/>
    <w:bookmarkStart w:name="z2064" w:id="1951"/>
    <w:p>
      <w:pPr>
        <w:spacing w:after="0"/>
        <w:ind w:left="0"/>
        <w:jc w:val="both"/>
      </w:pPr>
      <w:r>
        <w:rPr>
          <w:rFonts w:ascii="Times New Roman"/>
          <w:b w:val="false"/>
          <w:i w:val="false"/>
          <w:color w:val="000000"/>
          <w:sz w:val="28"/>
        </w:rPr>
        <w:t>
      е) полотеров;</w:t>
      </w:r>
    </w:p>
    <w:bookmarkEnd w:id="1951"/>
    <w:bookmarkStart w:name="z2065" w:id="1952"/>
    <w:p>
      <w:pPr>
        <w:spacing w:after="0"/>
        <w:ind w:left="0"/>
        <w:jc w:val="both"/>
      </w:pPr>
      <w:r>
        <w:rPr>
          <w:rFonts w:ascii="Times New Roman"/>
          <w:b w:val="false"/>
          <w:i w:val="false"/>
          <w:color w:val="000000"/>
          <w:sz w:val="28"/>
        </w:rPr>
        <w:t>
      ж) предназначенных для применения вне помещений.</w:t>
      </w:r>
    </w:p>
    <w:bookmarkEnd w:id="1952"/>
    <w:bookmarkStart w:name="z2066" w:id="1953"/>
    <w:p>
      <w:pPr>
        <w:spacing w:after="0"/>
        <w:ind w:left="0"/>
        <w:jc w:val="left"/>
      </w:pPr>
      <w:r>
        <w:rPr>
          <w:rFonts w:ascii="Times New Roman"/>
          <w:b/>
          <w:i w:val="false"/>
          <w:color w:val="000000"/>
        </w:rPr>
        <w:t xml:space="preserve"> II. Основные понятия</w:t>
      </w:r>
    </w:p>
    <w:bookmarkEnd w:id="1953"/>
    <w:bookmarkStart w:name="z2067" w:id="1954"/>
    <w:p>
      <w:pPr>
        <w:spacing w:after="0"/>
        <w:ind w:left="0"/>
        <w:jc w:val="both"/>
      </w:pPr>
      <w:r>
        <w:rPr>
          <w:rFonts w:ascii="Times New Roman"/>
          <w:b w:val="false"/>
          <w:i w:val="false"/>
          <w:color w:val="000000"/>
          <w:sz w:val="28"/>
        </w:rPr>
        <w:t>
      2. Для целей применения настоящих Требований используются понятия, которые означают следующее:</w:t>
      </w:r>
    </w:p>
    <w:bookmarkEnd w:id="1954"/>
    <w:bookmarkStart w:name="z2068" w:id="1955"/>
    <w:p>
      <w:pPr>
        <w:spacing w:after="0"/>
        <w:ind w:left="0"/>
        <w:jc w:val="both"/>
      </w:pPr>
      <w:r>
        <w:rPr>
          <w:rFonts w:ascii="Times New Roman"/>
          <w:b w:val="false"/>
          <w:i w:val="false"/>
          <w:color w:val="000000"/>
          <w:sz w:val="28"/>
        </w:rPr>
        <w:t>
      "активная насадка-щетка, работающая от батарей (активная насадка-щетка)" − чистящая насадка, снабженная питаемым от батарей и (или) аккумуляторов устройством для подъема ворса (движущейся щеткой), способствующим удалению загрязнения;</w:t>
      </w:r>
    </w:p>
    <w:bookmarkEnd w:id="1955"/>
    <w:bookmarkStart w:name="z2069" w:id="1956"/>
    <w:p>
      <w:pPr>
        <w:spacing w:after="0"/>
        <w:ind w:left="0"/>
        <w:jc w:val="both"/>
      </w:pPr>
      <w:r>
        <w:rPr>
          <w:rFonts w:ascii="Times New Roman"/>
          <w:b w:val="false"/>
          <w:i w:val="false"/>
          <w:color w:val="000000"/>
          <w:sz w:val="28"/>
        </w:rPr>
        <w:t>
      "бытовой пылесос" − пылесос, предназначенный только для домашнего или бытового использования и заявленный изготовителем в качестве такового;</w:t>
      </w:r>
    </w:p>
    <w:bookmarkEnd w:id="1956"/>
    <w:bookmarkStart w:name="z2070" w:id="1957"/>
    <w:p>
      <w:pPr>
        <w:spacing w:after="0"/>
        <w:ind w:left="0"/>
        <w:jc w:val="both"/>
      </w:pPr>
      <w:r>
        <w:rPr>
          <w:rFonts w:ascii="Times New Roman"/>
          <w:b w:val="false"/>
          <w:i w:val="false"/>
          <w:color w:val="000000"/>
          <w:sz w:val="28"/>
        </w:rPr>
        <w:t>
      "вторичный выброс пыли" − отношение, выраженное в процентах с точностью до 2 десятичных знаков, суммарного числа частиц пыли размером от 0,3 мкм до 10 мкм, выброшенных пылесосом, к суммарному числу частиц пыли таких же размеров, захваченных всасывающим устройством при поступлении в него определенного количества пыли с указанными размерами частиц, включая пыль, измеренную на выходе пылесоса, и пыль, выбрасываемую из-за любых утечек и производимую самим пылесосом;</w:t>
      </w:r>
    </w:p>
    <w:bookmarkEnd w:id="1957"/>
    <w:bookmarkStart w:name="z2071" w:id="1958"/>
    <w:p>
      <w:pPr>
        <w:spacing w:after="0"/>
        <w:ind w:left="0"/>
        <w:jc w:val="both"/>
      </w:pPr>
      <w:r>
        <w:rPr>
          <w:rFonts w:ascii="Times New Roman"/>
          <w:b w:val="false"/>
          <w:i w:val="false"/>
          <w:color w:val="000000"/>
          <w:sz w:val="28"/>
        </w:rPr>
        <w:t>
      "гибридный пылесос" − пылесос, который может быть приведен в действие как от электросети, так и от электрических батарей и (или) аккумуляторов;</w:t>
      </w:r>
    </w:p>
    <w:bookmarkEnd w:id="1958"/>
    <w:bookmarkStart w:name="z2072" w:id="1959"/>
    <w:p>
      <w:pPr>
        <w:spacing w:after="0"/>
        <w:ind w:left="0"/>
        <w:jc w:val="both"/>
      </w:pPr>
      <w:r>
        <w:rPr>
          <w:rFonts w:ascii="Times New Roman"/>
          <w:b w:val="false"/>
          <w:i w:val="false"/>
          <w:color w:val="000000"/>
          <w:sz w:val="28"/>
        </w:rPr>
        <w:t>
      "двойной проход" − 1 движение чистящей насадки вперед и 1 в параллельном направлении назад, выполняемые с испытательной скоростью прохода при заданной длине испытательного прохода;</w:t>
      </w:r>
    </w:p>
    <w:bookmarkEnd w:id="1959"/>
    <w:bookmarkStart w:name="z2073" w:id="1960"/>
    <w:p>
      <w:pPr>
        <w:spacing w:after="0"/>
        <w:ind w:left="0"/>
        <w:jc w:val="both"/>
      </w:pPr>
      <w:r>
        <w:rPr>
          <w:rFonts w:ascii="Times New Roman"/>
          <w:b w:val="false"/>
          <w:i w:val="false"/>
          <w:color w:val="000000"/>
          <w:sz w:val="28"/>
        </w:rPr>
        <w:t>
      "длина испытательного прохода" − длина испытательной зоны в метрах, включая расстояние, пройденное центром чистящей насадки с ускорением по соответствующим зонам до и после испытательной зоны;</w:t>
      </w:r>
    </w:p>
    <w:bookmarkEnd w:id="1960"/>
    <w:bookmarkStart w:name="z2074" w:id="1961"/>
    <w:p>
      <w:pPr>
        <w:spacing w:after="0"/>
        <w:ind w:left="0"/>
        <w:jc w:val="both"/>
      </w:pPr>
      <w:r>
        <w:rPr>
          <w:rFonts w:ascii="Times New Roman"/>
          <w:b w:val="false"/>
          <w:i w:val="false"/>
          <w:color w:val="000000"/>
          <w:sz w:val="28"/>
        </w:rPr>
        <w:t>
      "испытание на ковре" − испытание соответствующим количеством циклов чистки на испытательном ковре Вильтона, при котором чистящая насадка, работающая на максимальной мощности пылесоса, проходит участок соответствующей длины испытательной зоны с шириной, равной ширине чистящей насадки, по которой равномерно распределена и соответствующим образом встроена испытательная пыль соответствующего состава, с измерением и фиксацией прошедшего при этом времени, положения центра чистящей насадки относительно испытательной зоны, потребления электроэнергии и увеличения массы пылесборника в конце каждого цикла чистки;</w:t>
      </w:r>
    </w:p>
    <w:bookmarkEnd w:id="1961"/>
    <w:bookmarkStart w:name="z2075" w:id="1962"/>
    <w:p>
      <w:pPr>
        <w:spacing w:after="0"/>
        <w:ind w:left="0"/>
        <w:jc w:val="both"/>
      </w:pPr>
      <w:r>
        <w:rPr>
          <w:rFonts w:ascii="Times New Roman"/>
          <w:b w:val="false"/>
          <w:i w:val="false"/>
          <w:color w:val="000000"/>
          <w:sz w:val="28"/>
        </w:rPr>
        <w:t>
      "испытание на твердом полу" − испытание 2 циклами чистки, при котором чистящая насадка пылесоса, работающего на максимальной мощности, проходит по деревянной испытательной плите, снабженной диагональным (под углом 45 º) испытательным пазом, участок испытательной зоны соответствующей длины с шириной, равной ширине чистящей насадки, с изменением и фиксацией при этом прошедшего времени, положения центра чистящей насадки относительно испытательной зоны, потребления электроэнергии и снижения массы испытательного паза в конце каждого цикла чистки;</w:t>
      </w:r>
    </w:p>
    <w:bookmarkEnd w:id="1962"/>
    <w:bookmarkStart w:name="z2076" w:id="1963"/>
    <w:p>
      <w:pPr>
        <w:spacing w:after="0"/>
        <w:ind w:left="0"/>
        <w:jc w:val="both"/>
      </w:pPr>
      <w:r>
        <w:rPr>
          <w:rFonts w:ascii="Times New Roman"/>
          <w:b w:val="false"/>
          <w:i w:val="false"/>
          <w:color w:val="000000"/>
          <w:sz w:val="28"/>
        </w:rPr>
        <w:t>
      "испытательная скорость прохода" − скорость движения чистящей насадки в м/ч при испытании, предпочтительно реализуемая с использованием электромеханического привода (в отношении пылесоса с самоходной чистящей насадкой необходимо убедиться, что ее скорость находится как можно ближе к соответствующей испытательной скорости, хотя отклонения допустимы, в случае если они четко обозначены в эксплуатационных документах);</w:t>
      </w:r>
    </w:p>
    <w:bookmarkEnd w:id="1963"/>
    <w:bookmarkStart w:name="z2077" w:id="1964"/>
    <w:p>
      <w:pPr>
        <w:spacing w:after="0"/>
        <w:ind w:left="0"/>
        <w:jc w:val="both"/>
      </w:pPr>
      <w:r>
        <w:rPr>
          <w:rFonts w:ascii="Times New Roman"/>
          <w:b w:val="false"/>
          <w:i w:val="false"/>
          <w:color w:val="000000"/>
          <w:sz w:val="28"/>
        </w:rPr>
        <w:t>
      "испытательный паз" − съемная П-образная вставка соответствующих размеров, заполняемая в начале цикла чистки соответствующей искусственной пылью;</w:t>
      </w:r>
    </w:p>
    <w:bookmarkEnd w:id="1964"/>
    <w:bookmarkStart w:name="z2078" w:id="1965"/>
    <w:p>
      <w:pPr>
        <w:spacing w:after="0"/>
        <w:ind w:left="0"/>
        <w:jc w:val="both"/>
      </w:pPr>
      <w:r>
        <w:rPr>
          <w:rFonts w:ascii="Times New Roman"/>
          <w:b w:val="false"/>
          <w:i w:val="false"/>
          <w:color w:val="000000"/>
          <w:sz w:val="28"/>
        </w:rPr>
        <w:t>
      "номинальная потребляемая мощность" − потребляемая мощность в Вт, заявленная изготовителем (для приборов, предназначенных выполнять наряду с функцией пылесоса и другие функции, принимается в расчет только электрическая мощность, расходуемая на вакуумную чистку);</w:t>
      </w:r>
    </w:p>
    <w:bookmarkEnd w:id="1965"/>
    <w:bookmarkStart w:name="z2079" w:id="1966"/>
    <w:p>
      <w:pPr>
        <w:spacing w:after="0"/>
        <w:ind w:left="0"/>
        <w:jc w:val="both"/>
      </w:pPr>
      <w:r>
        <w:rPr>
          <w:rFonts w:ascii="Times New Roman"/>
          <w:b w:val="false"/>
          <w:i w:val="false"/>
          <w:color w:val="000000"/>
          <w:sz w:val="28"/>
        </w:rPr>
        <w:t>
      "полноразмерный пылесос с питанием от аккумуляторов" − пылесос с питанием от аккумуляторов, способный при полной зарядке и без дополнительной подзарядки очистить 15 м</w:t>
      </w:r>
      <w:r>
        <w:rPr>
          <w:rFonts w:ascii="Times New Roman"/>
          <w:b w:val="false"/>
          <w:i w:val="false"/>
          <w:color w:val="000000"/>
          <w:vertAlign w:val="superscript"/>
        </w:rPr>
        <w:t>2</w:t>
      </w:r>
      <w:r>
        <w:rPr>
          <w:rFonts w:ascii="Times New Roman"/>
          <w:b w:val="false"/>
          <w:i w:val="false"/>
          <w:color w:val="000000"/>
          <w:sz w:val="28"/>
        </w:rPr>
        <w:t xml:space="preserve"> пола с применением по 2 двойных хода по всей очищаемой поверхности;</w:t>
      </w:r>
    </w:p>
    <w:bookmarkEnd w:id="1966"/>
    <w:bookmarkStart w:name="z2080" w:id="1967"/>
    <w:p>
      <w:pPr>
        <w:spacing w:after="0"/>
        <w:ind w:left="0"/>
        <w:jc w:val="both"/>
      </w:pPr>
      <w:r>
        <w:rPr>
          <w:rFonts w:ascii="Times New Roman"/>
          <w:b w:val="false"/>
          <w:i w:val="false"/>
          <w:color w:val="000000"/>
          <w:sz w:val="28"/>
        </w:rPr>
        <w:t>
      "полотер" − электрический прибор, предназначенный для защиты, сглаживания и (или) полирования пола определенного типа, как правило, работающий с применением полирующих средств, наносимых прибором на поверхность пола, и способный обычно выполнять и функцию пылесоса;</w:t>
      </w:r>
    </w:p>
    <w:bookmarkEnd w:id="1967"/>
    <w:bookmarkStart w:name="z2081" w:id="1968"/>
    <w:p>
      <w:pPr>
        <w:spacing w:after="0"/>
        <w:ind w:left="0"/>
        <w:jc w:val="both"/>
      </w:pPr>
      <w:r>
        <w:rPr>
          <w:rFonts w:ascii="Times New Roman"/>
          <w:b w:val="false"/>
          <w:i w:val="false"/>
          <w:color w:val="000000"/>
          <w:sz w:val="28"/>
        </w:rPr>
        <w:t>
      "промышленный пылесос" − коммерческий пылесос с насадкой, имеющей ширину более 0,50 м, либо пылесос, разработанный как часть производственного процесса, машины или инструмента, предназначенный для удаления опасных материалов, тяжелой строительной пыли, промышленной пыли от оборудования литейной, горнодобывающей, пищевой и другой промышленности;</w:t>
      </w:r>
    </w:p>
    <w:bookmarkEnd w:id="1968"/>
    <w:bookmarkStart w:name="z2082" w:id="1969"/>
    <w:p>
      <w:pPr>
        <w:spacing w:after="0"/>
        <w:ind w:left="0"/>
        <w:jc w:val="both"/>
      </w:pPr>
      <w:r>
        <w:rPr>
          <w:rFonts w:ascii="Times New Roman"/>
          <w:b w:val="false"/>
          <w:i w:val="false"/>
          <w:color w:val="000000"/>
          <w:sz w:val="28"/>
        </w:rPr>
        <w:t>
      "пылесос" − прибор, предназначенный для удаления мусора с очищаемой поверхности с помощью воздушного потока, возникающего за счет пониженного давления, образующегося в этом приборе;</w:t>
      </w:r>
    </w:p>
    <w:bookmarkEnd w:id="1969"/>
    <w:bookmarkStart w:name="z2083" w:id="1970"/>
    <w:p>
      <w:pPr>
        <w:spacing w:after="0"/>
        <w:ind w:left="0"/>
        <w:jc w:val="both"/>
      </w:pPr>
      <w:r>
        <w:rPr>
          <w:rFonts w:ascii="Times New Roman"/>
          <w:b w:val="false"/>
          <w:i w:val="false"/>
          <w:color w:val="000000"/>
          <w:sz w:val="28"/>
        </w:rPr>
        <w:t>
      "пылесос для влажной и сухой уборки" − пылесос, предназначенный для удаления жидкости объемом более 2,5 литров и способный также выполнять функцию пылесоса для сухой уборки;</w:t>
      </w:r>
    </w:p>
    <w:bookmarkEnd w:id="1970"/>
    <w:bookmarkStart w:name="z2084" w:id="1971"/>
    <w:p>
      <w:pPr>
        <w:spacing w:after="0"/>
        <w:ind w:left="0"/>
        <w:jc w:val="both"/>
      </w:pPr>
      <w:r>
        <w:rPr>
          <w:rFonts w:ascii="Times New Roman"/>
          <w:b w:val="false"/>
          <w:i w:val="false"/>
          <w:color w:val="000000"/>
          <w:sz w:val="28"/>
        </w:rPr>
        <w:t>
      "пылесос для влажной уборки" − прибор, который удаляет сухой и (или) влажный мусор и загрязнения, с нанесением при этом на подлежащую очистке поверхность моющее средство на водной основе или посредством воздействия паром с удалением образовавшейся влаги вместе с мусором воздушным потоком, возникающим за счет пониженного давления, образующегося в приборе (включая типы приборов, широко известные как моющие пылесосы);</w:t>
      </w:r>
    </w:p>
    <w:bookmarkEnd w:id="1971"/>
    <w:bookmarkStart w:name="z2085" w:id="1972"/>
    <w:p>
      <w:pPr>
        <w:spacing w:after="0"/>
        <w:ind w:left="0"/>
        <w:jc w:val="both"/>
      </w:pPr>
      <w:r>
        <w:rPr>
          <w:rFonts w:ascii="Times New Roman"/>
          <w:b w:val="false"/>
          <w:i w:val="false"/>
          <w:color w:val="000000"/>
          <w:sz w:val="28"/>
        </w:rPr>
        <w:t>
      "пылесос для коммерческого использования" − пылесос, предназначенный для использования неспециалистами (уборщиками или другим персоналом) в условиях офиса, магазина, больницы и гостиницы, заявленный изготовителем в качестве такового;</w:t>
      </w:r>
    </w:p>
    <w:bookmarkEnd w:id="1972"/>
    <w:bookmarkStart w:name="z2086" w:id="1973"/>
    <w:p>
      <w:pPr>
        <w:spacing w:after="0"/>
        <w:ind w:left="0"/>
        <w:jc w:val="both"/>
      </w:pPr>
      <w:r>
        <w:rPr>
          <w:rFonts w:ascii="Times New Roman"/>
          <w:b w:val="false"/>
          <w:i w:val="false"/>
          <w:color w:val="000000"/>
          <w:sz w:val="28"/>
        </w:rPr>
        <w:t>
      "пылесос для применения вне помещений" − устройство, которое предназначено для использования на открытом воздухе для сбора мусора (например, скошенной травы и листьев) в коллектор посредством воздушного потока, создаваемого за счет разрежения, образующегося в этом устройстве, и может содержать приспособления для измельчения и выполнять функцию воздуходувки;</w:t>
      </w:r>
    </w:p>
    <w:bookmarkEnd w:id="1973"/>
    <w:bookmarkStart w:name="z2087" w:id="1974"/>
    <w:p>
      <w:pPr>
        <w:spacing w:after="0"/>
        <w:ind w:left="0"/>
        <w:jc w:val="both"/>
      </w:pPr>
      <w:r>
        <w:rPr>
          <w:rFonts w:ascii="Times New Roman"/>
          <w:b w:val="false"/>
          <w:i w:val="false"/>
          <w:color w:val="000000"/>
          <w:sz w:val="28"/>
        </w:rPr>
        <w:t>
      "пылесос для сухой уборки" − пылесос, предназначенный для удаления мусора, являющегося в основном сухим (пыль, волокна, нити), в том числе пылесос, оборудованный работающей от батарей активной насадкой-щеткой;</w:t>
      </w:r>
    </w:p>
    <w:bookmarkEnd w:id="1974"/>
    <w:bookmarkStart w:name="z2088" w:id="1975"/>
    <w:p>
      <w:pPr>
        <w:spacing w:after="0"/>
        <w:ind w:left="0"/>
        <w:jc w:val="both"/>
      </w:pPr>
      <w:r>
        <w:rPr>
          <w:rFonts w:ascii="Times New Roman"/>
          <w:b w:val="false"/>
          <w:i w:val="false"/>
          <w:color w:val="000000"/>
          <w:sz w:val="28"/>
        </w:rPr>
        <w:t>
      "пылесос для твердого пола" − пылесос, снабженный фиксированной насадкой-щеткой, сконструированной специально для чистки твердых поверхностей, или комплектуемый 1 или несколькими съемными насадками, предназначенными для чистки твердых полов;</w:t>
      </w:r>
    </w:p>
    <w:bookmarkEnd w:id="1975"/>
    <w:bookmarkStart w:name="z2089" w:id="1976"/>
    <w:p>
      <w:pPr>
        <w:spacing w:after="0"/>
        <w:ind w:left="0"/>
        <w:jc w:val="both"/>
      </w:pPr>
      <w:r>
        <w:rPr>
          <w:rFonts w:ascii="Times New Roman"/>
          <w:b w:val="false"/>
          <w:i w:val="false"/>
          <w:color w:val="000000"/>
          <w:sz w:val="28"/>
        </w:rPr>
        <w:t>
      "пылесос для чистки ковра" − пылесос, снабженный фиксированной насадкой-щеткой, разработанной специально для чистки ковров, или комплектуемый одной или несколькими съемными насадками, предназначенными для чистки ковров;</w:t>
      </w:r>
    </w:p>
    <w:bookmarkEnd w:id="1976"/>
    <w:bookmarkStart w:name="z2090" w:id="1977"/>
    <w:p>
      <w:pPr>
        <w:spacing w:after="0"/>
        <w:ind w:left="0"/>
        <w:jc w:val="both"/>
      </w:pPr>
      <w:r>
        <w:rPr>
          <w:rFonts w:ascii="Times New Roman"/>
          <w:b w:val="false"/>
          <w:i w:val="false"/>
          <w:color w:val="000000"/>
          <w:sz w:val="28"/>
        </w:rPr>
        <w:t>
      "пылесос общего назначения" − пылесос, комплектуемый фиксированной 1 съемной насадкой или несколькими для чистки ковров и твердых полов или комплектуемый съемными насадками, из которых по крайней мере 1 насадка специально предназначена для чистки ковров и по крайней мере 1 – для чистки твердых полов;</w:t>
      </w:r>
    </w:p>
    <w:bookmarkEnd w:id="1977"/>
    <w:bookmarkStart w:name="z2091" w:id="1978"/>
    <w:p>
      <w:pPr>
        <w:spacing w:after="0"/>
        <w:ind w:left="0"/>
        <w:jc w:val="both"/>
      </w:pPr>
      <w:r>
        <w:rPr>
          <w:rFonts w:ascii="Times New Roman"/>
          <w:b w:val="false"/>
          <w:i w:val="false"/>
          <w:color w:val="000000"/>
          <w:sz w:val="28"/>
        </w:rPr>
        <w:t>
      "пылесос-робот" − пылесос с питанием от электрических батарей и (или) аккумуляторов, способный функционировать без вмешательства человека в пределах определенного пространства, состоящий из подвижной части, док-станции и (или) других аксессуаров, обеспечивающих его функционирование;</w:t>
      </w:r>
    </w:p>
    <w:bookmarkEnd w:id="1978"/>
    <w:bookmarkStart w:name="z2092" w:id="1979"/>
    <w:p>
      <w:pPr>
        <w:spacing w:after="0"/>
        <w:ind w:left="0"/>
        <w:jc w:val="both"/>
      </w:pPr>
      <w:r>
        <w:rPr>
          <w:rFonts w:ascii="Times New Roman"/>
          <w:b w:val="false"/>
          <w:i w:val="false"/>
          <w:color w:val="000000"/>
          <w:sz w:val="28"/>
        </w:rPr>
        <w:t>
      "пылесос с водяным фильтром" − пылесос, в котором в качестве основного фильтрующего материала используется более 0,5 литра воды, через которую пропускается всасываемый воздух с целью улавливания пыли;</w:t>
      </w:r>
    </w:p>
    <w:bookmarkEnd w:id="1979"/>
    <w:bookmarkStart w:name="z2093" w:id="1980"/>
    <w:p>
      <w:pPr>
        <w:spacing w:after="0"/>
        <w:ind w:left="0"/>
        <w:jc w:val="both"/>
      </w:pPr>
      <w:r>
        <w:rPr>
          <w:rFonts w:ascii="Times New Roman"/>
          <w:b w:val="false"/>
          <w:i w:val="false"/>
          <w:color w:val="000000"/>
          <w:sz w:val="28"/>
        </w:rPr>
        <w:t>
      "пылесос с питанием от электрических батарей и (или) аккумуляторов" − пылесос, работающий только от электрических батарей и (или) аккумуляторов;</w:t>
      </w:r>
    </w:p>
    <w:bookmarkEnd w:id="1980"/>
    <w:bookmarkStart w:name="z2094" w:id="1981"/>
    <w:p>
      <w:pPr>
        <w:spacing w:after="0"/>
        <w:ind w:left="0"/>
        <w:jc w:val="both"/>
      </w:pPr>
      <w:r>
        <w:rPr>
          <w:rFonts w:ascii="Times New Roman"/>
          <w:b w:val="false"/>
          <w:i w:val="false"/>
          <w:color w:val="000000"/>
          <w:sz w:val="28"/>
        </w:rPr>
        <w:t>
      "уровень звуковой мощности" − уровень испускаемого акустического шума, выраженный в дБ (А) при 1 пВт и округленный до целого числа;</w:t>
      </w:r>
    </w:p>
    <w:bookmarkEnd w:id="1981"/>
    <w:bookmarkStart w:name="z2095" w:id="1982"/>
    <w:p>
      <w:pPr>
        <w:spacing w:after="0"/>
        <w:ind w:left="0"/>
        <w:jc w:val="both"/>
      </w:pPr>
      <w:r>
        <w:rPr>
          <w:rFonts w:ascii="Times New Roman"/>
          <w:b w:val="false"/>
          <w:i w:val="false"/>
          <w:color w:val="000000"/>
          <w:sz w:val="28"/>
        </w:rPr>
        <w:t>
      "центральный пылесос" − пылесос со стационарным (немобильным) расположением источника пониженного давления и шланговыми соединениями, расположенными в фиксированных местах помещения;</w:t>
      </w:r>
    </w:p>
    <w:bookmarkEnd w:id="1982"/>
    <w:bookmarkStart w:name="z2096" w:id="1983"/>
    <w:p>
      <w:pPr>
        <w:spacing w:after="0"/>
        <w:ind w:left="0"/>
        <w:jc w:val="both"/>
      </w:pPr>
      <w:r>
        <w:rPr>
          <w:rFonts w:ascii="Times New Roman"/>
          <w:b w:val="false"/>
          <w:i w:val="false"/>
          <w:color w:val="000000"/>
          <w:sz w:val="28"/>
        </w:rPr>
        <w:t>
      "цикл чистки" − последовательность из 5 двойных проходов пылесоса по конкретной испытательной зоне по ковру или твердому полу;</w:t>
      </w:r>
    </w:p>
    <w:bookmarkEnd w:id="1983"/>
    <w:bookmarkStart w:name="z2097" w:id="1984"/>
    <w:p>
      <w:pPr>
        <w:spacing w:after="0"/>
        <w:ind w:left="0"/>
        <w:jc w:val="both"/>
      </w:pPr>
      <w:r>
        <w:rPr>
          <w:rFonts w:ascii="Times New Roman"/>
          <w:b w:val="false"/>
          <w:i w:val="false"/>
          <w:color w:val="000000"/>
          <w:sz w:val="28"/>
        </w:rPr>
        <w:t>
      "ширина чистящей насадки" − максимальная внешняя ширина чистящей насадки в метрах с точностью до 3 десятичных знаков;</w:t>
      </w:r>
    </w:p>
    <w:bookmarkEnd w:id="1984"/>
    <w:bookmarkStart w:name="z2098" w:id="1985"/>
    <w:p>
      <w:pPr>
        <w:spacing w:after="0"/>
        <w:ind w:left="0"/>
        <w:jc w:val="both"/>
      </w:pPr>
      <w:r>
        <w:rPr>
          <w:rFonts w:ascii="Times New Roman"/>
          <w:b w:val="false"/>
          <w:i w:val="false"/>
          <w:color w:val="000000"/>
          <w:sz w:val="28"/>
        </w:rPr>
        <w:t>
      "эталонная система пылесоса" − лабораторное электрооборудование, используемое для измерения калиброванного и эталонного поглощения пыли на ковровых покрытиях с определенными параметрами воздуха для улучшения воспроизводимости результатов испытаний;</w:t>
      </w:r>
    </w:p>
    <w:bookmarkEnd w:id="1985"/>
    <w:bookmarkStart w:name="z2099" w:id="1986"/>
    <w:p>
      <w:pPr>
        <w:spacing w:after="0"/>
        <w:ind w:left="0"/>
        <w:jc w:val="both"/>
      </w:pPr>
      <w:r>
        <w:rPr>
          <w:rFonts w:ascii="Times New Roman"/>
          <w:b w:val="false"/>
          <w:i w:val="false"/>
          <w:color w:val="000000"/>
          <w:sz w:val="28"/>
        </w:rPr>
        <w:t>
      "эффективность сбора пыли" − рассчитанное после нескольких циклов двойных проходов чистящей насадки с округлением до 3 десятичных знаков отношение массы извлеченной искусственной пыли, определяемой для ковра исходя из увеличения массы пылесборника, а для твердого пола – исходя из снижения массы испытательного паза к массе искусственной пыли, первоначально размещенной в испытательной зоне, с поправкой на конкретные условия испытаний для ковра и на длину и расположение испытательного паза для твердого пола.</w:t>
      </w:r>
    </w:p>
    <w:bookmarkEnd w:id="1986"/>
    <w:bookmarkStart w:name="z2100" w:id="1987"/>
    <w:p>
      <w:pPr>
        <w:spacing w:after="0"/>
        <w:ind w:left="0"/>
        <w:jc w:val="left"/>
      </w:pPr>
      <w:r>
        <w:rPr>
          <w:rFonts w:ascii="Times New Roman"/>
          <w:b/>
          <w:i w:val="false"/>
          <w:color w:val="000000"/>
        </w:rPr>
        <w:t xml:space="preserve"> III. Требования к энергетической эффективности пылесосов и особенности определения показателей энергетической эффективности </w:t>
      </w:r>
    </w:p>
    <w:bookmarkEnd w:id="1987"/>
    <w:bookmarkStart w:name="z2101" w:id="1988"/>
    <w:p>
      <w:pPr>
        <w:spacing w:after="0"/>
        <w:ind w:left="0"/>
        <w:jc w:val="both"/>
      </w:pPr>
      <w:r>
        <w:rPr>
          <w:rFonts w:ascii="Times New Roman"/>
          <w:b w:val="false"/>
          <w:i w:val="false"/>
          <w:color w:val="000000"/>
          <w:sz w:val="28"/>
        </w:rPr>
        <w:t>
      3. Для пылесоса должны быть проведены соответствующие испытания (измерения) и определены значения следующих показателей:</w:t>
      </w:r>
    </w:p>
    <w:bookmarkEnd w:id="1988"/>
    <w:bookmarkStart w:name="z2102" w:id="1989"/>
    <w:p>
      <w:pPr>
        <w:spacing w:after="0"/>
        <w:ind w:left="0"/>
        <w:jc w:val="both"/>
      </w:pPr>
      <w:r>
        <w:rPr>
          <w:rFonts w:ascii="Times New Roman"/>
          <w:b w:val="false"/>
          <w:i w:val="false"/>
          <w:color w:val="000000"/>
          <w:sz w:val="28"/>
        </w:rPr>
        <w:t>
      а) годовое потребление энергии (AE);</w:t>
      </w:r>
    </w:p>
    <w:bookmarkEnd w:id="1989"/>
    <w:bookmarkStart w:name="z2103" w:id="1990"/>
    <w:p>
      <w:pPr>
        <w:spacing w:after="0"/>
        <w:ind w:left="0"/>
        <w:jc w:val="both"/>
      </w:pPr>
      <w:r>
        <w:rPr>
          <w:rFonts w:ascii="Times New Roman"/>
          <w:b w:val="false"/>
          <w:i w:val="false"/>
          <w:color w:val="000000"/>
          <w:sz w:val="28"/>
        </w:rPr>
        <w:t>
      б) номинальная потребляемая мощность;</w:t>
      </w:r>
    </w:p>
    <w:bookmarkEnd w:id="1990"/>
    <w:bookmarkStart w:name="z2104" w:id="1991"/>
    <w:p>
      <w:pPr>
        <w:spacing w:after="0"/>
        <w:ind w:left="0"/>
        <w:jc w:val="both"/>
      </w:pPr>
      <w:r>
        <w:rPr>
          <w:rFonts w:ascii="Times New Roman"/>
          <w:b w:val="false"/>
          <w:i w:val="false"/>
          <w:color w:val="000000"/>
          <w:sz w:val="28"/>
        </w:rPr>
        <w:t>
      в) эффективность сбора пыли на ковре;</w:t>
      </w:r>
    </w:p>
    <w:bookmarkEnd w:id="1991"/>
    <w:bookmarkStart w:name="z2105" w:id="1992"/>
    <w:p>
      <w:pPr>
        <w:spacing w:after="0"/>
        <w:ind w:left="0"/>
        <w:jc w:val="both"/>
      </w:pPr>
      <w:r>
        <w:rPr>
          <w:rFonts w:ascii="Times New Roman"/>
          <w:b w:val="false"/>
          <w:i w:val="false"/>
          <w:color w:val="000000"/>
          <w:sz w:val="28"/>
        </w:rPr>
        <w:t>
      г) эффективность сбора пыли на твердом полу;</w:t>
      </w:r>
    </w:p>
    <w:bookmarkEnd w:id="1992"/>
    <w:bookmarkStart w:name="z2106" w:id="1993"/>
    <w:p>
      <w:pPr>
        <w:spacing w:after="0"/>
        <w:ind w:left="0"/>
        <w:jc w:val="both"/>
      </w:pPr>
      <w:r>
        <w:rPr>
          <w:rFonts w:ascii="Times New Roman"/>
          <w:b w:val="false"/>
          <w:i w:val="false"/>
          <w:color w:val="000000"/>
          <w:sz w:val="28"/>
        </w:rPr>
        <w:t>
      д) вторичный выброс пыли;</w:t>
      </w:r>
    </w:p>
    <w:bookmarkEnd w:id="1993"/>
    <w:bookmarkStart w:name="z2107" w:id="1994"/>
    <w:p>
      <w:pPr>
        <w:spacing w:after="0"/>
        <w:ind w:left="0"/>
        <w:jc w:val="both"/>
      </w:pPr>
      <w:r>
        <w:rPr>
          <w:rFonts w:ascii="Times New Roman"/>
          <w:b w:val="false"/>
          <w:i w:val="false"/>
          <w:color w:val="000000"/>
          <w:sz w:val="28"/>
        </w:rPr>
        <w:t>
      е) долговечность гибкого шланга (при наличии);</w:t>
      </w:r>
    </w:p>
    <w:bookmarkEnd w:id="1994"/>
    <w:bookmarkStart w:name="z2108" w:id="1995"/>
    <w:p>
      <w:pPr>
        <w:spacing w:after="0"/>
        <w:ind w:left="0"/>
        <w:jc w:val="both"/>
      </w:pPr>
      <w:r>
        <w:rPr>
          <w:rFonts w:ascii="Times New Roman"/>
          <w:b w:val="false"/>
          <w:i w:val="false"/>
          <w:color w:val="000000"/>
          <w:sz w:val="28"/>
        </w:rPr>
        <w:t>
      ж) уровень звуковой мощности;</w:t>
      </w:r>
    </w:p>
    <w:bookmarkEnd w:id="1995"/>
    <w:bookmarkStart w:name="z2109" w:id="1996"/>
    <w:p>
      <w:pPr>
        <w:spacing w:after="0"/>
        <w:ind w:left="0"/>
        <w:jc w:val="both"/>
      </w:pPr>
      <w:r>
        <w:rPr>
          <w:rFonts w:ascii="Times New Roman"/>
          <w:b w:val="false"/>
          <w:i w:val="false"/>
          <w:color w:val="000000"/>
          <w:sz w:val="28"/>
        </w:rPr>
        <w:t>
      з) ресурс электродвигателя.</w:t>
      </w:r>
    </w:p>
    <w:bookmarkEnd w:id="1996"/>
    <w:bookmarkStart w:name="z2110" w:id="1997"/>
    <w:p>
      <w:pPr>
        <w:spacing w:after="0"/>
        <w:ind w:left="0"/>
        <w:jc w:val="both"/>
      </w:pPr>
      <w:r>
        <w:rPr>
          <w:rFonts w:ascii="Times New Roman"/>
          <w:b w:val="false"/>
          <w:i w:val="false"/>
          <w:color w:val="000000"/>
          <w:sz w:val="28"/>
        </w:rPr>
        <w:t>
      4. Расчет годового потребления электроэнергии (AE) (в кВт·ч/год) (с округлением до 1 десятичного знака) производится по следующим формулам для пылесосов:</w:t>
      </w:r>
    </w:p>
    <w:bookmarkEnd w:id="1997"/>
    <w:bookmarkStart w:name="z2111" w:id="1998"/>
    <w:p>
      <w:pPr>
        <w:spacing w:after="0"/>
        <w:ind w:left="0"/>
        <w:jc w:val="both"/>
      </w:pPr>
      <w:r>
        <w:rPr>
          <w:rFonts w:ascii="Times New Roman"/>
          <w:b w:val="false"/>
          <w:i w:val="false"/>
          <w:color w:val="000000"/>
          <w:sz w:val="28"/>
        </w:rPr>
        <w:t>
      для ковров:</w:t>
      </w:r>
    </w:p>
    <w:bookmarkEnd w:id="1998"/>
    <w:bookmarkStart w:name="z2112" w:id="1999"/>
    <w:p>
      <w:pPr>
        <w:spacing w:after="0"/>
        <w:ind w:left="0"/>
        <w:jc w:val="both"/>
      </w:pPr>
      <w:r>
        <w:rPr>
          <w:rFonts w:ascii="Times New Roman"/>
          <w:b w:val="false"/>
          <w:i w:val="false"/>
          <w:color w:val="000000"/>
          <w:sz w:val="28"/>
        </w:rPr>
        <w:t xml:space="preserve">
      </w:t>
      </w:r>
    </w:p>
    <w:bookmarkEnd w:id="1999"/>
    <w:p>
      <w:pPr>
        <w:spacing w:after="0"/>
        <w:ind w:left="0"/>
        <w:jc w:val="both"/>
      </w:pPr>
      <w:r>
        <w:drawing>
          <wp:inline distT="0" distB="0" distL="0" distR="0">
            <wp:extent cx="58547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58547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13" w:id="2000"/>
    <w:p>
      <w:pPr>
        <w:spacing w:after="0"/>
        <w:ind w:left="0"/>
        <w:jc w:val="both"/>
      </w:pPr>
      <w:r>
        <w:rPr>
          <w:rFonts w:ascii="Times New Roman"/>
          <w:b w:val="false"/>
          <w:i w:val="false"/>
          <w:color w:val="000000"/>
          <w:sz w:val="28"/>
        </w:rPr>
        <w:t>
      для твердого пола</w:t>
      </w:r>
    </w:p>
    <w:bookmarkEnd w:id="2000"/>
    <w:bookmarkStart w:name="z2114" w:id="2001"/>
    <w:p>
      <w:pPr>
        <w:spacing w:after="0"/>
        <w:ind w:left="0"/>
        <w:jc w:val="both"/>
      </w:pPr>
      <w:r>
        <w:rPr>
          <w:rFonts w:ascii="Times New Roman"/>
          <w:b w:val="false"/>
          <w:i w:val="false"/>
          <w:color w:val="000000"/>
          <w:sz w:val="28"/>
        </w:rPr>
        <w:t xml:space="preserve">
      </w:t>
      </w:r>
    </w:p>
    <w:bookmarkEnd w:id="2001"/>
    <w:p>
      <w:pPr>
        <w:spacing w:after="0"/>
        <w:ind w:left="0"/>
        <w:jc w:val="both"/>
      </w:pPr>
      <w:r>
        <w:drawing>
          <wp:inline distT="0" distB="0" distL="0" distR="0">
            <wp:extent cx="63881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63881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15" w:id="2002"/>
    <w:p>
      <w:pPr>
        <w:spacing w:after="0"/>
        <w:ind w:left="0"/>
        <w:jc w:val="both"/>
      </w:pPr>
      <w:r>
        <w:rPr>
          <w:rFonts w:ascii="Times New Roman"/>
          <w:b w:val="false"/>
          <w:i w:val="false"/>
          <w:color w:val="000000"/>
          <w:sz w:val="28"/>
        </w:rPr>
        <w:t>
      общего назначения:</w:t>
      </w:r>
    </w:p>
    <w:bookmarkEnd w:id="2002"/>
    <w:bookmarkStart w:name="z2116" w:id="2003"/>
    <w:p>
      <w:pPr>
        <w:spacing w:after="0"/>
        <w:ind w:left="0"/>
        <w:jc w:val="both"/>
      </w:pPr>
      <w:r>
        <w:rPr>
          <w:rFonts w:ascii="Times New Roman"/>
          <w:b w:val="false"/>
          <w:i w:val="false"/>
          <w:color w:val="000000"/>
          <w:sz w:val="28"/>
        </w:rPr>
        <w:t xml:space="preserve">
      </w:t>
      </w:r>
    </w:p>
    <w:bookmarkEnd w:id="2003"/>
    <w:p>
      <w:pPr>
        <w:spacing w:after="0"/>
        <w:ind w:left="0"/>
        <w:jc w:val="both"/>
      </w:pPr>
      <w:r>
        <w:drawing>
          <wp:inline distT="0" distB="0" distL="0" distR="0">
            <wp:extent cx="35179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3517900" cy="660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2117" w:id="2004"/>
    <w:p>
      <w:pPr>
        <w:spacing w:after="0"/>
        <w:ind w:left="0"/>
        <w:jc w:val="both"/>
      </w:pPr>
      <w:r>
        <w:rPr>
          <w:rFonts w:ascii="Times New Roman"/>
          <w:b w:val="false"/>
          <w:i w:val="false"/>
          <w:color w:val="000000"/>
          <w:sz w:val="28"/>
        </w:rPr>
        <w:t>
      где:</w:t>
      </w:r>
    </w:p>
    <w:bookmarkEnd w:id="2004"/>
    <w:bookmarkStart w:name="z2118" w:id="2005"/>
    <w:p>
      <w:pPr>
        <w:spacing w:after="0"/>
        <w:ind w:left="0"/>
        <w:jc w:val="both"/>
      </w:pPr>
      <w:r>
        <w:rPr>
          <w:rFonts w:ascii="Times New Roman"/>
          <w:b w:val="false"/>
          <w:i w:val="false"/>
          <w:color w:val="000000"/>
          <w:sz w:val="28"/>
        </w:rPr>
        <w:t>
      ASE</w:t>
      </w:r>
      <w:r>
        <w:rPr>
          <w:rFonts w:ascii="Times New Roman"/>
          <w:b w:val="false"/>
          <w:i w:val="false"/>
          <w:color w:val="000000"/>
          <w:vertAlign w:val="subscript"/>
        </w:rPr>
        <w:t>C</w:t>
      </w:r>
      <w:r>
        <w:rPr>
          <w:rFonts w:ascii="Times New Roman"/>
          <w:b w:val="false"/>
          <w:i w:val="false"/>
          <w:color w:val="000000"/>
          <w:sz w:val="28"/>
        </w:rPr>
        <w:t xml:space="preserve"> – средний удельный расход энергии (в Вт·ч/м</w:t>
      </w:r>
      <w:r>
        <w:rPr>
          <w:rFonts w:ascii="Times New Roman"/>
          <w:b w:val="false"/>
          <w:i w:val="false"/>
          <w:color w:val="000000"/>
          <w:vertAlign w:val="superscript"/>
        </w:rPr>
        <w:t>2</w:t>
      </w:r>
      <w:r>
        <w:rPr>
          <w:rFonts w:ascii="Times New Roman"/>
          <w:b w:val="false"/>
          <w:i w:val="false"/>
          <w:color w:val="000000"/>
          <w:sz w:val="28"/>
        </w:rPr>
        <w:t>) при испытаниях пылесоса для ковров;</w:t>
      </w:r>
    </w:p>
    <w:bookmarkEnd w:id="2005"/>
    <w:bookmarkStart w:name="z2119" w:id="2006"/>
    <w:p>
      <w:pPr>
        <w:spacing w:after="0"/>
        <w:ind w:left="0"/>
        <w:jc w:val="both"/>
      </w:pPr>
      <w:r>
        <w:rPr>
          <w:rFonts w:ascii="Times New Roman"/>
          <w:b w:val="false"/>
          <w:i w:val="false"/>
          <w:color w:val="000000"/>
          <w:sz w:val="28"/>
        </w:rPr>
        <w:t>
      ASE</w:t>
      </w:r>
      <w:r>
        <w:rPr>
          <w:rFonts w:ascii="Times New Roman"/>
          <w:b w:val="false"/>
          <w:i w:val="false"/>
          <w:color w:val="000000"/>
          <w:vertAlign w:val="subscript"/>
        </w:rPr>
        <w:t>hf</w:t>
      </w:r>
      <w:r>
        <w:rPr>
          <w:rFonts w:ascii="Times New Roman"/>
          <w:b w:val="false"/>
          <w:i w:val="false"/>
          <w:color w:val="000000"/>
          <w:sz w:val="28"/>
        </w:rPr>
        <w:t xml:space="preserve"> – средний удельный расход энергии (в Вт·ч/м</w:t>
      </w:r>
      <w:r>
        <w:rPr>
          <w:rFonts w:ascii="Times New Roman"/>
          <w:b w:val="false"/>
          <w:i w:val="false"/>
          <w:color w:val="000000"/>
          <w:vertAlign w:val="superscript"/>
        </w:rPr>
        <w:t>2</w:t>
      </w:r>
      <w:r>
        <w:rPr>
          <w:rFonts w:ascii="Times New Roman"/>
          <w:b w:val="false"/>
          <w:i w:val="false"/>
          <w:color w:val="000000"/>
          <w:sz w:val="28"/>
        </w:rPr>
        <w:t>) при испытаниях пылесоса для твердого пола;</w:t>
      </w:r>
    </w:p>
    <w:bookmarkEnd w:id="2006"/>
    <w:bookmarkStart w:name="z2120" w:id="2007"/>
    <w:p>
      <w:pPr>
        <w:spacing w:after="0"/>
        <w:ind w:left="0"/>
        <w:jc w:val="both"/>
      </w:pPr>
      <w:r>
        <w:rPr>
          <w:rFonts w:ascii="Times New Roman"/>
          <w:b w:val="false"/>
          <w:i w:val="false"/>
          <w:color w:val="000000"/>
          <w:sz w:val="28"/>
        </w:rPr>
        <w:t>
      dpu</w:t>
      </w:r>
      <w:r>
        <w:rPr>
          <w:rFonts w:ascii="Times New Roman"/>
          <w:b w:val="false"/>
          <w:i w:val="false"/>
          <w:color w:val="000000"/>
          <w:vertAlign w:val="subscript"/>
        </w:rPr>
        <w:t>C</w:t>
      </w:r>
      <w:r>
        <w:rPr>
          <w:rFonts w:ascii="Times New Roman"/>
          <w:b w:val="false"/>
          <w:i w:val="false"/>
          <w:color w:val="000000"/>
          <w:sz w:val="28"/>
        </w:rPr>
        <w:t xml:space="preserve"> – эффективность сбора пыли на ковре;</w:t>
      </w:r>
    </w:p>
    <w:bookmarkEnd w:id="2007"/>
    <w:bookmarkStart w:name="z2121" w:id="2008"/>
    <w:p>
      <w:pPr>
        <w:spacing w:after="0"/>
        <w:ind w:left="0"/>
        <w:jc w:val="both"/>
      </w:pPr>
      <w:r>
        <w:rPr>
          <w:rFonts w:ascii="Times New Roman"/>
          <w:b w:val="false"/>
          <w:i w:val="false"/>
          <w:color w:val="000000"/>
          <w:sz w:val="28"/>
        </w:rPr>
        <w:t>
      dpu</w:t>
      </w:r>
      <w:r>
        <w:rPr>
          <w:rFonts w:ascii="Times New Roman"/>
          <w:b w:val="false"/>
          <w:i w:val="false"/>
          <w:color w:val="000000"/>
          <w:vertAlign w:val="subscript"/>
        </w:rPr>
        <w:t>hf</w:t>
      </w:r>
      <w:r>
        <w:rPr>
          <w:rFonts w:ascii="Times New Roman"/>
          <w:b w:val="false"/>
          <w:i w:val="false"/>
          <w:color w:val="000000"/>
          <w:sz w:val="28"/>
        </w:rPr>
        <w:t xml:space="preserve"> – эффективность сбора пыли на твердом полу;</w:t>
      </w:r>
    </w:p>
    <w:bookmarkEnd w:id="2008"/>
    <w:bookmarkStart w:name="z2122" w:id="2009"/>
    <w:p>
      <w:pPr>
        <w:spacing w:after="0"/>
        <w:ind w:left="0"/>
        <w:jc w:val="both"/>
      </w:pPr>
      <w:r>
        <w:rPr>
          <w:rFonts w:ascii="Times New Roman"/>
          <w:b w:val="false"/>
          <w:i w:val="false"/>
          <w:color w:val="000000"/>
          <w:sz w:val="28"/>
        </w:rPr>
        <w:t>
      50 – стандартное количество одночасовых уборок пылесосом в год;</w:t>
      </w:r>
    </w:p>
    <w:bookmarkEnd w:id="2009"/>
    <w:bookmarkStart w:name="z2123" w:id="2010"/>
    <w:p>
      <w:pPr>
        <w:spacing w:after="0"/>
        <w:ind w:left="0"/>
        <w:jc w:val="both"/>
      </w:pPr>
      <w:r>
        <w:rPr>
          <w:rFonts w:ascii="Times New Roman"/>
          <w:b w:val="false"/>
          <w:i w:val="false"/>
          <w:color w:val="000000"/>
          <w:sz w:val="28"/>
        </w:rPr>
        <w:t>
      87 – стандартная поверхность подлежащего чистке жилого помещения в м</w:t>
      </w:r>
      <w:r>
        <w:rPr>
          <w:rFonts w:ascii="Times New Roman"/>
          <w:b w:val="false"/>
          <w:i w:val="false"/>
          <w:color w:val="000000"/>
          <w:vertAlign w:val="superscript"/>
        </w:rPr>
        <w:t>2</w:t>
      </w:r>
      <w:r>
        <w:rPr>
          <w:rFonts w:ascii="Times New Roman"/>
          <w:b w:val="false"/>
          <w:i w:val="false"/>
          <w:color w:val="000000"/>
          <w:sz w:val="28"/>
        </w:rPr>
        <w:t>;</w:t>
      </w:r>
    </w:p>
    <w:bookmarkEnd w:id="2010"/>
    <w:bookmarkStart w:name="z2124" w:id="2011"/>
    <w:p>
      <w:pPr>
        <w:spacing w:after="0"/>
        <w:ind w:left="0"/>
        <w:jc w:val="both"/>
      </w:pPr>
      <w:r>
        <w:rPr>
          <w:rFonts w:ascii="Times New Roman"/>
          <w:b w:val="false"/>
          <w:i w:val="false"/>
          <w:color w:val="000000"/>
          <w:sz w:val="28"/>
        </w:rPr>
        <w:t>
      4 – стандартное количество проходов насадки пылесоса через каждую точку на полу (2 двойных прохода);</w:t>
      </w:r>
    </w:p>
    <w:bookmarkEnd w:id="2011"/>
    <w:bookmarkStart w:name="z2125" w:id="2012"/>
    <w:p>
      <w:pPr>
        <w:spacing w:after="0"/>
        <w:ind w:left="0"/>
        <w:jc w:val="both"/>
      </w:pPr>
      <w:r>
        <w:rPr>
          <w:rFonts w:ascii="Times New Roman"/>
          <w:b w:val="false"/>
          <w:i w:val="false"/>
          <w:color w:val="000000"/>
          <w:sz w:val="28"/>
        </w:rPr>
        <w:t>
      0,001 – коэффициент пересчета из Вт·ч в кВт·ч;</w:t>
      </w:r>
    </w:p>
    <w:bookmarkEnd w:id="2012"/>
    <w:bookmarkStart w:name="z2126" w:id="2013"/>
    <w:p>
      <w:pPr>
        <w:spacing w:after="0"/>
        <w:ind w:left="0"/>
        <w:jc w:val="both"/>
      </w:pPr>
      <w:r>
        <w:rPr>
          <w:rFonts w:ascii="Times New Roman"/>
          <w:b w:val="false"/>
          <w:i w:val="false"/>
          <w:color w:val="000000"/>
          <w:sz w:val="28"/>
        </w:rPr>
        <w:t>
      1 – стандартная эффективность сбора пыли;</w:t>
      </w:r>
    </w:p>
    <w:bookmarkEnd w:id="2013"/>
    <w:bookmarkStart w:name="z2127" w:id="2014"/>
    <w:p>
      <w:pPr>
        <w:spacing w:after="0"/>
        <w:ind w:left="0"/>
        <w:jc w:val="both"/>
      </w:pPr>
      <w:r>
        <w:rPr>
          <w:rFonts w:ascii="Times New Roman"/>
          <w:b w:val="false"/>
          <w:i w:val="false"/>
          <w:color w:val="000000"/>
          <w:sz w:val="28"/>
        </w:rPr>
        <w:t>
      0,20 – стандартная разница между эффективностью сбора пыли после 5 и после 2 двойных проходов.</w:t>
      </w:r>
    </w:p>
    <w:bookmarkEnd w:id="2014"/>
    <w:bookmarkStart w:name="z2128" w:id="2015"/>
    <w:p>
      <w:pPr>
        <w:spacing w:after="0"/>
        <w:ind w:left="0"/>
        <w:jc w:val="both"/>
      </w:pPr>
      <w:r>
        <w:rPr>
          <w:rFonts w:ascii="Times New Roman"/>
          <w:b w:val="false"/>
          <w:i w:val="false"/>
          <w:color w:val="000000"/>
          <w:sz w:val="28"/>
        </w:rPr>
        <w:t>
      5. Средний удельный расход энергии при испытаниях на ковре ASE</w:t>
      </w:r>
      <w:r>
        <w:rPr>
          <w:rFonts w:ascii="Times New Roman"/>
          <w:b w:val="false"/>
          <w:i w:val="false"/>
          <w:color w:val="000000"/>
          <w:vertAlign w:val="subscript"/>
        </w:rPr>
        <w:t>С</w:t>
      </w:r>
      <w:r>
        <w:rPr>
          <w:rFonts w:ascii="Times New Roman"/>
          <w:b w:val="false"/>
          <w:i w:val="false"/>
          <w:color w:val="000000"/>
          <w:sz w:val="28"/>
        </w:rPr>
        <w:t xml:space="preserve"> и на твердом полу ASE</w:t>
      </w:r>
      <w:r>
        <w:rPr>
          <w:rFonts w:ascii="Times New Roman"/>
          <w:b w:val="false"/>
          <w:i w:val="false"/>
          <w:color w:val="000000"/>
          <w:vertAlign w:val="subscript"/>
        </w:rPr>
        <w:t>hf</w:t>
      </w:r>
      <w:r>
        <w:rPr>
          <w:rFonts w:ascii="Times New Roman"/>
          <w:b w:val="false"/>
          <w:i w:val="false"/>
          <w:color w:val="000000"/>
          <w:sz w:val="28"/>
        </w:rPr>
        <w:t xml:space="preserve"> определяется как среднее удельное потребление энергии SE при числе циклов чистки, составляющих испытание на ковре и испытание на полу соответственно. ASE</w:t>
      </w:r>
      <w:r>
        <w:rPr>
          <w:rFonts w:ascii="Times New Roman"/>
          <w:b w:val="false"/>
          <w:i w:val="false"/>
          <w:color w:val="000000"/>
          <w:vertAlign w:val="subscript"/>
        </w:rPr>
        <w:t>С</w:t>
      </w:r>
      <w:r>
        <w:rPr>
          <w:rFonts w:ascii="Times New Roman"/>
          <w:b w:val="false"/>
          <w:i w:val="false"/>
          <w:color w:val="000000"/>
          <w:sz w:val="28"/>
        </w:rPr>
        <w:t xml:space="preserve"> и ASE</w:t>
      </w:r>
      <w:r>
        <w:rPr>
          <w:rFonts w:ascii="Times New Roman"/>
          <w:b w:val="false"/>
          <w:i w:val="false"/>
          <w:color w:val="000000"/>
          <w:vertAlign w:val="subscript"/>
        </w:rPr>
        <w:t>hf</w:t>
      </w:r>
      <w:r>
        <w:rPr>
          <w:rFonts w:ascii="Times New Roman"/>
          <w:b w:val="false"/>
          <w:i w:val="false"/>
          <w:color w:val="000000"/>
          <w:sz w:val="28"/>
        </w:rPr>
        <w:t xml:space="preserve"> рассчитывается пылесосов общего назначения по следующей общей формуле (в Вт·ч/м</w:t>
      </w:r>
      <w:r>
        <w:rPr>
          <w:rFonts w:ascii="Times New Roman"/>
          <w:b w:val="false"/>
          <w:i w:val="false"/>
          <w:color w:val="000000"/>
          <w:vertAlign w:val="superscript"/>
        </w:rPr>
        <w:t>2</w:t>
      </w:r>
      <w:r>
        <w:rPr>
          <w:rFonts w:ascii="Times New Roman"/>
          <w:b w:val="false"/>
          <w:i w:val="false"/>
          <w:color w:val="000000"/>
          <w:sz w:val="28"/>
        </w:rPr>
        <w:t>) (с округлением до 3 десятичных знаков):</w:t>
      </w:r>
    </w:p>
    <w:bookmarkEnd w:id="2015"/>
    <w:bookmarkStart w:name="z2129" w:id="2016"/>
    <w:p>
      <w:pPr>
        <w:spacing w:after="0"/>
        <w:ind w:left="0"/>
        <w:jc w:val="both"/>
      </w:pPr>
      <w:r>
        <w:rPr>
          <w:rFonts w:ascii="Times New Roman"/>
          <w:b w:val="false"/>
          <w:i w:val="false"/>
          <w:color w:val="000000"/>
          <w:sz w:val="28"/>
        </w:rPr>
        <w:t xml:space="preserve">
      </w:t>
      </w:r>
    </w:p>
    <w:bookmarkEnd w:id="2016"/>
    <w:p>
      <w:pPr>
        <w:spacing w:after="0"/>
        <w:ind w:left="0"/>
        <w:jc w:val="both"/>
      </w:pPr>
      <w:r>
        <w:drawing>
          <wp:inline distT="0" distB="0" distL="0" distR="0">
            <wp:extent cx="25146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25146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30" w:id="2017"/>
    <w:p>
      <w:pPr>
        <w:spacing w:after="0"/>
        <w:ind w:left="0"/>
        <w:jc w:val="both"/>
      </w:pPr>
      <w:r>
        <w:rPr>
          <w:rFonts w:ascii="Times New Roman"/>
          <w:b w:val="false"/>
          <w:i w:val="false"/>
          <w:color w:val="000000"/>
          <w:sz w:val="28"/>
        </w:rPr>
        <w:t>
      ,</w:t>
      </w:r>
    </w:p>
    <w:bookmarkEnd w:id="2017"/>
    <w:bookmarkStart w:name="z2131" w:id="2018"/>
    <w:p>
      <w:pPr>
        <w:spacing w:after="0"/>
        <w:ind w:left="0"/>
        <w:jc w:val="both"/>
      </w:pPr>
      <w:r>
        <w:rPr>
          <w:rFonts w:ascii="Times New Roman"/>
          <w:b w:val="false"/>
          <w:i w:val="false"/>
          <w:color w:val="000000"/>
          <w:sz w:val="28"/>
        </w:rPr>
        <w:t>
      где:</w:t>
      </w:r>
    </w:p>
    <w:bookmarkEnd w:id="2018"/>
    <w:bookmarkStart w:name="z2132" w:id="2019"/>
    <w:p>
      <w:pPr>
        <w:spacing w:after="0"/>
        <w:ind w:left="0"/>
        <w:jc w:val="both"/>
      </w:pPr>
      <w:r>
        <w:rPr>
          <w:rFonts w:ascii="Times New Roman"/>
          <w:b w:val="false"/>
          <w:i w:val="false"/>
          <w:color w:val="000000"/>
          <w:sz w:val="28"/>
        </w:rPr>
        <w:t>
      Р – средняя мощность в течение цикла чистки, когда центр чистящей насадки движется по испытательной зоне (в Вт) (с округлением до 2 десятичных знаков);</w:t>
      </w:r>
    </w:p>
    <w:bookmarkEnd w:id="2019"/>
    <w:bookmarkStart w:name="z2133" w:id="2020"/>
    <w:p>
      <w:pPr>
        <w:spacing w:after="0"/>
        <w:ind w:left="0"/>
        <w:jc w:val="both"/>
      </w:pPr>
      <w:r>
        <w:rPr>
          <w:rFonts w:ascii="Times New Roman"/>
          <w:b w:val="false"/>
          <w:i w:val="false"/>
          <w:color w:val="000000"/>
          <w:sz w:val="28"/>
        </w:rPr>
        <w:t>
      NP – средняя эквивалентная мощность активной насадки-щетки, работающей от электрических батарей и (или) аккумуляторов (в Вт) (с округлением до 2 десятичных знаков);</w:t>
      </w:r>
    </w:p>
    <w:bookmarkEnd w:id="2020"/>
    <w:bookmarkStart w:name="z2134" w:id="2021"/>
    <w:p>
      <w:pPr>
        <w:spacing w:after="0"/>
        <w:ind w:left="0"/>
        <w:jc w:val="both"/>
      </w:pPr>
      <w:r>
        <w:rPr>
          <w:rFonts w:ascii="Times New Roman"/>
          <w:b w:val="false"/>
          <w:i w:val="false"/>
          <w:color w:val="000000"/>
          <w:sz w:val="28"/>
        </w:rPr>
        <w:t>
      t – общее время цикла чистки, в течение которого центр чистящей насадки, то есть точка в половине расстояния между передней и задней кромками чистящей насадки, движется через испытательную зону (в часах) (с округлением до 4 десятичных знаков);</w:t>
      </w:r>
    </w:p>
    <w:bookmarkEnd w:id="2021"/>
    <w:bookmarkStart w:name="z2135" w:id="2022"/>
    <w:p>
      <w:pPr>
        <w:spacing w:after="0"/>
        <w:ind w:left="0"/>
        <w:jc w:val="both"/>
      </w:pPr>
      <w:r>
        <w:rPr>
          <w:rFonts w:ascii="Times New Roman"/>
          <w:b w:val="false"/>
          <w:i w:val="false"/>
          <w:color w:val="000000"/>
          <w:sz w:val="28"/>
        </w:rPr>
        <w:t>
      A – площадь поверхности, которую охватывает чистящая насадка за цикл чистки, из расчета 10-кратного произведения ширины насадки на соответствующую длину испытательной зоны (в м</w:t>
      </w:r>
      <w:r>
        <w:rPr>
          <w:rFonts w:ascii="Times New Roman"/>
          <w:b w:val="false"/>
          <w:i w:val="false"/>
          <w:color w:val="000000"/>
          <w:vertAlign w:val="superscript"/>
        </w:rPr>
        <w:t>2</w:t>
      </w:r>
      <w:r>
        <w:rPr>
          <w:rFonts w:ascii="Times New Roman"/>
          <w:b w:val="false"/>
          <w:i w:val="false"/>
          <w:color w:val="000000"/>
          <w:sz w:val="28"/>
        </w:rPr>
        <w:t>) (с округлением до 3 десятичных знаков) В случае если чистящая насадка бытового пылесоса имеет ширину более 0,320 м, то ширина чистящей насадки при данном расчете заменяется на 0,320.</w:t>
      </w:r>
    </w:p>
    <w:bookmarkEnd w:id="2022"/>
    <w:bookmarkStart w:name="z2136" w:id="2023"/>
    <w:p>
      <w:pPr>
        <w:spacing w:after="0"/>
        <w:ind w:left="0"/>
        <w:jc w:val="both"/>
      </w:pPr>
      <w:r>
        <w:rPr>
          <w:rFonts w:ascii="Times New Roman"/>
          <w:b w:val="false"/>
          <w:i w:val="false"/>
          <w:color w:val="000000"/>
          <w:sz w:val="28"/>
        </w:rPr>
        <w:t>
      Для испытаний на твердом полу в указанной формуле должны использоваться индекс "hf" и обозначения параметров SE</w:t>
      </w:r>
      <w:r>
        <w:rPr>
          <w:rFonts w:ascii="Times New Roman"/>
          <w:b w:val="false"/>
          <w:i w:val="false"/>
          <w:color w:val="000000"/>
          <w:vertAlign w:val="subscript"/>
        </w:rPr>
        <w:t>hf</w:t>
      </w:r>
      <w:r>
        <w:rPr>
          <w:rFonts w:ascii="Times New Roman"/>
          <w:b w:val="false"/>
          <w:i w:val="false"/>
          <w:color w:val="000000"/>
          <w:vertAlign w:val="subscript"/>
        </w:rPr>
        <w:t> </w:t>
      </w:r>
      <w:r>
        <w:rPr>
          <w:rFonts w:ascii="Times New Roman"/>
          <w:b w:val="false"/>
          <w:i w:val="false"/>
          <w:color w:val="000000"/>
          <w:sz w:val="28"/>
        </w:rPr>
        <w:t>, P</w:t>
      </w:r>
      <w:r>
        <w:rPr>
          <w:rFonts w:ascii="Times New Roman"/>
          <w:b w:val="false"/>
          <w:i w:val="false"/>
          <w:color w:val="000000"/>
          <w:vertAlign w:val="subscript"/>
        </w:rPr>
        <w:t>hf</w:t>
      </w:r>
      <w:r>
        <w:rPr>
          <w:rFonts w:ascii="Times New Roman"/>
          <w:b w:val="false"/>
          <w:i w:val="false"/>
          <w:color w:val="000000"/>
          <w:vertAlign w:val="subscript"/>
        </w:rPr>
        <w:t> </w:t>
      </w:r>
      <w:r>
        <w:rPr>
          <w:rFonts w:ascii="Times New Roman"/>
          <w:b w:val="false"/>
          <w:i w:val="false"/>
          <w:color w:val="000000"/>
          <w:sz w:val="28"/>
        </w:rPr>
        <w:t>, NP</w:t>
      </w:r>
      <w:r>
        <w:rPr>
          <w:rFonts w:ascii="Times New Roman"/>
          <w:b w:val="false"/>
          <w:i w:val="false"/>
          <w:color w:val="000000"/>
          <w:vertAlign w:val="subscript"/>
        </w:rPr>
        <w:t>hf</w:t>
      </w:r>
      <w:r>
        <w:rPr>
          <w:rFonts w:ascii="Times New Roman"/>
          <w:b w:val="false"/>
          <w:i w:val="false"/>
          <w:color w:val="000000"/>
          <w:vertAlign w:val="subscript"/>
        </w:rPr>
        <w:t> </w:t>
      </w:r>
      <w:r>
        <w:rPr>
          <w:rFonts w:ascii="Times New Roman"/>
          <w:b w:val="false"/>
          <w:i w:val="false"/>
          <w:color w:val="000000"/>
          <w:sz w:val="28"/>
        </w:rPr>
        <w:t>, t</w:t>
      </w:r>
      <w:r>
        <w:rPr>
          <w:rFonts w:ascii="Times New Roman"/>
          <w:b w:val="false"/>
          <w:i w:val="false"/>
          <w:color w:val="000000"/>
          <w:vertAlign w:val="subscript"/>
        </w:rPr>
        <w:t>hf</w:t>
      </w:r>
      <w:r>
        <w:rPr>
          <w:rFonts w:ascii="Times New Roman"/>
          <w:b w:val="false"/>
          <w:i w:val="false"/>
          <w:color w:val="000000"/>
          <w:sz w:val="28"/>
        </w:rPr>
        <w:t xml:space="preserve"> и А</w:t>
      </w:r>
      <w:r>
        <w:rPr>
          <w:rFonts w:ascii="Times New Roman"/>
          <w:b w:val="false"/>
          <w:i w:val="false"/>
          <w:color w:val="000000"/>
          <w:vertAlign w:val="subscript"/>
        </w:rPr>
        <w:t>hf</w:t>
      </w:r>
      <w:r>
        <w:rPr>
          <w:rFonts w:ascii="Times New Roman"/>
          <w:b w:val="false"/>
          <w:i w:val="false"/>
          <w:color w:val="000000"/>
          <w:vertAlign w:val="subscript"/>
        </w:rPr>
        <w:t> </w:t>
      </w:r>
      <w:r>
        <w:rPr>
          <w:rFonts w:ascii="Times New Roman"/>
          <w:b w:val="false"/>
          <w:i w:val="false"/>
          <w:color w:val="000000"/>
          <w:sz w:val="28"/>
        </w:rPr>
        <w:t>. Для испытаний на ковре в указанной формуле должны использоваться индекс "с" и обозначения параметров SE</w:t>
      </w:r>
      <w:r>
        <w:rPr>
          <w:rFonts w:ascii="Times New Roman"/>
          <w:b w:val="false"/>
          <w:i w:val="false"/>
          <w:color w:val="000000"/>
          <w:vertAlign w:val="subscript"/>
        </w:rPr>
        <w:t>с</w:t>
      </w:r>
      <w:r>
        <w:rPr>
          <w:rFonts w:ascii="Times New Roman"/>
          <w:b w:val="false"/>
          <w:i w:val="false"/>
          <w:color w:val="000000"/>
          <w:vertAlign w:val="subscript"/>
        </w:rPr>
        <w:t> </w:t>
      </w:r>
      <w:r>
        <w:rPr>
          <w:rFonts w:ascii="Times New Roman"/>
          <w:b w:val="false"/>
          <w:i w:val="false"/>
          <w:color w:val="000000"/>
          <w:sz w:val="28"/>
        </w:rPr>
        <w:t>, P</w:t>
      </w:r>
      <w:r>
        <w:rPr>
          <w:rFonts w:ascii="Times New Roman"/>
          <w:b w:val="false"/>
          <w:i w:val="false"/>
          <w:color w:val="000000"/>
          <w:vertAlign w:val="subscript"/>
        </w:rPr>
        <w:t>с</w:t>
      </w:r>
      <w:r>
        <w:rPr>
          <w:rFonts w:ascii="Times New Roman"/>
          <w:b w:val="false"/>
          <w:i w:val="false"/>
          <w:color w:val="000000"/>
          <w:vertAlign w:val="subscript"/>
        </w:rPr>
        <w:t> </w:t>
      </w:r>
      <w:r>
        <w:rPr>
          <w:rFonts w:ascii="Times New Roman"/>
          <w:b w:val="false"/>
          <w:i w:val="false"/>
          <w:color w:val="000000"/>
          <w:sz w:val="28"/>
        </w:rPr>
        <w:t>, NP</w:t>
      </w:r>
      <w:r>
        <w:rPr>
          <w:rFonts w:ascii="Times New Roman"/>
          <w:b w:val="false"/>
          <w:i w:val="false"/>
          <w:color w:val="000000"/>
          <w:vertAlign w:val="subscript"/>
        </w:rPr>
        <w:t>с</w:t>
      </w:r>
      <w:r>
        <w:rPr>
          <w:rFonts w:ascii="Times New Roman"/>
          <w:b w:val="false"/>
          <w:i w:val="false"/>
          <w:color w:val="000000"/>
          <w:vertAlign w:val="subscript"/>
        </w:rPr>
        <w:t> </w:t>
      </w:r>
      <w:r>
        <w:rPr>
          <w:rFonts w:ascii="Times New Roman"/>
          <w:b w:val="false"/>
          <w:i w:val="false"/>
          <w:color w:val="000000"/>
          <w:sz w:val="28"/>
        </w:rPr>
        <w:t>, t</w:t>
      </w:r>
      <w:r>
        <w:rPr>
          <w:rFonts w:ascii="Times New Roman"/>
          <w:b w:val="false"/>
          <w:i w:val="false"/>
          <w:color w:val="000000"/>
          <w:vertAlign w:val="subscript"/>
        </w:rPr>
        <w:t>c</w:t>
      </w:r>
      <w:r>
        <w:rPr>
          <w:rFonts w:ascii="Times New Roman"/>
          <w:b w:val="false"/>
          <w:i w:val="false"/>
          <w:color w:val="000000"/>
          <w:vertAlign w:val="subscript"/>
        </w:rPr>
        <w:t xml:space="preserve"> </w:t>
      </w:r>
      <w:r>
        <w:rPr>
          <w:rFonts w:ascii="Times New Roman"/>
          <w:b w:val="false"/>
          <w:i w:val="false"/>
          <w:color w:val="000000"/>
          <w:sz w:val="28"/>
        </w:rPr>
        <w:t>и А</w:t>
      </w:r>
      <w:r>
        <w:rPr>
          <w:rFonts w:ascii="Times New Roman"/>
          <w:b w:val="false"/>
          <w:i w:val="false"/>
          <w:color w:val="000000"/>
          <w:vertAlign w:val="subscript"/>
        </w:rPr>
        <w:t>с</w:t>
      </w:r>
      <w:r>
        <w:rPr>
          <w:rFonts w:ascii="Times New Roman"/>
          <w:b w:val="false"/>
          <w:i w:val="false"/>
          <w:color w:val="000000"/>
          <w:sz w:val="28"/>
        </w:rPr>
        <w:t>.</w:t>
      </w:r>
    </w:p>
    <w:bookmarkEnd w:id="2023"/>
    <w:bookmarkStart w:name="z2137" w:id="2024"/>
    <w:p>
      <w:pPr>
        <w:spacing w:after="0"/>
        <w:ind w:left="0"/>
        <w:jc w:val="both"/>
      </w:pPr>
      <w:r>
        <w:rPr>
          <w:rFonts w:ascii="Times New Roman"/>
          <w:b w:val="false"/>
          <w:i w:val="false"/>
          <w:color w:val="000000"/>
          <w:sz w:val="28"/>
        </w:rPr>
        <w:t>
      Средняя эквивалентная мощность насадки-щетки, питающейся от аккумуляторов, NP с соответствующим индексом, относящимся к пылесосам для ковров ,для твердого пола и общего назначения, рассчитывается по следующей формуле (в Вт) (с точностью до 2 десятичных знаков):</w:t>
      </w:r>
    </w:p>
    <w:bookmarkEnd w:id="2024"/>
    <w:bookmarkStart w:name="z2138" w:id="2025"/>
    <w:p>
      <w:pPr>
        <w:spacing w:after="0"/>
        <w:ind w:left="0"/>
        <w:jc w:val="both"/>
      </w:pPr>
      <w:r>
        <w:rPr>
          <w:rFonts w:ascii="Times New Roman"/>
          <w:b w:val="false"/>
          <w:i w:val="false"/>
          <w:color w:val="000000"/>
          <w:sz w:val="28"/>
        </w:rPr>
        <w:t xml:space="preserve">
      </w:t>
      </w:r>
    </w:p>
    <w:bookmarkEnd w:id="2025"/>
    <w:p>
      <w:pPr>
        <w:spacing w:after="0"/>
        <w:ind w:left="0"/>
        <w:jc w:val="both"/>
      </w:pPr>
      <w:r>
        <w:drawing>
          <wp:inline distT="0" distB="0" distL="0" distR="0">
            <wp:extent cx="18034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1803400" cy="9398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2139" w:id="2026"/>
    <w:p>
      <w:pPr>
        <w:spacing w:after="0"/>
        <w:ind w:left="0"/>
        <w:jc w:val="both"/>
      </w:pPr>
      <w:r>
        <w:rPr>
          <w:rFonts w:ascii="Times New Roman"/>
          <w:b w:val="false"/>
          <w:i w:val="false"/>
          <w:color w:val="000000"/>
          <w:sz w:val="28"/>
        </w:rPr>
        <w:t>
      где:</w:t>
      </w:r>
    </w:p>
    <w:bookmarkEnd w:id="2026"/>
    <w:bookmarkStart w:name="z2140" w:id="2027"/>
    <w:p>
      <w:pPr>
        <w:spacing w:after="0"/>
        <w:ind w:left="0"/>
        <w:jc w:val="both"/>
      </w:pPr>
      <w:r>
        <w:rPr>
          <w:rFonts w:ascii="Times New Roman"/>
          <w:b w:val="false"/>
          <w:i w:val="false"/>
          <w:color w:val="000000"/>
          <w:sz w:val="28"/>
        </w:rPr>
        <w:t>
      E – потребление энергии от электрического аккумулятора, равное энергии, требуемой для дозарядки аккумулятора после цикла чистки для его возвращения в первоначальное состояние полной зарядки (в Вт·ч) (с округлением до 3 десятичных знаков);</w:t>
      </w:r>
    </w:p>
    <w:bookmarkEnd w:id="2027"/>
    <w:bookmarkStart w:name="z2141" w:id="2028"/>
    <w:p>
      <w:pPr>
        <w:spacing w:after="0"/>
        <w:ind w:left="0"/>
        <w:jc w:val="both"/>
      </w:pPr>
      <w:r>
        <w:rPr>
          <w:rFonts w:ascii="Times New Roman"/>
          <w:b w:val="false"/>
          <w:i w:val="false"/>
          <w:color w:val="000000"/>
          <w:sz w:val="28"/>
        </w:rPr>
        <w:t>
      tbat – общее время цикла чистки, в течение которого активная чистящая насадка-щетка пылесоса активирована, в соответствии с инструкцией изготовителя (в часах) (c округлением до 4 десятичных знаков).</w:t>
      </w:r>
    </w:p>
    <w:bookmarkEnd w:id="2028"/>
    <w:bookmarkStart w:name="z2142" w:id="2029"/>
    <w:p>
      <w:pPr>
        <w:spacing w:after="0"/>
        <w:ind w:left="0"/>
        <w:jc w:val="both"/>
      </w:pPr>
      <w:r>
        <w:rPr>
          <w:rFonts w:ascii="Times New Roman"/>
          <w:b w:val="false"/>
          <w:i w:val="false"/>
          <w:color w:val="000000"/>
          <w:sz w:val="28"/>
        </w:rPr>
        <w:t>
      Если пылесос не оборудован активными насадками-щетками, значение NP равно 0.</w:t>
      </w:r>
    </w:p>
    <w:bookmarkEnd w:id="2029"/>
    <w:bookmarkStart w:name="z2143" w:id="2030"/>
    <w:p>
      <w:pPr>
        <w:spacing w:after="0"/>
        <w:ind w:left="0"/>
        <w:jc w:val="both"/>
      </w:pPr>
      <w:r>
        <w:rPr>
          <w:rFonts w:ascii="Times New Roman"/>
          <w:b w:val="false"/>
          <w:i w:val="false"/>
          <w:color w:val="000000"/>
          <w:sz w:val="28"/>
        </w:rPr>
        <w:t>
      Для испытаний на твердом полу в указанной формуле должны использоваться индекс "hf" и обозначения параметров NP</w:t>
      </w:r>
      <w:r>
        <w:rPr>
          <w:rFonts w:ascii="Times New Roman"/>
          <w:b w:val="false"/>
          <w:i w:val="false"/>
          <w:color w:val="000000"/>
          <w:vertAlign w:val="subscript"/>
        </w:rPr>
        <w:t>hf</w:t>
      </w:r>
      <w:r>
        <w:rPr>
          <w:rFonts w:ascii="Times New Roman"/>
          <w:b w:val="false"/>
          <w:i w:val="false"/>
          <w:color w:val="000000"/>
          <w:vertAlign w:val="subscript"/>
        </w:rPr>
        <w:t> </w:t>
      </w:r>
      <w:r>
        <w:rPr>
          <w:rFonts w:ascii="Times New Roman"/>
          <w:b w:val="false"/>
          <w:i w:val="false"/>
          <w:color w:val="000000"/>
          <w:sz w:val="28"/>
        </w:rPr>
        <w:t>, E</w:t>
      </w:r>
      <w:r>
        <w:rPr>
          <w:rFonts w:ascii="Times New Roman"/>
          <w:b w:val="false"/>
          <w:i w:val="false"/>
          <w:color w:val="000000"/>
          <w:vertAlign w:val="subscript"/>
        </w:rPr>
        <w:t>hf</w:t>
      </w:r>
      <w:r>
        <w:rPr>
          <w:rFonts w:ascii="Times New Roman"/>
          <w:b w:val="false"/>
          <w:i w:val="false"/>
          <w:color w:val="000000"/>
          <w:vertAlign w:val="subscript"/>
        </w:rPr>
        <w:t> </w:t>
      </w:r>
      <w:r>
        <w:rPr>
          <w:rFonts w:ascii="Times New Roman"/>
          <w:b w:val="false"/>
          <w:i w:val="false"/>
          <w:color w:val="000000"/>
          <w:sz w:val="28"/>
        </w:rPr>
        <w:t>, и tbat</w:t>
      </w:r>
      <w:r>
        <w:rPr>
          <w:rFonts w:ascii="Times New Roman"/>
          <w:b w:val="false"/>
          <w:i w:val="false"/>
          <w:color w:val="000000"/>
          <w:vertAlign w:val="subscript"/>
        </w:rPr>
        <w:t>hf</w:t>
      </w:r>
      <w:r>
        <w:rPr>
          <w:rFonts w:ascii="Times New Roman"/>
          <w:b w:val="false"/>
          <w:i w:val="false"/>
          <w:color w:val="000000"/>
          <w:vertAlign w:val="subscript"/>
        </w:rPr>
        <w:t xml:space="preserve"> </w:t>
      </w:r>
      <w:r>
        <w:rPr>
          <w:rFonts w:ascii="Times New Roman"/>
          <w:b w:val="false"/>
          <w:i w:val="false"/>
          <w:color w:val="000000"/>
          <w:sz w:val="28"/>
        </w:rPr>
        <w:t>. Для испытаний на ковре в приведенной выше формуле должны использоваться индекс "с" и обозначения параметров NP</w:t>
      </w:r>
      <w:r>
        <w:rPr>
          <w:rFonts w:ascii="Times New Roman"/>
          <w:b w:val="false"/>
          <w:i w:val="false"/>
          <w:color w:val="000000"/>
          <w:vertAlign w:val="subscript"/>
        </w:rPr>
        <w:t>с</w:t>
      </w:r>
      <w:r>
        <w:rPr>
          <w:rFonts w:ascii="Times New Roman"/>
          <w:b w:val="false"/>
          <w:i w:val="false"/>
          <w:color w:val="000000"/>
          <w:vertAlign w:val="subscript"/>
        </w:rPr>
        <w:t> </w:t>
      </w:r>
      <w:r>
        <w:rPr>
          <w:rFonts w:ascii="Times New Roman"/>
          <w:b w:val="false"/>
          <w:i w:val="false"/>
          <w:color w:val="000000"/>
          <w:sz w:val="28"/>
        </w:rPr>
        <w:t>, E</w:t>
      </w:r>
      <w:r>
        <w:rPr>
          <w:rFonts w:ascii="Times New Roman"/>
          <w:b w:val="false"/>
          <w:i w:val="false"/>
          <w:color w:val="000000"/>
          <w:vertAlign w:val="subscript"/>
        </w:rPr>
        <w:t>c</w:t>
      </w:r>
      <w:r>
        <w:rPr>
          <w:rFonts w:ascii="Times New Roman"/>
          <w:b w:val="false"/>
          <w:i w:val="false"/>
          <w:color w:val="000000"/>
          <w:vertAlign w:val="subscript"/>
        </w:rPr>
        <w:t> </w:t>
      </w:r>
      <w:r>
        <w:rPr>
          <w:rFonts w:ascii="Times New Roman"/>
          <w:b w:val="false"/>
          <w:i w:val="false"/>
          <w:color w:val="000000"/>
          <w:sz w:val="28"/>
        </w:rPr>
        <w:t>, tbat</w:t>
      </w:r>
      <w:r>
        <w:rPr>
          <w:rFonts w:ascii="Times New Roman"/>
          <w:b w:val="false"/>
          <w:i w:val="false"/>
          <w:color w:val="000000"/>
          <w:vertAlign w:val="subscript"/>
        </w:rPr>
        <w:t>c </w:t>
      </w:r>
      <w:r>
        <w:rPr>
          <w:rFonts w:ascii="Times New Roman"/>
          <w:b w:val="false"/>
          <w:i w:val="false"/>
          <w:color w:val="000000"/>
          <w:sz w:val="28"/>
        </w:rPr>
        <w:t>.</w:t>
      </w:r>
    </w:p>
    <w:bookmarkEnd w:id="2030"/>
    <w:bookmarkStart w:name="z2144" w:id="2031"/>
    <w:p>
      <w:pPr>
        <w:spacing w:after="0"/>
        <w:ind w:left="0"/>
        <w:jc w:val="both"/>
      </w:pPr>
      <w:r>
        <w:rPr>
          <w:rFonts w:ascii="Times New Roman"/>
          <w:b w:val="false"/>
          <w:i w:val="false"/>
          <w:color w:val="000000"/>
          <w:sz w:val="28"/>
        </w:rPr>
        <w:t>
      6. Эффективность сбора пыли на твердом полу dpu</w:t>
      </w:r>
      <w:r>
        <w:rPr>
          <w:rFonts w:ascii="Times New Roman"/>
          <w:b w:val="false"/>
          <w:i w:val="false"/>
          <w:color w:val="000000"/>
          <w:vertAlign w:val="subscript"/>
        </w:rPr>
        <w:t>hf</w:t>
      </w:r>
      <w:r>
        <w:rPr>
          <w:rFonts w:ascii="Times New Roman"/>
          <w:b w:val="false"/>
          <w:i w:val="false"/>
          <w:color w:val="000000"/>
          <w:sz w:val="28"/>
        </w:rPr>
        <w:t xml:space="preserve"> должна быть определена как среднее значение по результатам 2 циклов чистки при испытании на полу.</w:t>
      </w:r>
    </w:p>
    <w:bookmarkEnd w:id="2031"/>
    <w:bookmarkStart w:name="z2145" w:id="2032"/>
    <w:p>
      <w:pPr>
        <w:spacing w:after="0"/>
        <w:ind w:left="0"/>
        <w:jc w:val="both"/>
      </w:pPr>
      <w:r>
        <w:rPr>
          <w:rFonts w:ascii="Times New Roman"/>
          <w:b w:val="false"/>
          <w:i w:val="false"/>
          <w:color w:val="000000"/>
          <w:sz w:val="28"/>
        </w:rPr>
        <w:t>
      7. Эффективность сбора пыли на ковре dpu</w:t>
      </w:r>
      <w:r>
        <w:rPr>
          <w:rFonts w:ascii="Times New Roman"/>
          <w:b w:val="false"/>
          <w:i w:val="false"/>
          <w:color w:val="000000"/>
          <w:vertAlign w:val="subscript"/>
        </w:rPr>
        <w:t>с</w:t>
      </w:r>
      <w:r>
        <w:rPr>
          <w:rFonts w:ascii="Times New Roman"/>
          <w:b w:val="false"/>
          <w:i w:val="false"/>
          <w:color w:val="000000"/>
          <w:sz w:val="28"/>
        </w:rPr>
        <w:t xml:space="preserve"> должна быть определена как среднее значение по результатам 2 циклов чистки при испытании на ковре. Для коррекции отклонений от первоначальных свойств испытательного ковра dpu</w:t>
      </w:r>
      <w:r>
        <w:rPr>
          <w:rFonts w:ascii="Times New Roman"/>
          <w:b w:val="false"/>
          <w:i w:val="false"/>
          <w:color w:val="000000"/>
          <w:vertAlign w:val="subscript"/>
        </w:rPr>
        <w:t>с</w:t>
      </w:r>
      <w:r>
        <w:rPr>
          <w:rFonts w:ascii="Times New Roman"/>
          <w:b w:val="false"/>
          <w:i w:val="false"/>
          <w:color w:val="000000"/>
          <w:sz w:val="28"/>
        </w:rPr>
        <w:t xml:space="preserve"> рассчитывается по следующей формуле:</w:t>
      </w:r>
    </w:p>
    <w:bookmarkEnd w:id="2032"/>
    <w:bookmarkStart w:name="z2146" w:id="2033"/>
    <w:p>
      <w:pPr>
        <w:spacing w:after="0"/>
        <w:ind w:left="0"/>
        <w:jc w:val="both"/>
      </w:pPr>
      <w:r>
        <w:rPr>
          <w:rFonts w:ascii="Times New Roman"/>
          <w:b w:val="false"/>
          <w:i w:val="false"/>
          <w:color w:val="000000"/>
          <w:sz w:val="28"/>
        </w:rPr>
        <w:t xml:space="preserve">
      </w:t>
      </w:r>
    </w:p>
    <w:bookmarkEnd w:id="2033"/>
    <w:p>
      <w:pPr>
        <w:spacing w:after="0"/>
        <w:ind w:left="0"/>
        <w:jc w:val="both"/>
      </w:pPr>
      <w:r>
        <w:drawing>
          <wp:inline distT="0" distB="0" distL="0" distR="0">
            <wp:extent cx="36576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3657600" cy="127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47" w:id="2034"/>
    <w:p>
      <w:pPr>
        <w:spacing w:after="0"/>
        <w:ind w:left="0"/>
        <w:jc w:val="both"/>
      </w:pPr>
      <w:r>
        <w:rPr>
          <w:rFonts w:ascii="Times New Roman"/>
          <w:b w:val="false"/>
          <w:i w:val="false"/>
          <w:color w:val="000000"/>
          <w:sz w:val="28"/>
        </w:rPr>
        <w:t>
      где:</w:t>
      </w:r>
    </w:p>
    <w:bookmarkEnd w:id="2034"/>
    <w:bookmarkStart w:name="z2148" w:id="2035"/>
    <w:p>
      <w:pPr>
        <w:spacing w:after="0"/>
        <w:ind w:left="0"/>
        <w:jc w:val="both"/>
      </w:pPr>
      <w:r>
        <w:rPr>
          <w:rFonts w:ascii="Times New Roman"/>
          <w:b w:val="false"/>
          <w:i w:val="false"/>
          <w:color w:val="000000"/>
          <w:sz w:val="28"/>
        </w:rPr>
        <w:t>
      dpu</w:t>
      </w:r>
      <w:r>
        <w:rPr>
          <w:rFonts w:ascii="Times New Roman"/>
          <w:b w:val="false"/>
          <w:i w:val="false"/>
          <w:color w:val="000000"/>
          <w:vertAlign w:val="subscript"/>
        </w:rPr>
        <w:t>m</w:t>
      </w:r>
      <w:r>
        <w:rPr>
          <w:rFonts w:ascii="Times New Roman"/>
          <w:b w:val="false"/>
          <w:i w:val="false"/>
          <w:color w:val="000000"/>
          <w:sz w:val="28"/>
        </w:rPr>
        <w:t xml:space="preserve"> – эффективность сбора пыли пылесосом;</w:t>
      </w:r>
    </w:p>
    <w:bookmarkEnd w:id="2035"/>
    <w:bookmarkStart w:name="z2149" w:id="2036"/>
    <w:p>
      <w:pPr>
        <w:spacing w:after="0"/>
        <w:ind w:left="0"/>
        <w:jc w:val="both"/>
      </w:pPr>
      <w:r>
        <w:rPr>
          <w:rFonts w:ascii="Times New Roman"/>
          <w:b w:val="false"/>
          <w:i w:val="false"/>
          <w:color w:val="000000"/>
          <w:sz w:val="28"/>
        </w:rPr>
        <w:t>
      dpu</w:t>
      </w:r>
      <w:r>
        <w:rPr>
          <w:rFonts w:ascii="Times New Roman"/>
          <w:b w:val="false"/>
          <w:i w:val="false"/>
          <w:color w:val="000000"/>
          <w:vertAlign w:val="subscript"/>
        </w:rPr>
        <w:t>cal</w:t>
      </w:r>
      <w:r>
        <w:rPr>
          <w:rFonts w:ascii="Times New Roman"/>
          <w:b w:val="false"/>
          <w:i w:val="false"/>
          <w:color w:val="000000"/>
          <w:sz w:val="28"/>
        </w:rPr>
        <w:t xml:space="preserve"> – эффективность сбора пыли эталонной системой пылесоса, измеренная при нахождении испытательного ковра в первоначальном состоянии;</w:t>
      </w:r>
    </w:p>
    <w:bookmarkEnd w:id="2036"/>
    <w:bookmarkStart w:name="z2150" w:id="2037"/>
    <w:p>
      <w:pPr>
        <w:spacing w:after="0"/>
        <w:ind w:left="0"/>
        <w:jc w:val="both"/>
      </w:pPr>
      <w:r>
        <w:rPr>
          <w:rFonts w:ascii="Times New Roman"/>
          <w:b w:val="false"/>
          <w:i w:val="false"/>
          <w:color w:val="000000"/>
          <w:sz w:val="28"/>
        </w:rPr>
        <w:t>
      dpu</w:t>
      </w:r>
      <w:r>
        <w:rPr>
          <w:rFonts w:ascii="Times New Roman"/>
          <w:b w:val="false"/>
          <w:i w:val="false"/>
          <w:color w:val="000000"/>
          <w:vertAlign w:val="subscript"/>
        </w:rPr>
        <w:t>ref</w:t>
      </w:r>
      <w:r>
        <w:rPr>
          <w:rFonts w:ascii="Times New Roman"/>
          <w:b w:val="false"/>
          <w:i w:val="false"/>
          <w:color w:val="000000"/>
          <w:sz w:val="28"/>
        </w:rPr>
        <w:t xml:space="preserve"> –эффективность сбора пыли эталонной системой пылесоса.</w:t>
      </w:r>
    </w:p>
    <w:bookmarkEnd w:id="2037"/>
    <w:bookmarkStart w:name="z2151" w:id="2038"/>
    <w:p>
      <w:pPr>
        <w:spacing w:after="0"/>
        <w:ind w:left="0"/>
        <w:jc w:val="both"/>
      </w:pPr>
      <w:r>
        <w:rPr>
          <w:rFonts w:ascii="Times New Roman"/>
          <w:b w:val="false"/>
          <w:i w:val="false"/>
          <w:color w:val="000000"/>
          <w:sz w:val="28"/>
        </w:rPr>
        <w:t>
      8. Вторичный выброс пыли определяется при работе пылесоса в режиме максимального воздушного потока.</w:t>
      </w:r>
    </w:p>
    <w:bookmarkEnd w:id="2038"/>
    <w:bookmarkStart w:name="z2152" w:id="2039"/>
    <w:p>
      <w:pPr>
        <w:spacing w:after="0"/>
        <w:ind w:left="0"/>
        <w:jc w:val="both"/>
      </w:pPr>
      <w:r>
        <w:rPr>
          <w:rFonts w:ascii="Times New Roman"/>
          <w:b w:val="false"/>
          <w:i w:val="false"/>
          <w:color w:val="000000"/>
          <w:sz w:val="28"/>
        </w:rPr>
        <w:t>
      9. Уровень звуковой мощности определяется при работе на ковре.</w:t>
      </w:r>
    </w:p>
    <w:bookmarkEnd w:id="2039"/>
    <w:bookmarkStart w:name="z2153" w:id="2040"/>
    <w:p>
      <w:pPr>
        <w:spacing w:after="0"/>
        <w:ind w:left="0"/>
        <w:jc w:val="both"/>
      </w:pPr>
      <w:r>
        <w:rPr>
          <w:rFonts w:ascii="Times New Roman"/>
          <w:b w:val="false"/>
          <w:i w:val="false"/>
          <w:color w:val="000000"/>
          <w:sz w:val="28"/>
        </w:rPr>
        <w:t>
      10. При испытании (измерении) гибкого шланга он подвергается изгибам с усилием, прилагаемым с помощью груза весом 2,5 кг.</w:t>
      </w:r>
    </w:p>
    <w:bookmarkEnd w:id="2040"/>
    <w:bookmarkStart w:name="z2154" w:id="2041"/>
    <w:p>
      <w:pPr>
        <w:spacing w:after="0"/>
        <w:ind w:left="0"/>
        <w:jc w:val="both"/>
      </w:pPr>
      <w:r>
        <w:rPr>
          <w:rFonts w:ascii="Times New Roman"/>
          <w:b w:val="false"/>
          <w:i w:val="false"/>
          <w:color w:val="000000"/>
          <w:sz w:val="28"/>
        </w:rPr>
        <w:t>
      11. При испытании (измерении) ресурса электродвигателя пылесос должен работать с наполовину заполненным пылесборником при прогоне с отключением на 30 секунд через каждые 14 минут и 30 секунд работы. Пылесборник и фильтры должны заменяться через соответствующие промежутки времени. Испытание может быть остановлено после 500 часов и должно быть прекращено после 600 часов работы. Работоспособность электродвигателя контролируется путем изменения в течение каждого рабочего интервала величин воздушного потока, степени разрежения и потребляемой мощности.</w:t>
      </w:r>
    </w:p>
    <w:bookmarkEnd w:id="2041"/>
    <w:bookmarkStart w:name="z2155" w:id="2042"/>
    <w:p>
      <w:pPr>
        <w:spacing w:after="0"/>
        <w:ind w:left="0"/>
        <w:jc w:val="both"/>
      </w:pPr>
      <w:r>
        <w:rPr>
          <w:rFonts w:ascii="Times New Roman"/>
          <w:b w:val="false"/>
          <w:i w:val="false"/>
          <w:color w:val="000000"/>
          <w:sz w:val="28"/>
        </w:rPr>
        <w:t>
      12. Для гибридных пылесосов все испытания (измерения) осуществляются при питании пылесоса от электрической сети, за исключением активной насадки-щетки (при наличии), питаемой от электрического аккумулятора.</w:t>
      </w:r>
    </w:p>
    <w:bookmarkEnd w:id="2042"/>
    <w:bookmarkStart w:name="z2156" w:id="2043"/>
    <w:p>
      <w:pPr>
        <w:spacing w:after="0"/>
        <w:ind w:left="0"/>
        <w:jc w:val="both"/>
      </w:pPr>
      <w:r>
        <w:rPr>
          <w:rFonts w:ascii="Times New Roman"/>
          <w:b w:val="false"/>
          <w:i w:val="false"/>
          <w:color w:val="000000"/>
          <w:sz w:val="28"/>
        </w:rPr>
        <w:t>
      13. Пылесосы должны соответствовать следующим требованиям:</w:t>
      </w:r>
    </w:p>
    <w:bookmarkEnd w:id="2043"/>
    <w:bookmarkStart w:name="z2157" w:id="2044"/>
    <w:p>
      <w:pPr>
        <w:spacing w:after="0"/>
        <w:ind w:left="0"/>
        <w:jc w:val="both"/>
      </w:pPr>
      <w:r>
        <w:rPr>
          <w:rFonts w:ascii="Times New Roman"/>
          <w:b w:val="false"/>
          <w:i w:val="false"/>
          <w:color w:val="000000"/>
          <w:sz w:val="28"/>
        </w:rPr>
        <w:t>
      а) годовое потребление энергии АЕ должно быть не более 43,0 кВт·ч/год;</w:t>
      </w:r>
    </w:p>
    <w:bookmarkEnd w:id="2044"/>
    <w:bookmarkStart w:name="z2158" w:id="2045"/>
    <w:p>
      <w:pPr>
        <w:spacing w:after="0"/>
        <w:ind w:left="0"/>
        <w:jc w:val="both"/>
      </w:pPr>
      <w:r>
        <w:rPr>
          <w:rFonts w:ascii="Times New Roman"/>
          <w:b w:val="false"/>
          <w:i w:val="false"/>
          <w:color w:val="000000"/>
          <w:sz w:val="28"/>
        </w:rPr>
        <w:t>
      б) номинальная потребляемая мощность должна быть не более 900 Вт;</w:t>
      </w:r>
    </w:p>
    <w:bookmarkEnd w:id="2045"/>
    <w:bookmarkStart w:name="z2159" w:id="2046"/>
    <w:p>
      <w:pPr>
        <w:spacing w:after="0"/>
        <w:ind w:left="0"/>
        <w:jc w:val="both"/>
      </w:pPr>
      <w:r>
        <w:rPr>
          <w:rFonts w:ascii="Times New Roman"/>
          <w:b w:val="false"/>
          <w:i w:val="false"/>
          <w:color w:val="000000"/>
          <w:sz w:val="28"/>
        </w:rPr>
        <w:t>
      в) эффективность сбора пыли на ковре (dpuc) должна быть не менее 0,75 (требование не распространяется на пылесосы для твердого пола);</w:t>
      </w:r>
    </w:p>
    <w:bookmarkEnd w:id="2046"/>
    <w:bookmarkStart w:name="z2160" w:id="2047"/>
    <w:p>
      <w:pPr>
        <w:spacing w:after="0"/>
        <w:ind w:left="0"/>
        <w:jc w:val="both"/>
      </w:pPr>
      <w:r>
        <w:rPr>
          <w:rFonts w:ascii="Times New Roman"/>
          <w:b w:val="false"/>
          <w:i w:val="false"/>
          <w:color w:val="000000"/>
          <w:sz w:val="28"/>
        </w:rPr>
        <w:t>
      г) эффективность сбора пыли на твердом полу (dpuhf) должна быть не менее 0,98 (требование не распространяется на пылесосы для ковра);</w:t>
      </w:r>
    </w:p>
    <w:bookmarkEnd w:id="2047"/>
    <w:bookmarkStart w:name="z2161" w:id="2048"/>
    <w:p>
      <w:pPr>
        <w:spacing w:after="0"/>
        <w:ind w:left="0"/>
        <w:jc w:val="both"/>
      </w:pPr>
      <w:r>
        <w:rPr>
          <w:rFonts w:ascii="Times New Roman"/>
          <w:b w:val="false"/>
          <w:i w:val="false"/>
          <w:color w:val="000000"/>
          <w:sz w:val="28"/>
        </w:rPr>
        <w:t>
      д) вторичный выброс пыли должен быть не более 1,00 %;</w:t>
      </w:r>
    </w:p>
    <w:bookmarkEnd w:id="2048"/>
    <w:bookmarkStart w:name="z2162" w:id="2049"/>
    <w:p>
      <w:pPr>
        <w:spacing w:after="0"/>
        <w:ind w:left="0"/>
        <w:jc w:val="both"/>
      </w:pPr>
      <w:r>
        <w:rPr>
          <w:rFonts w:ascii="Times New Roman"/>
          <w:b w:val="false"/>
          <w:i w:val="false"/>
          <w:color w:val="000000"/>
          <w:sz w:val="28"/>
        </w:rPr>
        <w:t>
      е) уровень звуковой мощности не должен быть выше 80 дБ(А);</w:t>
      </w:r>
    </w:p>
    <w:bookmarkEnd w:id="2049"/>
    <w:bookmarkStart w:name="z2163" w:id="2050"/>
    <w:p>
      <w:pPr>
        <w:spacing w:after="0"/>
        <w:ind w:left="0"/>
        <w:jc w:val="both"/>
      </w:pPr>
      <w:r>
        <w:rPr>
          <w:rFonts w:ascii="Times New Roman"/>
          <w:b w:val="false"/>
          <w:i w:val="false"/>
          <w:color w:val="000000"/>
          <w:sz w:val="28"/>
        </w:rPr>
        <w:t>
      ж) гибкий шланг (при наличии) должен оставаться пригодным к эксплуатации после 40 000 изгибов;</w:t>
      </w:r>
    </w:p>
    <w:bookmarkEnd w:id="2050"/>
    <w:bookmarkStart w:name="z2164" w:id="2051"/>
    <w:p>
      <w:pPr>
        <w:spacing w:after="0"/>
        <w:ind w:left="0"/>
        <w:jc w:val="both"/>
      </w:pPr>
      <w:r>
        <w:rPr>
          <w:rFonts w:ascii="Times New Roman"/>
          <w:b w:val="false"/>
          <w:i w:val="false"/>
          <w:color w:val="000000"/>
          <w:sz w:val="28"/>
        </w:rPr>
        <w:t>
      з) ресурс электродвигателя пылесоса должен быть не менее 500 часов.</w:t>
      </w:r>
    </w:p>
    <w:bookmarkEnd w:id="2051"/>
    <w:bookmarkStart w:name="z2165" w:id="2052"/>
    <w:p>
      <w:pPr>
        <w:spacing w:after="0"/>
        <w:ind w:left="0"/>
        <w:jc w:val="both"/>
      </w:pPr>
      <w:r>
        <w:rPr>
          <w:rFonts w:ascii="Times New Roman"/>
          <w:b w:val="false"/>
          <w:i w:val="false"/>
          <w:color w:val="000000"/>
          <w:sz w:val="28"/>
        </w:rPr>
        <w:t>
      14. Эксплуатационные документы, прилагаемые к пылесосам, предусмотренные пунктом 13 технического регламента Евразийского экономического союза "О требованиях к энергетической эффективности энергопотребляющих устройств" (ТР ЕАЭС 048/2019) (далее – технический регламент), также должны содержать следующие сведения об характеристиках и параметрах пылесосов:</w:t>
      </w:r>
    </w:p>
    <w:bookmarkEnd w:id="2052"/>
    <w:bookmarkStart w:name="z2166" w:id="2053"/>
    <w:p>
      <w:pPr>
        <w:spacing w:after="0"/>
        <w:ind w:left="0"/>
        <w:jc w:val="both"/>
      </w:pPr>
      <w:r>
        <w:rPr>
          <w:rFonts w:ascii="Times New Roman"/>
          <w:b w:val="false"/>
          <w:i w:val="false"/>
          <w:color w:val="000000"/>
          <w:sz w:val="28"/>
        </w:rPr>
        <w:t>
      б) для пылесоса, предназначенного для уборки твердого пола, должно быть указано, что с комплектуемыми насадками он не подходит для чистки ковров;</w:t>
      </w:r>
    </w:p>
    <w:bookmarkEnd w:id="2053"/>
    <w:bookmarkStart w:name="z2167" w:id="2054"/>
    <w:p>
      <w:pPr>
        <w:spacing w:after="0"/>
        <w:ind w:left="0"/>
        <w:jc w:val="both"/>
      </w:pPr>
      <w:r>
        <w:rPr>
          <w:rFonts w:ascii="Times New Roman"/>
          <w:b w:val="false"/>
          <w:i w:val="false"/>
          <w:color w:val="000000"/>
          <w:sz w:val="28"/>
        </w:rPr>
        <w:t>
      в) для пылесоса, предназначенного для уборки ковров, должно быть указано, что с комплектуемыми насадками он не подходит для чистки твердого пола;</w:t>
      </w:r>
    </w:p>
    <w:bookmarkEnd w:id="2054"/>
    <w:bookmarkStart w:name="z2168" w:id="2055"/>
    <w:p>
      <w:pPr>
        <w:spacing w:after="0"/>
        <w:ind w:left="0"/>
        <w:jc w:val="both"/>
      </w:pPr>
      <w:r>
        <w:rPr>
          <w:rFonts w:ascii="Times New Roman"/>
          <w:b w:val="false"/>
          <w:i w:val="false"/>
          <w:color w:val="000000"/>
          <w:sz w:val="28"/>
        </w:rPr>
        <w:t>
      г) для прибора, способного наряду с функцией пылесоса выполнять и другие функции, должна быть указана электрическая мощность, потребляемая при работе в функции пылесоса, если она ниже номинальной потребляемой мощности прибора;</w:t>
      </w:r>
    </w:p>
    <w:bookmarkEnd w:id="2055"/>
    <w:bookmarkStart w:name="z2169" w:id="2056"/>
    <w:p>
      <w:pPr>
        <w:spacing w:after="0"/>
        <w:ind w:left="0"/>
        <w:jc w:val="both"/>
      </w:pPr>
      <w:r>
        <w:rPr>
          <w:rFonts w:ascii="Times New Roman"/>
          <w:b w:val="false"/>
          <w:i w:val="false"/>
          <w:color w:val="000000"/>
          <w:sz w:val="28"/>
        </w:rPr>
        <w:t>
      д) должно быть указано, к какой из следующих 3 групп пылесос должен быть отнесен при испытаниях: пылесос общего назначения, пылесос для твердого пола или пылесос для ковра;</w:t>
      </w:r>
    </w:p>
    <w:bookmarkEnd w:id="2056"/>
    <w:bookmarkStart w:name="z2170" w:id="2057"/>
    <w:p>
      <w:pPr>
        <w:spacing w:after="0"/>
        <w:ind w:left="0"/>
        <w:jc w:val="both"/>
      </w:pPr>
      <w:r>
        <w:rPr>
          <w:rFonts w:ascii="Times New Roman"/>
          <w:b w:val="false"/>
          <w:i w:val="false"/>
          <w:color w:val="000000"/>
          <w:sz w:val="28"/>
        </w:rPr>
        <w:t>
      е) краткое название или ссылка на методы измерения и расчета, используемые для установления соответствия настоящим Требованиям.</w:t>
      </w:r>
    </w:p>
    <w:bookmarkEnd w:id="2057"/>
    <w:bookmarkStart w:name="z2171" w:id="2058"/>
    <w:p>
      <w:pPr>
        <w:spacing w:after="0"/>
        <w:ind w:left="0"/>
        <w:jc w:val="both"/>
      </w:pPr>
      <w:r>
        <w:rPr>
          <w:rFonts w:ascii="Times New Roman"/>
          <w:b w:val="false"/>
          <w:i w:val="false"/>
          <w:color w:val="000000"/>
          <w:sz w:val="28"/>
        </w:rPr>
        <w:t>
      15. В комплект документов, прилагаемый к пылесосам, указанный в подпункте "а" пункта 28 или подпункте "а" пункта 29 технического регламента с учетом выбранной заявителем схемы декларирования соответствия, для пылесосов дополнительно должна быть включена следующая информация:</w:t>
      </w:r>
    </w:p>
    <w:bookmarkEnd w:id="2058"/>
    <w:bookmarkStart w:name="z2172" w:id="2059"/>
    <w:p>
      <w:pPr>
        <w:spacing w:after="0"/>
        <w:ind w:left="0"/>
        <w:jc w:val="both"/>
      </w:pPr>
      <w:r>
        <w:rPr>
          <w:rFonts w:ascii="Times New Roman"/>
          <w:b w:val="false"/>
          <w:i w:val="false"/>
          <w:color w:val="000000"/>
          <w:sz w:val="28"/>
        </w:rPr>
        <w:t>
      а) значения SE</w:t>
      </w:r>
      <w:r>
        <w:rPr>
          <w:rFonts w:ascii="Times New Roman"/>
          <w:b w:val="false"/>
          <w:i w:val="false"/>
          <w:color w:val="000000"/>
          <w:vertAlign w:val="subscript"/>
        </w:rPr>
        <w:t>hf</w:t>
      </w:r>
      <w:r>
        <w:rPr>
          <w:rFonts w:ascii="Times New Roman"/>
          <w:b w:val="false"/>
          <w:i w:val="false"/>
          <w:color w:val="000000"/>
          <w:vertAlign w:val="subscript"/>
        </w:rPr>
        <w:t> </w:t>
      </w:r>
      <w:r>
        <w:rPr>
          <w:rFonts w:ascii="Times New Roman"/>
          <w:b w:val="false"/>
          <w:i w:val="false"/>
          <w:color w:val="000000"/>
          <w:sz w:val="28"/>
        </w:rPr>
        <w:t>, P</w:t>
      </w:r>
      <w:r>
        <w:rPr>
          <w:rFonts w:ascii="Times New Roman"/>
          <w:b w:val="false"/>
          <w:i w:val="false"/>
          <w:color w:val="000000"/>
          <w:vertAlign w:val="subscript"/>
        </w:rPr>
        <w:t>hf</w:t>
      </w:r>
      <w:r>
        <w:rPr>
          <w:rFonts w:ascii="Times New Roman"/>
          <w:b w:val="false"/>
          <w:i w:val="false"/>
          <w:color w:val="000000"/>
          <w:sz w:val="28"/>
        </w:rPr>
        <w:t> , NP</w:t>
      </w:r>
      <w:r>
        <w:rPr>
          <w:rFonts w:ascii="Times New Roman"/>
          <w:b w:val="false"/>
          <w:i w:val="false"/>
          <w:color w:val="000000"/>
          <w:vertAlign w:val="subscript"/>
        </w:rPr>
        <w:t>hf</w:t>
      </w:r>
      <w:r>
        <w:rPr>
          <w:rFonts w:ascii="Times New Roman"/>
          <w:b w:val="false"/>
          <w:i w:val="false"/>
          <w:color w:val="000000"/>
          <w:sz w:val="28"/>
        </w:rPr>
        <w:t> , t</w:t>
      </w:r>
      <w:r>
        <w:rPr>
          <w:rFonts w:ascii="Times New Roman"/>
          <w:b w:val="false"/>
          <w:i w:val="false"/>
          <w:color w:val="000000"/>
          <w:vertAlign w:val="subscript"/>
        </w:rPr>
        <w:t>hf</w:t>
      </w:r>
      <w:r>
        <w:rPr>
          <w:rFonts w:ascii="Times New Roman"/>
          <w:b w:val="false"/>
          <w:i w:val="false"/>
          <w:color w:val="000000"/>
          <w:vertAlign w:val="subscript"/>
        </w:rPr>
        <w:t xml:space="preserve"> </w:t>
      </w:r>
      <w:r>
        <w:rPr>
          <w:rFonts w:ascii="Times New Roman"/>
          <w:b w:val="false"/>
          <w:i w:val="false"/>
          <w:color w:val="000000"/>
          <w:sz w:val="28"/>
        </w:rPr>
        <w:t>и А</w:t>
      </w:r>
      <w:r>
        <w:rPr>
          <w:rFonts w:ascii="Times New Roman"/>
          <w:b w:val="false"/>
          <w:i w:val="false"/>
          <w:color w:val="000000"/>
          <w:vertAlign w:val="subscript"/>
        </w:rPr>
        <w:t>hf</w:t>
      </w:r>
      <w:r>
        <w:rPr>
          <w:rFonts w:ascii="Times New Roman"/>
          <w:b w:val="false"/>
          <w:i w:val="false"/>
          <w:color w:val="000000"/>
          <w:sz w:val="28"/>
        </w:rPr>
        <w:t xml:space="preserve"> и (или) SE</w:t>
      </w:r>
      <w:r>
        <w:rPr>
          <w:rFonts w:ascii="Times New Roman"/>
          <w:b w:val="false"/>
          <w:i w:val="false"/>
          <w:color w:val="000000"/>
          <w:vertAlign w:val="subscript"/>
        </w:rPr>
        <w:t>с</w:t>
      </w:r>
      <w:r>
        <w:rPr>
          <w:rFonts w:ascii="Times New Roman"/>
          <w:b w:val="false"/>
          <w:i w:val="false"/>
          <w:color w:val="000000"/>
          <w:sz w:val="28"/>
        </w:rPr>
        <w:t> , P</w:t>
      </w:r>
      <w:r>
        <w:rPr>
          <w:rFonts w:ascii="Times New Roman"/>
          <w:b w:val="false"/>
          <w:i w:val="false"/>
          <w:color w:val="000000"/>
          <w:vertAlign w:val="subscript"/>
        </w:rPr>
        <w:t>с</w:t>
      </w:r>
      <w:r>
        <w:rPr>
          <w:rFonts w:ascii="Times New Roman"/>
          <w:b w:val="false"/>
          <w:i w:val="false"/>
          <w:color w:val="000000"/>
          <w:vertAlign w:val="subscript"/>
        </w:rPr>
        <w:t> </w:t>
      </w:r>
      <w:r>
        <w:rPr>
          <w:rFonts w:ascii="Times New Roman"/>
          <w:b w:val="false"/>
          <w:i w:val="false"/>
          <w:color w:val="000000"/>
          <w:sz w:val="28"/>
        </w:rPr>
        <w:t>, NP</w:t>
      </w:r>
      <w:r>
        <w:rPr>
          <w:rFonts w:ascii="Times New Roman"/>
          <w:b w:val="false"/>
          <w:i w:val="false"/>
          <w:color w:val="000000"/>
          <w:vertAlign w:val="subscript"/>
        </w:rPr>
        <w:t>с</w:t>
      </w:r>
      <w:r>
        <w:rPr>
          <w:rFonts w:ascii="Times New Roman"/>
          <w:b w:val="false"/>
          <w:i w:val="false"/>
          <w:color w:val="000000"/>
          <w:sz w:val="28"/>
        </w:rPr>
        <w:t> , t</w:t>
      </w:r>
      <w:r>
        <w:rPr>
          <w:rFonts w:ascii="Times New Roman"/>
          <w:b w:val="false"/>
          <w:i w:val="false"/>
          <w:color w:val="000000"/>
          <w:vertAlign w:val="subscript"/>
        </w:rPr>
        <w:t>c</w:t>
      </w:r>
      <w:r>
        <w:rPr>
          <w:rFonts w:ascii="Times New Roman"/>
          <w:b w:val="false"/>
          <w:i w:val="false"/>
          <w:color w:val="000000"/>
          <w:sz w:val="28"/>
        </w:rPr>
        <w:t xml:space="preserve"> и А</w:t>
      </w:r>
      <w:r>
        <w:rPr>
          <w:rFonts w:ascii="Times New Roman"/>
          <w:b w:val="false"/>
          <w:i w:val="false"/>
          <w:color w:val="000000"/>
          <w:vertAlign w:val="subscript"/>
        </w:rPr>
        <w:t>с</w:t>
      </w:r>
      <w:r>
        <w:rPr>
          <w:rFonts w:ascii="Times New Roman"/>
          <w:b w:val="false"/>
          <w:i w:val="false"/>
          <w:color w:val="000000"/>
          <w:sz w:val="28"/>
        </w:rPr>
        <w:t xml:space="preserve"> для каждого из циклов чистки, определенные при испытаниях среднего удельного расхода электроэнергии в соответствии с пунктом 5 настоящих Требований;</w:t>
      </w:r>
    </w:p>
    <w:bookmarkEnd w:id="2059"/>
    <w:bookmarkStart w:name="z2173" w:id="2060"/>
    <w:p>
      <w:pPr>
        <w:spacing w:after="0"/>
        <w:ind w:left="0"/>
        <w:jc w:val="both"/>
      </w:pPr>
      <w:r>
        <w:rPr>
          <w:rFonts w:ascii="Times New Roman"/>
          <w:b w:val="false"/>
          <w:i w:val="false"/>
          <w:color w:val="000000"/>
          <w:sz w:val="28"/>
        </w:rPr>
        <w:t>
      б) значения dpum для каждого из циклов чистки dpuс , dpucal и dpuref , определенные при испытаниях эффективности сбора пылина ковре в соответствии с пунктом 7 настоящих Требований;</w:t>
      </w:r>
    </w:p>
    <w:bookmarkEnd w:id="2060"/>
    <w:bookmarkStart w:name="z2174" w:id="2061"/>
    <w:p>
      <w:pPr>
        <w:spacing w:after="0"/>
        <w:ind w:left="0"/>
        <w:jc w:val="both"/>
      </w:pPr>
      <w:r>
        <w:rPr>
          <w:rFonts w:ascii="Times New Roman"/>
          <w:b w:val="false"/>
          <w:i w:val="false"/>
          <w:color w:val="000000"/>
          <w:sz w:val="28"/>
        </w:rPr>
        <w:t>
      в) общее время прогона, измеряемый воздушный поток, степень разрежения и потребляемая мощность при испытаниях ресурса электродвигателя в соответствии с пунктом 11 настоящих Требований.</w:t>
      </w:r>
    </w:p>
    <w:bookmarkEnd w:id="2061"/>
    <w:bookmarkStart w:name="z2175" w:id="2062"/>
    <w:p>
      <w:pPr>
        <w:spacing w:after="0"/>
        <w:ind w:left="0"/>
        <w:jc w:val="left"/>
      </w:pPr>
      <w:r>
        <w:rPr>
          <w:rFonts w:ascii="Times New Roman"/>
          <w:b/>
          <w:i w:val="false"/>
          <w:color w:val="000000"/>
        </w:rPr>
        <w:t xml:space="preserve"> VI. Допустимые отклонения параметров энергетической эффективности пылесосов при проведении испытаний (измерений) после их выпуска в обращение</w:t>
      </w:r>
    </w:p>
    <w:bookmarkEnd w:id="2062"/>
    <w:bookmarkStart w:name="z2176" w:id="2063"/>
    <w:p>
      <w:pPr>
        <w:spacing w:after="0"/>
        <w:ind w:left="0"/>
        <w:jc w:val="both"/>
      </w:pPr>
      <w:r>
        <w:rPr>
          <w:rFonts w:ascii="Times New Roman"/>
          <w:b w:val="false"/>
          <w:i w:val="false"/>
          <w:color w:val="000000"/>
          <w:sz w:val="28"/>
        </w:rPr>
        <w:t>
      16. В случае проведения испытаний (измерений) пылесосов после их выпуска в обращение на таможенной территории Союза проводятся испытания (измерения) одного типового образца (экземпляра) каждой модели пылесоса.</w:t>
      </w:r>
    </w:p>
    <w:bookmarkEnd w:id="2063"/>
    <w:bookmarkStart w:name="z2177" w:id="2064"/>
    <w:p>
      <w:pPr>
        <w:spacing w:after="0"/>
        <w:ind w:left="0"/>
        <w:jc w:val="both"/>
      </w:pPr>
      <w:r>
        <w:rPr>
          <w:rFonts w:ascii="Times New Roman"/>
          <w:b w:val="false"/>
          <w:i w:val="false"/>
          <w:color w:val="000000"/>
          <w:sz w:val="28"/>
        </w:rPr>
        <w:t>
      Модель пылесоса считается соответствующей настоящим Требованиям, в случае если измеренные значения параметров и характеристик пылесоса соответствуют требованиям раздела III настоящих Требований и номинальным значениям, заявленным изготовителем, в пределах разрешенных допусков, указанных в таблице.</w:t>
      </w:r>
    </w:p>
    <w:bookmarkEnd w:id="20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2179" w:id="2065"/>
    <w:p>
      <w:pPr>
        <w:spacing w:after="0"/>
        <w:ind w:left="0"/>
        <w:jc w:val="left"/>
      </w:pPr>
      <w:r>
        <w:rPr>
          <w:rFonts w:ascii="Times New Roman"/>
          <w:b/>
          <w:i w:val="false"/>
          <w:color w:val="000000"/>
        </w:rPr>
        <w:t xml:space="preserve"> Допустимые отклонения</w:t>
      </w:r>
    </w:p>
    <w:bookmarkEnd w:id="20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Измеряемый параметр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отклонения*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Годовое потребление электроэнергии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измеренной величины не должно превышать номинальное значение AE более чем на 10 %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сбора пыли на ковре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измеренной величины не должно быть меньше номинального значения более чем на 0,03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сбора пыли на твердом полу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измеренной величины не должно быть меньше номинального значения более чем на 0,03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выброс пыли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измеренной величины не должно превышать номинальное значение более чем на 15 %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звуковой мощности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измеренной величины не должно превышать номинального 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 электродвигателя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измеренной величины не должно быть меньше номинального значения более чем на 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номинальным значением понимается значение, заявленное изготовителем</w:t>
            </w:r>
          </w:p>
        </w:tc>
      </w:tr>
    </w:tbl>
    <w:bookmarkStart w:name="z2180" w:id="2066"/>
    <w:p>
      <w:pPr>
        <w:spacing w:after="0"/>
        <w:ind w:left="0"/>
        <w:jc w:val="both"/>
      </w:pPr>
      <w:r>
        <w:rPr>
          <w:rFonts w:ascii="Times New Roman"/>
          <w:b w:val="false"/>
          <w:i w:val="false"/>
          <w:color w:val="000000"/>
          <w:sz w:val="28"/>
        </w:rPr>
        <w:t>
      В иных случаях испытания (измерения) следует проводить на трех дополнительных экземплярах пылесоса данной модели. Модель пылесоса считается соответствующей настоящим Требованиям, если средние значения измеренных параметров этих трех дополнительных экземпляров пылесоса соответствуют требованиям, указанным в абзаце первом настоящего пункта.</w:t>
      </w:r>
    </w:p>
    <w:bookmarkEnd w:id="2066"/>
    <w:bookmarkStart w:name="z2181" w:id="2067"/>
    <w:p>
      <w:pPr>
        <w:spacing w:after="0"/>
        <w:ind w:left="0"/>
        <w:jc w:val="both"/>
      </w:pPr>
      <w:r>
        <w:rPr>
          <w:rFonts w:ascii="Times New Roman"/>
          <w:b w:val="false"/>
          <w:i w:val="false"/>
          <w:color w:val="000000"/>
          <w:sz w:val="28"/>
        </w:rPr>
        <w:t xml:space="preserve">
      В иных случаях данную модель пылесоса следует рассматривать как не соответствующую требованиям технического регламента. </w:t>
      </w:r>
    </w:p>
    <w:bookmarkEnd w:id="2067"/>
    <w:bookmarkStart w:name="z2182" w:id="2068"/>
    <w:p>
      <w:pPr>
        <w:spacing w:after="0"/>
        <w:ind w:left="0"/>
        <w:jc w:val="left"/>
      </w:pPr>
      <w:r>
        <w:rPr>
          <w:rFonts w:ascii="Times New Roman"/>
          <w:b/>
          <w:i w:val="false"/>
          <w:color w:val="000000"/>
        </w:rPr>
        <w:t xml:space="preserve"> VII. Содержание этикетки и технического листа пылесосов</w:t>
      </w:r>
    </w:p>
    <w:bookmarkEnd w:id="2068"/>
    <w:bookmarkStart w:name="z2183" w:id="2069"/>
    <w:p>
      <w:pPr>
        <w:spacing w:after="0"/>
        <w:ind w:left="0"/>
        <w:jc w:val="both"/>
      </w:pPr>
      <w:r>
        <w:rPr>
          <w:rFonts w:ascii="Times New Roman"/>
          <w:b w:val="false"/>
          <w:i w:val="false"/>
          <w:color w:val="000000"/>
          <w:sz w:val="28"/>
        </w:rPr>
        <w:t>
      17. Этикетка пылесоса должна содержать следующие сведения:</w:t>
      </w:r>
    </w:p>
    <w:bookmarkEnd w:id="2069"/>
    <w:bookmarkStart w:name="z2184" w:id="2070"/>
    <w:p>
      <w:pPr>
        <w:spacing w:after="0"/>
        <w:ind w:left="0"/>
        <w:jc w:val="both"/>
      </w:pPr>
      <w:r>
        <w:rPr>
          <w:rFonts w:ascii="Times New Roman"/>
          <w:b w:val="false"/>
          <w:i w:val="false"/>
          <w:color w:val="000000"/>
          <w:sz w:val="28"/>
        </w:rPr>
        <w:t>
      I. наименование или товарный знак (при наличии) изготовителя;</w:t>
      </w:r>
    </w:p>
    <w:bookmarkEnd w:id="2070"/>
    <w:bookmarkStart w:name="z2185" w:id="2071"/>
    <w:p>
      <w:pPr>
        <w:spacing w:after="0"/>
        <w:ind w:left="0"/>
        <w:jc w:val="both"/>
      </w:pPr>
      <w:r>
        <w:rPr>
          <w:rFonts w:ascii="Times New Roman"/>
          <w:b w:val="false"/>
          <w:i w:val="false"/>
          <w:color w:val="000000"/>
          <w:sz w:val="28"/>
        </w:rPr>
        <w:t>
      II. обозначение модели;</w:t>
      </w:r>
    </w:p>
    <w:bookmarkEnd w:id="2071"/>
    <w:bookmarkStart w:name="z2186" w:id="2072"/>
    <w:p>
      <w:pPr>
        <w:spacing w:after="0"/>
        <w:ind w:left="0"/>
        <w:jc w:val="both"/>
      </w:pPr>
      <w:r>
        <w:rPr>
          <w:rFonts w:ascii="Times New Roman"/>
          <w:b w:val="false"/>
          <w:i w:val="false"/>
          <w:color w:val="000000"/>
          <w:sz w:val="28"/>
        </w:rPr>
        <w:t>
      III. класс энергетической эффективности;</w:t>
      </w:r>
    </w:p>
    <w:bookmarkEnd w:id="2072"/>
    <w:bookmarkStart w:name="z2187" w:id="2073"/>
    <w:p>
      <w:pPr>
        <w:spacing w:after="0"/>
        <w:ind w:left="0"/>
        <w:jc w:val="both"/>
      </w:pPr>
      <w:r>
        <w:rPr>
          <w:rFonts w:ascii="Times New Roman"/>
          <w:b w:val="false"/>
          <w:i w:val="false"/>
          <w:color w:val="000000"/>
          <w:sz w:val="28"/>
        </w:rPr>
        <w:t>
      IV. среднегодовое потребление энергии (в кВт·ч/год);</w:t>
      </w:r>
    </w:p>
    <w:bookmarkEnd w:id="2073"/>
    <w:bookmarkStart w:name="z2188" w:id="2074"/>
    <w:p>
      <w:pPr>
        <w:spacing w:after="0"/>
        <w:ind w:left="0"/>
        <w:jc w:val="both"/>
      </w:pPr>
      <w:r>
        <w:rPr>
          <w:rFonts w:ascii="Times New Roman"/>
          <w:b w:val="false"/>
          <w:i w:val="false"/>
          <w:color w:val="000000"/>
          <w:sz w:val="28"/>
        </w:rPr>
        <w:t>
      V. класс эффективности вторичной фильтрации;</w:t>
      </w:r>
    </w:p>
    <w:bookmarkEnd w:id="2074"/>
    <w:bookmarkStart w:name="z2189" w:id="2075"/>
    <w:p>
      <w:pPr>
        <w:spacing w:after="0"/>
        <w:ind w:left="0"/>
        <w:jc w:val="both"/>
      </w:pPr>
      <w:r>
        <w:rPr>
          <w:rFonts w:ascii="Times New Roman"/>
          <w:b w:val="false"/>
          <w:i w:val="false"/>
          <w:color w:val="000000"/>
          <w:sz w:val="28"/>
        </w:rPr>
        <w:t>
      VI. класс эффективности чистки ковров;</w:t>
      </w:r>
    </w:p>
    <w:bookmarkEnd w:id="2075"/>
    <w:bookmarkStart w:name="z2190" w:id="2076"/>
    <w:p>
      <w:pPr>
        <w:spacing w:after="0"/>
        <w:ind w:left="0"/>
        <w:jc w:val="both"/>
      </w:pPr>
      <w:r>
        <w:rPr>
          <w:rFonts w:ascii="Times New Roman"/>
          <w:b w:val="false"/>
          <w:i w:val="false"/>
          <w:color w:val="000000"/>
          <w:sz w:val="28"/>
        </w:rPr>
        <w:t>
      Если пылесос предназначен для чистки пола, то отображается знак исключения;</w:t>
      </w:r>
    </w:p>
    <w:bookmarkEnd w:id="2076"/>
    <w:bookmarkStart w:name="z2191" w:id="2077"/>
    <w:p>
      <w:pPr>
        <w:spacing w:after="0"/>
        <w:ind w:left="0"/>
        <w:jc w:val="both"/>
      </w:pPr>
      <w:r>
        <w:rPr>
          <w:rFonts w:ascii="Times New Roman"/>
          <w:b w:val="false"/>
          <w:i w:val="false"/>
          <w:color w:val="000000"/>
          <w:sz w:val="28"/>
        </w:rPr>
        <w:t>
      VII. класс эффективности чистки пола;</w:t>
      </w:r>
    </w:p>
    <w:bookmarkEnd w:id="2077"/>
    <w:bookmarkStart w:name="z2192" w:id="2078"/>
    <w:p>
      <w:pPr>
        <w:spacing w:after="0"/>
        <w:ind w:left="0"/>
        <w:jc w:val="both"/>
      </w:pPr>
      <w:r>
        <w:rPr>
          <w:rFonts w:ascii="Times New Roman"/>
          <w:b w:val="false"/>
          <w:i w:val="false"/>
          <w:color w:val="000000"/>
          <w:sz w:val="28"/>
        </w:rPr>
        <w:t>
      Если пылесос предназначен для чистки ковра, то отображается знак исключения;</w:t>
      </w:r>
    </w:p>
    <w:bookmarkEnd w:id="2078"/>
    <w:bookmarkStart w:name="z2193" w:id="2079"/>
    <w:p>
      <w:pPr>
        <w:spacing w:after="0"/>
        <w:ind w:left="0"/>
        <w:jc w:val="both"/>
      </w:pPr>
      <w:r>
        <w:rPr>
          <w:rFonts w:ascii="Times New Roman"/>
          <w:b w:val="false"/>
          <w:i w:val="false"/>
          <w:color w:val="000000"/>
          <w:sz w:val="28"/>
        </w:rPr>
        <w:t>
      VIII. корректированный уровень звуковой мощности, выраженный в дБ (А) относительно 1 пВт (с округлением до целого числа) (указывается в дБ). Определяется при работе на ковре.</w:t>
      </w:r>
    </w:p>
    <w:bookmarkEnd w:id="2079"/>
    <w:bookmarkStart w:name="z2194" w:id="2080"/>
    <w:p>
      <w:pPr>
        <w:spacing w:after="0"/>
        <w:ind w:left="0"/>
        <w:jc w:val="both"/>
      </w:pPr>
      <w:r>
        <w:rPr>
          <w:rFonts w:ascii="Times New Roman"/>
          <w:b w:val="false"/>
          <w:i w:val="false"/>
          <w:color w:val="000000"/>
          <w:sz w:val="28"/>
        </w:rPr>
        <w:t>
      18. Технический лист, входящий в состав эксплуатационных документов пылесоса, должен содержать следующие сведения:</w:t>
      </w:r>
    </w:p>
    <w:bookmarkEnd w:id="2080"/>
    <w:bookmarkStart w:name="z2195" w:id="2081"/>
    <w:p>
      <w:pPr>
        <w:spacing w:after="0"/>
        <w:ind w:left="0"/>
        <w:jc w:val="both"/>
      </w:pPr>
      <w:r>
        <w:rPr>
          <w:rFonts w:ascii="Times New Roman"/>
          <w:b w:val="false"/>
          <w:i w:val="false"/>
          <w:color w:val="000000"/>
          <w:sz w:val="28"/>
        </w:rPr>
        <w:t>
      а) наименование или товарный знак (при наличии) изготовителя;</w:t>
      </w:r>
    </w:p>
    <w:bookmarkEnd w:id="2081"/>
    <w:bookmarkStart w:name="z2196" w:id="2082"/>
    <w:p>
      <w:pPr>
        <w:spacing w:after="0"/>
        <w:ind w:left="0"/>
        <w:jc w:val="both"/>
      </w:pPr>
      <w:r>
        <w:rPr>
          <w:rFonts w:ascii="Times New Roman"/>
          <w:b w:val="false"/>
          <w:i w:val="false"/>
          <w:color w:val="000000"/>
          <w:sz w:val="28"/>
        </w:rPr>
        <w:t>
      б) идентификационный номер модели изготовителя (как правило буквенно-цифровой код, который отличает конкретную модель пылесоса от других моделей той же торговой марки или изготовителя с таким же названием);</w:t>
      </w:r>
    </w:p>
    <w:bookmarkEnd w:id="2082"/>
    <w:bookmarkStart w:name="z2197" w:id="2083"/>
    <w:p>
      <w:pPr>
        <w:spacing w:after="0"/>
        <w:ind w:left="0"/>
        <w:jc w:val="both"/>
      </w:pPr>
      <w:r>
        <w:rPr>
          <w:rFonts w:ascii="Times New Roman"/>
          <w:b w:val="false"/>
          <w:i w:val="false"/>
          <w:color w:val="000000"/>
          <w:sz w:val="28"/>
        </w:rPr>
        <w:t>
      в) класс энергетической эффективности;</w:t>
      </w:r>
    </w:p>
    <w:bookmarkEnd w:id="2083"/>
    <w:bookmarkStart w:name="z2198" w:id="2084"/>
    <w:p>
      <w:pPr>
        <w:spacing w:after="0"/>
        <w:ind w:left="0"/>
        <w:jc w:val="both"/>
      </w:pPr>
      <w:r>
        <w:rPr>
          <w:rFonts w:ascii="Times New Roman"/>
          <w:b w:val="false"/>
          <w:i w:val="false"/>
          <w:color w:val="000000"/>
          <w:sz w:val="28"/>
        </w:rPr>
        <w:t>
      г) среднегодовое потребление энергии (в кВт·ч/год) (с округлением до 1 десятичного знака). Фактическое энергопотребление будет зависеть от того, каким образом будет использоваться пылесос;</w:t>
      </w:r>
    </w:p>
    <w:bookmarkEnd w:id="2084"/>
    <w:bookmarkStart w:name="z2199" w:id="2085"/>
    <w:p>
      <w:pPr>
        <w:spacing w:after="0"/>
        <w:ind w:left="0"/>
        <w:jc w:val="both"/>
      </w:pPr>
      <w:r>
        <w:rPr>
          <w:rFonts w:ascii="Times New Roman"/>
          <w:b w:val="false"/>
          <w:i w:val="false"/>
          <w:color w:val="000000"/>
          <w:sz w:val="28"/>
        </w:rPr>
        <w:t>
      д) класс эффективности вторичной фильтрации;</w:t>
      </w:r>
    </w:p>
    <w:bookmarkEnd w:id="2085"/>
    <w:bookmarkStart w:name="z2200" w:id="2086"/>
    <w:p>
      <w:pPr>
        <w:spacing w:after="0"/>
        <w:ind w:left="0"/>
        <w:jc w:val="both"/>
      </w:pPr>
      <w:r>
        <w:rPr>
          <w:rFonts w:ascii="Times New Roman"/>
          <w:b w:val="false"/>
          <w:i w:val="false"/>
          <w:color w:val="000000"/>
          <w:sz w:val="28"/>
        </w:rPr>
        <w:t>
      е) класс эффективности чистки ковров;</w:t>
      </w:r>
    </w:p>
    <w:bookmarkEnd w:id="2086"/>
    <w:bookmarkStart w:name="z2201" w:id="2087"/>
    <w:p>
      <w:pPr>
        <w:spacing w:after="0"/>
        <w:ind w:left="0"/>
        <w:jc w:val="both"/>
      </w:pPr>
      <w:r>
        <w:rPr>
          <w:rFonts w:ascii="Times New Roman"/>
          <w:b w:val="false"/>
          <w:i w:val="false"/>
          <w:color w:val="000000"/>
          <w:sz w:val="28"/>
        </w:rPr>
        <w:t>
      ж) если пылесос предназначен для чистки пола, то отображается знак исключения;</w:t>
      </w:r>
    </w:p>
    <w:bookmarkEnd w:id="2087"/>
    <w:bookmarkStart w:name="z2202" w:id="2088"/>
    <w:p>
      <w:pPr>
        <w:spacing w:after="0"/>
        <w:ind w:left="0"/>
        <w:jc w:val="both"/>
      </w:pPr>
      <w:r>
        <w:rPr>
          <w:rFonts w:ascii="Times New Roman"/>
          <w:b w:val="false"/>
          <w:i w:val="false"/>
          <w:color w:val="000000"/>
          <w:sz w:val="28"/>
        </w:rPr>
        <w:t>
      з) класс эффективности чистки пола;</w:t>
      </w:r>
    </w:p>
    <w:bookmarkEnd w:id="2088"/>
    <w:bookmarkStart w:name="z2203" w:id="2089"/>
    <w:p>
      <w:pPr>
        <w:spacing w:after="0"/>
        <w:ind w:left="0"/>
        <w:jc w:val="both"/>
      </w:pPr>
      <w:r>
        <w:rPr>
          <w:rFonts w:ascii="Times New Roman"/>
          <w:b w:val="false"/>
          <w:i w:val="false"/>
          <w:color w:val="000000"/>
          <w:sz w:val="28"/>
        </w:rPr>
        <w:t>
      и) если пылесос предназначен для чистки ковра, то отображается знак исключения;</w:t>
      </w:r>
    </w:p>
    <w:bookmarkEnd w:id="2089"/>
    <w:bookmarkStart w:name="z2204" w:id="2090"/>
    <w:p>
      <w:pPr>
        <w:spacing w:after="0"/>
        <w:ind w:left="0"/>
        <w:jc w:val="both"/>
      </w:pPr>
      <w:r>
        <w:rPr>
          <w:rFonts w:ascii="Times New Roman"/>
          <w:b w:val="false"/>
          <w:i w:val="false"/>
          <w:color w:val="000000"/>
          <w:sz w:val="28"/>
        </w:rPr>
        <w:t>
      к) корректированный уровень звуковой мощности, выраженный в дБ (А) относительно 1 пВт (с округлением до целого числа) (указывается в дБ). Определяется при работе на ковре;</w:t>
      </w:r>
    </w:p>
    <w:bookmarkEnd w:id="2090"/>
    <w:bookmarkStart w:name="z2205" w:id="2091"/>
    <w:p>
      <w:pPr>
        <w:spacing w:after="0"/>
        <w:ind w:left="0"/>
        <w:jc w:val="both"/>
      </w:pPr>
      <w:r>
        <w:rPr>
          <w:rFonts w:ascii="Times New Roman"/>
          <w:b w:val="false"/>
          <w:i w:val="false"/>
          <w:color w:val="000000"/>
          <w:sz w:val="28"/>
        </w:rPr>
        <w:t>
      л) номинальная потребляемая мощность.</w:t>
      </w:r>
    </w:p>
    <w:bookmarkEnd w:id="2091"/>
    <w:bookmarkStart w:name="z2206" w:id="2092"/>
    <w:p>
      <w:pPr>
        <w:spacing w:after="0"/>
        <w:ind w:left="0"/>
        <w:jc w:val="both"/>
      </w:pPr>
      <w:r>
        <w:rPr>
          <w:rFonts w:ascii="Times New Roman"/>
          <w:b w:val="false"/>
          <w:i w:val="false"/>
          <w:color w:val="000000"/>
          <w:sz w:val="28"/>
        </w:rPr>
        <w:t>
      19. В одном техническом листе пылесоса может отражаться ряд некоторых моделей пылесосов, поставляемых одним и тем же изготовителем.</w:t>
      </w:r>
    </w:p>
    <w:bookmarkEnd w:id="2092"/>
    <w:bookmarkStart w:name="z2207" w:id="2093"/>
    <w:p>
      <w:pPr>
        <w:spacing w:after="0"/>
        <w:ind w:left="0"/>
        <w:jc w:val="both"/>
      </w:pPr>
      <w:r>
        <w:rPr>
          <w:rFonts w:ascii="Times New Roman"/>
          <w:b w:val="false"/>
          <w:i w:val="false"/>
          <w:color w:val="000000"/>
          <w:sz w:val="28"/>
        </w:rPr>
        <w:t>
      20. Информация, содержащаяся в техническом листе пылесоса, может быть представлена в виде цветной или черно-белой копии этикетки. В таком случае также должна быть представлена информация, указанная в пункте 18 настоящих Требований и отсутствующая на этикетке.</w:t>
      </w:r>
    </w:p>
    <w:bookmarkEnd w:id="2093"/>
    <w:bookmarkStart w:name="z2208" w:id="2094"/>
    <w:p>
      <w:pPr>
        <w:spacing w:after="0"/>
        <w:ind w:left="0"/>
        <w:jc w:val="left"/>
      </w:pPr>
      <w:r>
        <w:rPr>
          <w:rFonts w:ascii="Times New Roman"/>
          <w:b/>
          <w:i w:val="false"/>
          <w:color w:val="000000"/>
        </w:rPr>
        <w:t xml:space="preserve"> VIII. Определение классов энергетической эффективности, эффективности чистки и вторичной фильтрации пыли пылесосов</w:t>
      </w:r>
    </w:p>
    <w:bookmarkEnd w:id="2094"/>
    <w:bookmarkStart w:name="z2209" w:id="2095"/>
    <w:p>
      <w:pPr>
        <w:spacing w:after="0"/>
        <w:ind w:left="0"/>
        <w:jc w:val="both"/>
      </w:pPr>
      <w:r>
        <w:rPr>
          <w:rFonts w:ascii="Times New Roman"/>
          <w:b w:val="false"/>
          <w:i w:val="false"/>
          <w:color w:val="000000"/>
          <w:sz w:val="28"/>
        </w:rPr>
        <w:t>
      21. Класс энергетической эффективности пылесосов определяется в соответствии с его годовым потреблением энергии (АЕ) в соответствии с таблицей 2.</w:t>
      </w:r>
    </w:p>
    <w:bookmarkEnd w:id="20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2211" w:id="2096"/>
    <w:p>
      <w:pPr>
        <w:spacing w:after="0"/>
        <w:ind w:left="0"/>
        <w:jc w:val="left"/>
      </w:pPr>
      <w:r>
        <w:rPr>
          <w:rFonts w:ascii="Times New Roman"/>
          <w:b/>
          <w:i w:val="false"/>
          <w:color w:val="000000"/>
        </w:rPr>
        <w:t xml:space="preserve"> Классы энергетической эффективности пылесосов</w:t>
      </w:r>
    </w:p>
    <w:bookmarkEnd w:id="20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энергетической эффективности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Годовое потребление энергии, кВт·ч/год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AE</w:t>
            </w:r>
            <w:r>
              <w:rPr>
                <w:rFonts w:ascii="Times New Roman"/>
                <w:b w:val="false"/>
                <w:i w:val="false"/>
                <w:color w:val="000000"/>
                <w:sz w:val="20"/>
              </w:rPr>
              <w:t xml:space="preserve"> ≤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&lt; </w:t>
            </w:r>
            <w:r>
              <w:rPr>
                <w:rFonts w:ascii="Times New Roman"/>
                <w:b w:val="false"/>
                <w:i/>
                <w:color w:val="000000"/>
                <w:sz w:val="20"/>
              </w:rPr>
              <w:t>AE</w:t>
            </w:r>
            <w:r>
              <w:rPr>
                <w:rFonts w:ascii="Times New Roman"/>
                <w:b w:val="false"/>
                <w:i w:val="false"/>
                <w:color w:val="000000"/>
                <w:sz w:val="20"/>
              </w:rPr>
              <w:t xml:space="preserve"> ≤ 16,0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&lt; </w:t>
            </w:r>
            <w:r>
              <w:rPr>
                <w:rFonts w:ascii="Times New Roman"/>
                <w:b w:val="false"/>
                <w:i/>
                <w:color w:val="000000"/>
                <w:sz w:val="20"/>
              </w:rPr>
              <w:t>AE</w:t>
            </w:r>
            <w:r>
              <w:rPr>
                <w:rFonts w:ascii="Times New Roman"/>
                <w:b w:val="false"/>
                <w:i w:val="false"/>
                <w:color w:val="000000"/>
                <w:sz w:val="20"/>
              </w:rPr>
              <w:t xml:space="preserve"> ≤ 22,0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&lt; </w:t>
            </w:r>
            <w:r>
              <w:rPr>
                <w:rFonts w:ascii="Times New Roman"/>
                <w:b w:val="false"/>
                <w:i/>
                <w:color w:val="000000"/>
                <w:sz w:val="20"/>
              </w:rPr>
              <w:t>AE</w:t>
            </w:r>
            <w:r>
              <w:rPr>
                <w:rFonts w:ascii="Times New Roman"/>
                <w:b w:val="false"/>
                <w:i w:val="false"/>
                <w:color w:val="000000"/>
                <w:sz w:val="20"/>
              </w:rPr>
              <w:t xml:space="preserve"> ≤ 28,0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&lt; </w:t>
            </w:r>
            <w:r>
              <w:rPr>
                <w:rFonts w:ascii="Times New Roman"/>
                <w:b w:val="false"/>
                <w:i/>
                <w:color w:val="000000"/>
                <w:sz w:val="20"/>
              </w:rPr>
              <w:t>AE</w:t>
            </w:r>
            <w:r>
              <w:rPr>
                <w:rFonts w:ascii="Times New Roman"/>
                <w:b w:val="false"/>
                <w:i w:val="false"/>
                <w:color w:val="000000"/>
                <w:sz w:val="20"/>
              </w:rPr>
              <w:t xml:space="preserve"> ≤ 34,0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 &lt; </w:t>
            </w:r>
            <w:r>
              <w:rPr>
                <w:rFonts w:ascii="Times New Roman"/>
                <w:b w:val="false"/>
                <w:i/>
                <w:color w:val="000000"/>
                <w:sz w:val="20"/>
              </w:rPr>
              <w:t>AE</w:t>
            </w:r>
            <w:r>
              <w:rPr>
                <w:rFonts w:ascii="Times New Roman"/>
                <w:b w:val="false"/>
                <w:i w:val="false"/>
                <w:color w:val="000000"/>
                <w:sz w:val="20"/>
              </w:rPr>
              <w:t xml:space="preserve"> ≤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AE</w:t>
            </w:r>
            <w:r>
              <w:rPr>
                <w:rFonts w:ascii="Times New Roman"/>
                <w:b w:val="false"/>
                <w:i w:val="false"/>
                <w:color w:val="000000"/>
                <w:sz w:val="20"/>
              </w:rPr>
              <w:t xml:space="preserve"> &gt; 40,0</w:t>
            </w:r>
          </w:p>
        </w:tc>
      </w:tr>
    </w:tbl>
    <w:bookmarkStart w:name="z2212" w:id="2097"/>
    <w:p>
      <w:pPr>
        <w:spacing w:after="0"/>
        <w:ind w:left="0"/>
        <w:jc w:val="both"/>
      </w:pPr>
      <w:r>
        <w:rPr>
          <w:rFonts w:ascii="Times New Roman"/>
          <w:b w:val="false"/>
          <w:i w:val="false"/>
          <w:color w:val="000000"/>
          <w:sz w:val="28"/>
        </w:rPr>
        <w:t>
      22. Класс эффективности чистки пылесоса определяется в соответствии с таблицей 3.</w:t>
      </w:r>
    </w:p>
    <w:bookmarkEnd w:id="20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2214" w:id="2098"/>
    <w:p>
      <w:pPr>
        <w:spacing w:after="0"/>
        <w:ind w:left="0"/>
        <w:jc w:val="left"/>
      </w:pPr>
      <w:r>
        <w:rPr>
          <w:rFonts w:ascii="Times New Roman"/>
          <w:b/>
          <w:i w:val="false"/>
          <w:color w:val="000000"/>
        </w:rPr>
        <w:t xml:space="preserve"> Классы эффективности чистки пылесосов</w:t>
      </w:r>
    </w:p>
    <w:bookmarkEnd w:id="20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эффективности чистки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эффективности чистки ковра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эффективности чистки пола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dpu</w:t>
            </w:r>
            <w:r>
              <w:rPr>
                <w:rFonts w:ascii="Times New Roman"/>
                <w:b w:val="false"/>
                <w:i w:val="false"/>
                <w:color w:val="000000"/>
                <w:vertAlign w:val="subscript"/>
              </w:rPr>
              <w:t>c</w:t>
            </w:r>
            <w:r>
              <w:rPr>
                <w:rFonts w:ascii="Times New Roman"/>
                <w:b w:val="false"/>
                <w:i w:val="false"/>
                <w:color w:val="000000"/>
                <w:sz w:val="20"/>
              </w:rPr>
              <w:t xml:space="preserve"> ≥ 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dpu</w:t>
            </w:r>
            <w:r>
              <w:rPr>
                <w:rFonts w:ascii="Times New Roman"/>
                <w:b w:val="false"/>
                <w:i w:val="false"/>
                <w:color w:val="000000"/>
                <w:vertAlign w:val="subscript"/>
              </w:rPr>
              <w:t>hf</w:t>
            </w:r>
            <w:r>
              <w:rPr>
                <w:rFonts w:ascii="Times New Roman"/>
                <w:b w:val="false"/>
                <w:i w:val="false"/>
                <w:color w:val="000000"/>
                <w:sz w:val="20"/>
              </w:rPr>
              <w:t xml:space="preserve"> ≥ 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0,87 ≤ </w:t>
            </w:r>
            <w:r>
              <w:rPr>
                <w:rFonts w:ascii="Times New Roman"/>
                <w:b w:val="false"/>
                <w:i/>
                <w:color w:val="000000"/>
                <w:sz w:val="20"/>
              </w:rPr>
              <w:t>dpu</w:t>
            </w:r>
            <w:r>
              <w:rPr>
                <w:rFonts w:ascii="Times New Roman"/>
                <w:b w:val="false"/>
                <w:i w:val="false"/>
                <w:color w:val="000000"/>
                <w:vertAlign w:val="subscript"/>
              </w:rPr>
              <w:t>c</w:t>
            </w:r>
            <w:r>
              <w:rPr>
                <w:rFonts w:ascii="Times New Roman"/>
                <w:b w:val="false"/>
                <w:i w:val="false"/>
                <w:color w:val="000000"/>
                <w:sz w:val="20"/>
              </w:rPr>
              <w:t xml:space="preserve"> &lt; 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 </w:t>
            </w:r>
            <w:r>
              <w:rPr>
                <w:rFonts w:ascii="Times New Roman"/>
                <w:b w:val="false"/>
                <w:i/>
                <w:color w:val="000000"/>
                <w:sz w:val="20"/>
              </w:rPr>
              <w:t>dpu</w:t>
            </w:r>
            <w:r>
              <w:rPr>
                <w:rFonts w:ascii="Times New Roman"/>
                <w:b w:val="false"/>
                <w:i w:val="false"/>
                <w:color w:val="000000"/>
                <w:vertAlign w:val="subscript"/>
              </w:rPr>
              <w:t>hf</w:t>
            </w:r>
            <w:r>
              <w:rPr>
                <w:rFonts w:ascii="Times New Roman"/>
                <w:b w:val="false"/>
                <w:i w:val="false"/>
                <w:color w:val="000000"/>
                <w:sz w:val="20"/>
              </w:rPr>
              <w:t xml:space="preserve"> &lt; 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0,83 ≤ </w:t>
            </w:r>
            <w:r>
              <w:rPr>
                <w:rFonts w:ascii="Times New Roman"/>
                <w:b w:val="false"/>
                <w:i/>
                <w:color w:val="000000"/>
                <w:sz w:val="20"/>
              </w:rPr>
              <w:t>dpu</w:t>
            </w:r>
            <w:r>
              <w:rPr>
                <w:rFonts w:ascii="Times New Roman"/>
                <w:b w:val="false"/>
                <w:i w:val="false"/>
                <w:color w:val="000000"/>
                <w:vertAlign w:val="subscript"/>
              </w:rPr>
              <w:t>c</w:t>
            </w:r>
            <w:r>
              <w:rPr>
                <w:rFonts w:ascii="Times New Roman"/>
                <w:b w:val="false"/>
                <w:i w:val="false"/>
                <w:color w:val="000000"/>
                <w:sz w:val="20"/>
              </w:rPr>
              <w:t xml:space="preserve"> &lt; 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 </w:t>
            </w:r>
            <w:r>
              <w:rPr>
                <w:rFonts w:ascii="Times New Roman"/>
                <w:b w:val="false"/>
                <w:i/>
                <w:color w:val="000000"/>
                <w:sz w:val="20"/>
              </w:rPr>
              <w:t>dpu</w:t>
            </w:r>
            <w:r>
              <w:rPr>
                <w:rFonts w:ascii="Times New Roman"/>
                <w:b w:val="false"/>
                <w:i w:val="false"/>
                <w:color w:val="000000"/>
                <w:vertAlign w:val="subscript"/>
              </w:rPr>
              <w:t>hf</w:t>
            </w:r>
            <w:r>
              <w:rPr>
                <w:rFonts w:ascii="Times New Roman"/>
                <w:b w:val="false"/>
                <w:i w:val="false"/>
                <w:color w:val="000000"/>
                <w:sz w:val="20"/>
              </w:rPr>
              <w:t xml:space="preserve"> &lt;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0,79 ≤ </w:t>
            </w:r>
            <w:r>
              <w:rPr>
                <w:rFonts w:ascii="Times New Roman"/>
                <w:b w:val="false"/>
                <w:i/>
                <w:color w:val="000000"/>
                <w:sz w:val="20"/>
              </w:rPr>
              <w:t>dpu</w:t>
            </w:r>
            <w:r>
              <w:rPr>
                <w:rFonts w:ascii="Times New Roman"/>
                <w:b w:val="false"/>
                <w:i w:val="false"/>
                <w:color w:val="000000"/>
                <w:vertAlign w:val="subscript"/>
              </w:rPr>
              <w:t>c</w:t>
            </w:r>
            <w:r>
              <w:rPr>
                <w:rFonts w:ascii="Times New Roman"/>
                <w:b w:val="false"/>
                <w:i w:val="false"/>
                <w:color w:val="000000"/>
                <w:sz w:val="20"/>
              </w:rPr>
              <w:t xml:space="preserve"> &lt; 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 </w:t>
            </w:r>
            <w:r>
              <w:rPr>
                <w:rFonts w:ascii="Times New Roman"/>
                <w:b w:val="false"/>
                <w:i/>
                <w:color w:val="000000"/>
                <w:sz w:val="20"/>
              </w:rPr>
              <w:t>dpu</w:t>
            </w:r>
            <w:r>
              <w:rPr>
                <w:rFonts w:ascii="Times New Roman"/>
                <w:b w:val="false"/>
                <w:i w:val="false"/>
                <w:color w:val="000000"/>
                <w:vertAlign w:val="subscript"/>
              </w:rPr>
              <w:t>hf</w:t>
            </w:r>
            <w:r>
              <w:rPr>
                <w:rFonts w:ascii="Times New Roman"/>
                <w:b w:val="false"/>
                <w:i w:val="false"/>
                <w:color w:val="000000"/>
                <w:sz w:val="20"/>
              </w:rPr>
              <w:t xml:space="preserve"> &lt;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0,75 ≤ </w:t>
            </w:r>
            <w:r>
              <w:rPr>
                <w:rFonts w:ascii="Times New Roman"/>
                <w:b w:val="false"/>
                <w:i/>
                <w:color w:val="000000"/>
                <w:sz w:val="20"/>
              </w:rPr>
              <w:t>dpu</w:t>
            </w:r>
            <w:r>
              <w:rPr>
                <w:rFonts w:ascii="Times New Roman"/>
                <w:b w:val="false"/>
                <w:i w:val="false"/>
                <w:color w:val="000000"/>
                <w:vertAlign w:val="subscript"/>
              </w:rPr>
              <w:t>c</w:t>
            </w:r>
            <w:r>
              <w:rPr>
                <w:rFonts w:ascii="Times New Roman"/>
                <w:b w:val="false"/>
                <w:i w:val="false"/>
                <w:color w:val="000000"/>
                <w:sz w:val="20"/>
              </w:rPr>
              <w:t xml:space="preserve"> &lt; 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0.99 ≤ </w:t>
            </w:r>
            <w:r>
              <w:rPr>
                <w:rFonts w:ascii="Times New Roman"/>
                <w:b w:val="false"/>
                <w:i/>
                <w:color w:val="000000"/>
                <w:sz w:val="20"/>
              </w:rPr>
              <w:t>dpu</w:t>
            </w:r>
            <w:r>
              <w:rPr>
                <w:rFonts w:ascii="Times New Roman"/>
                <w:b w:val="false"/>
                <w:i w:val="false"/>
                <w:color w:val="000000"/>
                <w:vertAlign w:val="subscript"/>
              </w:rPr>
              <w:t>hf</w:t>
            </w:r>
            <w:r>
              <w:rPr>
                <w:rFonts w:ascii="Times New Roman"/>
                <w:b w:val="false"/>
                <w:i w:val="false"/>
                <w:color w:val="000000"/>
                <w:sz w:val="20"/>
              </w:rPr>
              <w:t xml:space="preserve"> &lt; 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 ≤ </w:t>
            </w:r>
            <w:r>
              <w:rPr>
                <w:rFonts w:ascii="Times New Roman"/>
                <w:b w:val="false"/>
                <w:i/>
                <w:color w:val="000000"/>
                <w:sz w:val="20"/>
              </w:rPr>
              <w:t>dpu</w:t>
            </w:r>
            <w:r>
              <w:rPr>
                <w:rFonts w:ascii="Times New Roman"/>
                <w:b w:val="false"/>
                <w:i w:val="false"/>
                <w:color w:val="000000"/>
                <w:vertAlign w:val="subscript"/>
              </w:rPr>
              <w:t>c</w:t>
            </w:r>
            <w:r>
              <w:rPr>
                <w:rFonts w:ascii="Times New Roman"/>
                <w:b w:val="false"/>
                <w:i w:val="false"/>
                <w:color w:val="000000"/>
                <w:sz w:val="20"/>
              </w:rPr>
              <w:t xml:space="preserve"> &lt; 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0.96 ≤ </w:t>
            </w:r>
            <w:r>
              <w:rPr>
                <w:rFonts w:ascii="Times New Roman"/>
                <w:b w:val="false"/>
                <w:i/>
                <w:color w:val="000000"/>
                <w:sz w:val="20"/>
              </w:rPr>
              <w:t>dpu</w:t>
            </w:r>
            <w:r>
              <w:rPr>
                <w:rFonts w:ascii="Times New Roman"/>
                <w:b w:val="false"/>
                <w:i w:val="false"/>
                <w:color w:val="000000"/>
                <w:vertAlign w:val="subscript"/>
              </w:rPr>
              <w:t>hf</w:t>
            </w:r>
            <w:r>
              <w:rPr>
                <w:rFonts w:ascii="Times New Roman"/>
                <w:b w:val="false"/>
                <w:i w:val="false"/>
                <w:color w:val="000000"/>
                <w:sz w:val="20"/>
              </w:rPr>
              <w:t xml:space="preserve"> &lt; 0.99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dpu</w:t>
            </w:r>
            <w:r>
              <w:rPr>
                <w:rFonts w:ascii="Times New Roman"/>
                <w:b w:val="false"/>
                <w:i w:val="false"/>
                <w:color w:val="000000"/>
                <w:vertAlign w:val="subscript"/>
              </w:rPr>
              <w:t>c</w:t>
            </w:r>
            <w:r>
              <w:rPr>
                <w:rFonts w:ascii="Times New Roman"/>
                <w:b w:val="false"/>
                <w:i w:val="false"/>
                <w:color w:val="000000"/>
                <w:sz w:val="20"/>
              </w:rPr>
              <w:t xml:space="preserve"> &lt; 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dpu</w:t>
            </w:r>
            <w:r>
              <w:rPr>
                <w:rFonts w:ascii="Times New Roman"/>
                <w:b w:val="false"/>
                <w:i w:val="false"/>
                <w:color w:val="000000"/>
                <w:vertAlign w:val="subscript"/>
              </w:rPr>
              <w:t>hf</w:t>
            </w:r>
            <w:r>
              <w:rPr>
                <w:rFonts w:ascii="Times New Roman"/>
                <w:b w:val="false"/>
                <w:i w:val="false"/>
                <w:color w:val="000000"/>
                <w:sz w:val="20"/>
              </w:rPr>
              <w:t xml:space="preserve"> &lt; 0.96</w:t>
            </w:r>
          </w:p>
        </w:tc>
      </w:tr>
    </w:tbl>
    <w:bookmarkStart w:name="z2215" w:id="2099"/>
    <w:p>
      <w:pPr>
        <w:spacing w:after="0"/>
        <w:ind w:left="0"/>
        <w:jc w:val="both"/>
      </w:pPr>
      <w:r>
        <w:rPr>
          <w:rFonts w:ascii="Times New Roman"/>
          <w:b w:val="false"/>
          <w:i w:val="false"/>
          <w:color w:val="000000"/>
          <w:sz w:val="28"/>
        </w:rPr>
        <w:t>
      23. Класс эффективности вторичной фильтрации определятся в соответствии с таблицей 4.</w:t>
      </w:r>
    </w:p>
    <w:bookmarkEnd w:id="20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2217" w:id="2100"/>
    <w:p>
      <w:pPr>
        <w:spacing w:after="0"/>
        <w:ind w:left="0"/>
        <w:jc w:val="left"/>
      </w:pPr>
      <w:r>
        <w:rPr>
          <w:rFonts w:ascii="Times New Roman"/>
          <w:b/>
          <w:i w:val="false"/>
          <w:color w:val="000000"/>
        </w:rPr>
        <w:t xml:space="preserve"> Классы эффективности вторичной фильтрации пыли пылесосов</w:t>
      </w:r>
    </w:p>
    <w:bookmarkEnd w:id="2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эффективности вторичной фильтрации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выброс пыли,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dre ≤ 0,02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&lt; dre ≤ 0,08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&lt; dre ≤ 0,20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&lt; dre ≤ 0,35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 &lt; dre ≤ 0,60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 &lt; dre ≤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dre &gt; 1,00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17</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Евразийского экономического союза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 требованиях к энергетической</w:t>
            </w:r>
            <w:r>
              <w:br/>
            </w:r>
            <w:r>
              <w:rPr>
                <w:rFonts w:ascii="Times New Roman"/>
                <w:b w:val="false"/>
                <w:i w:val="false"/>
                <w:color w:val="000000"/>
                <w:sz w:val="20"/>
              </w:rPr>
              <w:t>эффективности энергопотребляющих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устройств" (ТР ЕАЭС 048/2019)</w:t>
            </w:r>
          </w:p>
        </w:tc>
      </w:tr>
    </w:tbl>
    <w:bookmarkStart w:name="z2221" w:id="2101"/>
    <w:p>
      <w:pPr>
        <w:spacing w:after="0"/>
        <w:ind w:left="0"/>
        <w:jc w:val="left"/>
      </w:pPr>
      <w:r>
        <w:rPr>
          <w:rFonts w:ascii="Times New Roman"/>
          <w:b/>
          <w:i w:val="false"/>
          <w:color w:val="000000"/>
        </w:rPr>
        <w:t xml:space="preserve"> ТРЕБОВАНИЯ</w:t>
      </w:r>
      <w:r>
        <w:br/>
      </w:r>
      <w:r>
        <w:rPr>
          <w:rFonts w:ascii="Times New Roman"/>
          <w:b/>
          <w:i w:val="false"/>
          <w:color w:val="000000"/>
        </w:rPr>
        <w:t xml:space="preserve">к энергетической эффективности компьютеров и серверов </w:t>
      </w:r>
    </w:p>
    <w:bookmarkEnd w:id="2101"/>
    <w:bookmarkStart w:name="z2222" w:id="2102"/>
    <w:p>
      <w:pPr>
        <w:spacing w:after="0"/>
        <w:ind w:left="0"/>
        <w:jc w:val="left"/>
      </w:pPr>
      <w:r>
        <w:rPr>
          <w:rFonts w:ascii="Times New Roman"/>
          <w:b/>
          <w:i w:val="false"/>
          <w:color w:val="000000"/>
        </w:rPr>
        <w:t xml:space="preserve"> I. Область применения</w:t>
      </w:r>
    </w:p>
    <w:bookmarkEnd w:id="2102"/>
    <w:bookmarkStart w:name="z2223" w:id="2103"/>
    <w:p>
      <w:pPr>
        <w:spacing w:after="0"/>
        <w:ind w:left="0"/>
        <w:jc w:val="both"/>
      </w:pPr>
      <w:r>
        <w:rPr>
          <w:rFonts w:ascii="Times New Roman"/>
          <w:b w:val="false"/>
          <w:i w:val="false"/>
          <w:color w:val="000000"/>
          <w:sz w:val="28"/>
        </w:rPr>
        <w:t>
      1. Настоящие Требования распространяются на выпускаемые в обращение на таможенной территории Евразийского экономического союза (далее – Союз) компьютеры и серверы, предназначенные для питания непосредственно от сети переменного тока (далее – компьютеры и серверы), в том числе через внешний или внутренний источник питания:</w:t>
      </w:r>
    </w:p>
    <w:bookmarkEnd w:id="2103"/>
    <w:bookmarkStart w:name="z2224" w:id="2104"/>
    <w:p>
      <w:pPr>
        <w:spacing w:after="0"/>
        <w:ind w:left="0"/>
        <w:jc w:val="both"/>
      </w:pPr>
      <w:r>
        <w:rPr>
          <w:rFonts w:ascii="Times New Roman"/>
          <w:b w:val="false"/>
          <w:i w:val="false"/>
          <w:color w:val="000000"/>
          <w:sz w:val="28"/>
        </w:rPr>
        <w:t>
      а) настольные компьютеры;</w:t>
      </w:r>
    </w:p>
    <w:bookmarkEnd w:id="2104"/>
    <w:bookmarkStart w:name="z2225" w:id="2105"/>
    <w:p>
      <w:pPr>
        <w:spacing w:after="0"/>
        <w:ind w:left="0"/>
        <w:jc w:val="both"/>
      </w:pPr>
      <w:r>
        <w:rPr>
          <w:rFonts w:ascii="Times New Roman"/>
          <w:b w:val="false"/>
          <w:i w:val="false"/>
          <w:color w:val="000000"/>
          <w:sz w:val="28"/>
        </w:rPr>
        <w:t>
      б) моноблочные настольные компьютеры;</w:t>
      </w:r>
    </w:p>
    <w:bookmarkEnd w:id="2105"/>
    <w:bookmarkStart w:name="z2226" w:id="2106"/>
    <w:p>
      <w:pPr>
        <w:spacing w:after="0"/>
        <w:ind w:left="0"/>
        <w:jc w:val="both"/>
      </w:pPr>
      <w:r>
        <w:rPr>
          <w:rFonts w:ascii="Times New Roman"/>
          <w:b w:val="false"/>
          <w:i w:val="false"/>
          <w:color w:val="000000"/>
          <w:sz w:val="28"/>
        </w:rPr>
        <w:t>
      в) ноутбуки (в том числе планшетные компьютеры, компактные планшетные компьютеры и мобильные "тонкие клиенты");</w:t>
      </w:r>
    </w:p>
    <w:bookmarkEnd w:id="2106"/>
    <w:bookmarkStart w:name="z2227" w:id="2107"/>
    <w:p>
      <w:pPr>
        <w:spacing w:after="0"/>
        <w:ind w:left="0"/>
        <w:jc w:val="both"/>
      </w:pPr>
      <w:r>
        <w:rPr>
          <w:rFonts w:ascii="Times New Roman"/>
          <w:b w:val="false"/>
          <w:i w:val="false"/>
          <w:color w:val="000000"/>
          <w:sz w:val="28"/>
        </w:rPr>
        <w:t>
      г) настольные "тонкие клиенты";</w:t>
      </w:r>
    </w:p>
    <w:bookmarkEnd w:id="2107"/>
    <w:bookmarkStart w:name="z2228" w:id="2108"/>
    <w:p>
      <w:pPr>
        <w:spacing w:after="0"/>
        <w:ind w:left="0"/>
        <w:jc w:val="both"/>
      </w:pPr>
      <w:r>
        <w:rPr>
          <w:rFonts w:ascii="Times New Roman"/>
          <w:b w:val="false"/>
          <w:i w:val="false"/>
          <w:color w:val="000000"/>
          <w:sz w:val="28"/>
        </w:rPr>
        <w:t>
      д) рабочие станции;</w:t>
      </w:r>
    </w:p>
    <w:bookmarkEnd w:id="2108"/>
    <w:bookmarkStart w:name="z2229" w:id="2109"/>
    <w:p>
      <w:pPr>
        <w:spacing w:after="0"/>
        <w:ind w:left="0"/>
        <w:jc w:val="both"/>
      </w:pPr>
      <w:r>
        <w:rPr>
          <w:rFonts w:ascii="Times New Roman"/>
          <w:b w:val="false"/>
          <w:i w:val="false"/>
          <w:color w:val="000000"/>
          <w:sz w:val="28"/>
        </w:rPr>
        <w:t>
      е) мобильные рабочие станции;</w:t>
      </w:r>
    </w:p>
    <w:bookmarkEnd w:id="2109"/>
    <w:bookmarkStart w:name="z2230" w:id="2110"/>
    <w:p>
      <w:pPr>
        <w:spacing w:after="0"/>
        <w:ind w:left="0"/>
        <w:jc w:val="both"/>
      </w:pPr>
      <w:r>
        <w:rPr>
          <w:rFonts w:ascii="Times New Roman"/>
          <w:b w:val="false"/>
          <w:i w:val="false"/>
          <w:color w:val="000000"/>
          <w:sz w:val="28"/>
        </w:rPr>
        <w:t>
      ж) малые серверы;</w:t>
      </w:r>
    </w:p>
    <w:bookmarkEnd w:id="2110"/>
    <w:bookmarkStart w:name="z2231" w:id="2111"/>
    <w:p>
      <w:pPr>
        <w:spacing w:after="0"/>
        <w:ind w:left="0"/>
        <w:jc w:val="both"/>
      </w:pPr>
      <w:r>
        <w:rPr>
          <w:rFonts w:ascii="Times New Roman"/>
          <w:b w:val="false"/>
          <w:i w:val="false"/>
          <w:color w:val="000000"/>
          <w:sz w:val="28"/>
        </w:rPr>
        <w:t>
      з) компьютер-серверы.</w:t>
      </w:r>
    </w:p>
    <w:bookmarkEnd w:id="2111"/>
    <w:bookmarkStart w:name="z2232" w:id="2112"/>
    <w:p>
      <w:pPr>
        <w:spacing w:after="0"/>
        <w:ind w:left="0"/>
        <w:jc w:val="both"/>
      </w:pPr>
      <w:r>
        <w:rPr>
          <w:rFonts w:ascii="Times New Roman"/>
          <w:b w:val="false"/>
          <w:i w:val="false"/>
          <w:color w:val="000000"/>
          <w:sz w:val="28"/>
        </w:rPr>
        <w:t>
      Настоящие Требования не распространяются на следующие виды продукции:</w:t>
      </w:r>
    </w:p>
    <w:bookmarkEnd w:id="2112"/>
    <w:bookmarkStart w:name="z2233" w:id="2113"/>
    <w:p>
      <w:pPr>
        <w:spacing w:after="0"/>
        <w:ind w:left="0"/>
        <w:jc w:val="both"/>
      </w:pPr>
      <w:r>
        <w:rPr>
          <w:rFonts w:ascii="Times New Roman"/>
          <w:b w:val="false"/>
          <w:i w:val="false"/>
          <w:color w:val="000000"/>
          <w:sz w:val="28"/>
        </w:rPr>
        <w:t>
      а) блейд-системы и их компоненты;</w:t>
      </w:r>
    </w:p>
    <w:bookmarkEnd w:id="2113"/>
    <w:bookmarkStart w:name="z2234" w:id="2114"/>
    <w:p>
      <w:pPr>
        <w:spacing w:after="0"/>
        <w:ind w:left="0"/>
        <w:jc w:val="both"/>
      </w:pPr>
      <w:r>
        <w:rPr>
          <w:rFonts w:ascii="Times New Roman"/>
          <w:b w:val="false"/>
          <w:i w:val="false"/>
          <w:color w:val="000000"/>
          <w:sz w:val="28"/>
        </w:rPr>
        <w:t>
      б) серверы приложений;</w:t>
      </w:r>
    </w:p>
    <w:bookmarkEnd w:id="2114"/>
    <w:bookmarkStart w:name="z2235" w:id="2115"/>
    <w:p>
      <w:pPr>
        <w:spacing w:after="0"/>
        <w:ind w:left="0"/>
        <w:jc w:val="both"/>
      </w:pPr>
      <w:r>
        <w:rPr>
          <w:rFonts w:ascii="Times New Roman"/>
          <w:b w:val="false"/>
          <w:i w:val="false"/>
          <w:color w:val="000000"/>
          <w:sz w:val="28"/>
        </w:rPr>
        <w:t>
      в) многоузловые серверы;</w:t>
      </w:r>
    </w:p>
    <w:bookmarkEnd w:id="2115"/>
    <w:bookmarkStart w:name="z2236" w:id="2116"/>
    <w:p>
      <w:pPr>
        <w:spacing w:after="0"/>
        <w:ind w:left="0"/>
        <w:jc w:val="both"/>
      </w:pPr>
      <w:r>
        <w:rPr>
          <w:rFonts w:ascii="Times New Roman"/>
          <w:b w:val="false"/>
          <w:i w:val="false"/>
          <w:color w:val="000000"/>
          <w:sz w:val="28"/>
        </w:rPr>
        <w:t>
      г) компьютер-серверы с более чем 4 процессорными разъемами;</w:t>
      </w:r>
    </w:p>
    <w:bookmarkEnd w:id="2116"/>
    <w:bookmarkStart w:name="z2237" w:id="2117"/>
    <w:p>
      <w:pPr>
        <w:spacing w:after="0"/>
        <w:ind w:left="0"/>
        <w:jc w:val="both"/>
      </w:pPr>
      <w:r>
        <w:rPr>
          <w:rFonts w:ascii="Times New Roman"/>
          <w:b w:val="false"/>
          <w:i w:val="false"/>
          <w:color w:val="000000"/>
          <w:sz w:val="28"/>
        </w:rPr>
        <w:t>
      д) игровые приставки;</w:t>
      </w:r>
    </w:p>
    <w:bookmarkEnd w:id="2117"/>
    <w:bookmarkStart w:name="z2238" w:id="2118"/>
    <w:p>
      <w:pPr>
        <w:spacing w:after="0"/>
        <w:ind w:left="0"/>
        <w:jc w:val="both"/>
      </w:pPr>
      <w:r>
        <w:rPr>
          <w:rFonts w:ascii="Times New Roman"/>
          <w:b w:val="false"/>
          <w:i w:val="false"/>
          <w:color w:val="000000"/>
          <w:sz w:val="28"/>
        </w:rPr>
        <w:t>
      е) док-станции.</w:t>
      </w:r>
    </w:p>
    <w:bookmarkEnd w:id="2118"/>
    <w:bookmarkStart w:name="z2239" w:id="2119"/>
    <w:p>
      <w:pPr>
        <w:spacing w:after="0"/>
        <w:ind w:left="0"/>
        <w:jc w:val="left"/>
      </w:pPr>
      <w:r>
        <w:rPr>
          <w:rFonts w:ascii="Times New Roman"/>
          <w:b/>
          <w:i w:val="false"/>
          <w:color w:val="000000"/>
        </w:rPr>
        <w:t xml:space="preserve"> II. Основные понятия</w:t>
      </w:r>
    </w:p>
    <w:bookmarkEnd w:id="2119"/>
    <w:bookmarkStart w:name="z2240" w:id="2120"/>
    <w:p>
      <w:pPr>
        <w:spacing w:after="0"/>
        <w:ind w:left="0"/>
        <w:jc w:val="both"/>
      </w:pPr>
      <w:r>
        <w:rPr>
          <w:rFonts w:ascii="Times New Roman"/>
          <w:b w:val="false"/>
          <w:i w:val="false"/>
          <w:color w:val="000000"/>
          <w:sz w:val="28"/>
        </w:rPr>
        <w:t>
      2. Для целей применения настоящих Требований используются понятия, которые означают следующее:</w:t>
      </w:r>
    </w:p>
    <w:bookmarkEnd w:id="2120"/>
    <w:bookmarkStart w:name="z2241" w:id="2121"/>
    <w:p>
      <w:pPr>
        <w:spacing w:after="0"/>
        <w:ind w:left="0"/>
        <w:jc w:val="both"/>
      </w:pPr>
      <w:r>
        <w:rPr>
          <w:rFonts w:ascii="Times New Roman"/>
          <w:b w:val="false"/>
          <w:i w:val="false"/>
          <w:color w:val="000000"/>
          <w:sz w:val="28"/>
        </w:rPr>
        <w:t>
      "активизация" – событие, инициированное пользователем, внешним событием или воздействием, либо происходящее по расписанию, которое заставляет компьютер перейти из спящего режима или режима выключения в активный рабочий режим. Событие "активизация" включает в себя (но не ограничивается ими) следующие события:</w:t>
      </w:r>
    </w:p>
    <w:bookmarkEnd w:id="2121"/>
    <w:bookmarkStart w:name="z2242" w:id="2122"/>
    <w:p>
      <w:pPr>
        <w:spacing w:after="0"/>
        <w:ind w:left="0"/>
        <w:jc w:val="both"/>
      </w:pPr>
      <w:r>
        <w:rPr>
          <w:rFonts w:ascii="Times New Roman"/>
          <w:b w:val="false"/>
          <w:i w:val="false"/>
          <w:color w:val="000000"/>
          <w:sz w:val="28"/>
        </w:rPr>
        <w:t>
      движение мыши;</w:t>
      </w:r>
    </w:p>
    <w:bookmarkEnd w:id="2122"/>
    <w:bookmarkStart w:name="z2243" w:id="2123"/>
    <w:p>
      <w:pPr>
        <w:spacing w:after="0"/>
        <w:ind w:left="0"/>
        <w:jc w:val="both"/>
      </w:pPr>
      <w:r>
        <w:rPr>
          <w:rFonts w:ascii="Times New Roman"/>
          <w:b w:val="false"/>
          <w:i w:val="false"/>
          <w:color w:val="000000"/>
          <w:sz w:val="28"/>
        </w:rPr>
        <w:t>
      нажатие клавиши на клавиатуре;</w:t>
      </w:r>
    </w:p>
    <w:bookmarkEnd w:id="2123"/>
    <w:bookmarkStart w:name="z2244" w:id="2124"/>
    <w:p>
      <w:pPr>
        <w:spacing w:after="0"/>
        <w:ind w:left="0"/>
        <w:jc w:val="both"/>
      </w:pPr>
      <w:r>
        <w:rPr>
          <w:rFonts w:ascii="Times New Roman"/>
          <w:b w:val="false"/>
          <w:i w:val="false"/>
          <w:color w:val="000000"/>
          <w:sz w:val="28"/>
        </w:rPr>
        <w:t>
      вход контроллера;</w:t>
      </w:r>
    </w:p>
    <w:bookmarkEnd w:id="2124"/>
    <w:bookmarkStart w:name="z2245" w:id="2125"/>
    <w:p>
      <w:pPr>
        <w:spacing w:after="0"/>
        <w:ind w:left="0"/>
        <w:jc w:val="both"/>
      </w:pPr>
      <w:r>
        <w:rPr>
          <w:rFonts w:ascii="Times New Roman"/>
          <w:b w:val="false"/>
          <w:i w:val="false"/>
          <w:color w:val="000000"/>
          <w:sz w:val="28"/>
        </w:rPr>
        <w:t>
      событие по часам реального времени;</w:t>
      </w:r>
    </w:p>
    <w:bookmarkEnd w:id="2125"/>
    <w:bookmarkStart w:name="z2246" w:id="2126"/>
    <w:p>
      <w:pPr>
        <w:spacing w:after="0"/>
        <w:ind w:left="0"/>
        <w:jc w:val="both"/>
      </w:pPr>
      <w:r>
        <w:rPr>
          <w:rFonts w:ascii="Times New Roman"/>
          <w:b w:val="false"/>
          <w:i w:val="false"/>
          <w:color w:val="000000"/>
          <w:sz w:val="28"/>
        </w:rPr>
        <w:t>
      нажатие кнопки на корпусе;</w:t>
      </w:r>
    </w:p>
    <w:bookmarkEnd w:id="2126"/>
    <w:bookmarkStart w:name="z2247" w:id="2127"/>
    <w:p>
      <w:pPr>
        <w:spacing w:after="0"/>
        <w:ind w:left="0"/>
        <w:jc w:val="both"/>
      </w:pPr>
      <w:r>
        <w:rPr>
          <w:rFonts w:ascii="Times New Roman"/>
          <w:b w:val="false"/>
          <w:i w:val="false"/>
          <w:color w:val="000000"/>
          <w:sz w:val="28"/>
        </w:rPr>
        <w:t>
      внешние события, инициировавшие сигналы, передаваемые пультом дистанционного управления, сетью или модемом;</w:t>
      </w:r>
    </w:p>
    <w:bookmarkEnd w:id="2127"/>
    <w:bookmarkStart w:name="z2248" w:id="2128"/>
    <w:p>
      <w:pPr>
        <w:spacing w:after="0"/>
        <w:ind w:left="0"/>
        <w:jc w:val="both"/>
      </w:pPr>
      <w:r>
        <w:rPr>
          <w:rFonts w:ascii="Times New Roman"/>
          <w:b w:val="false"/>
          <w:i w:val="false"/>
          <w:color w:val="000000"/>
          <w:sz w:val="28"/>
        </w:rPr>
        <w:t>
      "активизация по локальной сети (WOL)" – функция, с помощью которой компьютер включается по команде через локальную сеть Ethernet из спящего режима или режима выключения, (или другого аналогичного режима низкого энергопотребления);</w:t>
      </w:r>
    </w:p>
    <w:bookmarkEnd w:id="2128"/>
    <w:bookmarkStart w:name="z2249" w:id="2129"/>
    <w:p>
      <w:pPr>
        <w:spacing w:after="0"/>
        <w:ind w:left="0"/>
        <w:jc w:val="both"/>
      </w:pPr>
      <w:r>
        <w:rPr>
          <w:rFonts w:ascii="Times New Roman"/>
          <w:b w:val="false"/>
          <w:i w:val="false"/>
          <w:color w:val="000000"/>
          <w:sz w:val="28"/>
        </w:rPr>
        <w:t>
      "активный режим" – состояние, в котором компьютер в результате предварительного или одновременного ввода данных пользователем либо в результате предварительного или одновременного поступления команды по сети осуществляет в ответ полезную работу. Это состояние включает в себя активную обработку, поиск данных на диске, в оперативной памяти или кэш-памяти, в том числе время простоя в нерабочем состоянии в ожидании ввода пользователем данных перед переходом в режим пониженного энергопотребления;</w:t>
      </w:r>
    </w:p>
    <w:bookmarkEnd w:id="2129"/>
    <w:bookmarkStart w:name="z2250" w:id="2130"/>
    <w:p>
      <w:pPr>
        <w:spacing w:after="0"/>
        <w:ind w:left="0"/>
        <w:jc w:val="both"/>
      </w:pPr>
      <w:r>
        <w:rPr>
          <w:rFonts w:ascii="Times New Roman"/>
          <w:b w:val="false"/>
          <w:i w:val="false"/>
          <w:color w:val="000000"/>
          <w:sz w:val="28"/>
        </w:rPr>
        <w:t>
      "аудиокарта (звуковая карта)" – дискретный внутренний компонент, обрабатывающий входные и выходные аудиосигналы компьютера;</w:t>
      </w:r>
    </w:p>
    <w:bookmarkEnd w:id="2130"/>
    <w:bookmarkStart w:name="z2251" w:id="2131"/>
    <w:p>
      <w:pPr>
        <w:spacing w:after="0"/>
        <w:ind w:left="0"/>
        <w:jc w:val="both"/>
      </w:pPr>
      <w:r>
        <w:rPr>
          <w:rFonts w:ascii="Times New Roman"/>
          <w:b w:val="false"/>
          <w:i w:val="false"/>
          <w:color w:val="000000"/>
          <w:sz w:val="28"/>
        </w:rPr>
        <w:t>
      "блейд-система и компоненты" – система, состоящая из корпуса (блейд-шасси), в котором установлены различные типы блейд-накопителей и серверы и предусмотрены общие ресурсы, от которых зависит работа серверов и устройств хранения. Блейд-системы разработаны как масштабируемое решение для объединения нескольких компьютеров-серверов или нескольких устройств хранения в одном корпусе и предназначены для обеспечения возможности быстро добавлять устройства (например, блейд-серверы) или заменять их (с горячей заменой);</w:t>
      </w:r>
    </w:p>
    <w:bookmarkEnd w:id="2131"/>
    <w:bookmarkStart w:name="z2252" w:id="2132"/>
    <w:p>
      <w:pPr>
        <w:spacing w:after="0"/>
        <w:ind w:left="0"/>
        <w:jc w:val="both"/>
      </w:pPr>
      <w:r>
        <w:rPr>
          <w:rFonts w:ascii="Times New Roman"/>
          <w:b w:val="false"/>
          <w:i w:val="false"/>
          <w:color w:val="000000"/>
          <w:sz w:val="28"/>
        </w:rPr>
        <w:t>
      "внешний источник питания" – устройство, которое удовлетворяет всем следующим условиям:</w:t>
      </w:r>
    </w:p>
    <w:bookmarkEnd w:id="2132"/>
    <w:bookmarkStart w:name="z2253" w:id="2133"/>
    <w:p>
      <w:pPr>
        <w:spacing w:after="0"/>
        <w:ind w:left="0"/>
        <w:jc w:val="both"/>
      </w:pPr>
      <w:r>
        <w:rPr>
          <w:rFonts w:ascii="Times New Roman"/>
          <w:b w:val="false"/>
          <w:i w:val="false"/>
          <w:color w:val="000000"/>
          <w:sz w:val="28"/>
        </w:rPr>
        <w:t>
      предназначено для преобразования входного напряжения переменного тока питающей сети в более низкое выходное напряжение;</w:t>
      </w:r>
    </w:p>
    <w:bookmarkEnd w:id="2133"/>
    <w:bookmarkStart w:name="z2254" w:id="2134"/>
    <w:p>
      <w:pPr>
        <w:spacing w:after="0"/>
        <w:ind w:left="0"/>
        <w:jc w:val="both"/>
      </w:pPr>
      <w:r>
        <w:rPr>
          <w:rFonts w:ascii="Times New Roman"/>
          <w:b w:val="false"/>
          <w:i w:val="false"/>
          <w:color w:val="000000"/>
          <w:sz w:val="28"/>
        </w:rPr>
        <w:t>
      способно осуществлять преобразование входного напряжения в выходное напряжение постоянного или переменного тока (внешние источники питания постоянного или переменного тока);</w:t>
      </w:r>
    </w:p>
    <w:bookmarkEnd w:id="2134"/>
    <w:bookmarkStart w:name="z2255" w:id="2135"/>
    <w:p>
      <w:pPr>
        <w:spacing w:after="0"/>
        <w:ind w:left="0"/>
        <w:jc w:val="both"/>
      </w:pPr>
      <w:r>
        <w:rPr>
          <w:rFonts w:ascii="Times New Roman"/>
          <w:b w:val="false"/>
          <w:i w:val="false"/>
          <w:color w:val="000000"/>
          <w:sz w:val="28"/>
        </w:rPr>
        <w:t>
      предназначено для использования с отдельным от него питаемым электрическим оборудованием, играющим роль основной нагрузки;</w:t>
      </w:r>
    </w:p>
    <w:bookmarkEnd w:id="2135"/>
    <w:bookmarkStart w:name="z2256" w:id="2136"/>
    <w:p>
      <w:pPr>
        <w:spacing w:after="0"/>
        <w:ind w:left="0"/>
        <w:jc w:val="both"/>
      </w:pPr>
      <w:r>
        <w:rPr>
          <w:rFonts w:ascii="Times New Roman"/>
          <w:b w:val="false"/>
          <w:i w:val="false"/>
          <w:color w:val="000000"/>
          <w:sz w:val="28"/>
        </w:rPr>
        <w:t xml:space="preserve">
      заключено в физическую оболочку (корпус) отдельно от питаемого оборудования основной нагрузки; </w:t>
      </w:r>
    </w:p>
    <w:bookmarkEnd w:id="2136"/>
    <w:bookmarkStart w:name="z2257" w:id="2137"/>
    <w:p>
      <w:pPr>
        <w:spacing w:after="0"/>
        <w:ind w:left="0"/>
        <w:jc w:val="both"/>
      </w:pPr>
      <w:r>
        <w:rPr>
          <w:rFonts w:ascii="Times New Roman"/>
          <w:b w:val="false"/>
          <w:i w:val="false"/>
          <w:color w:val="000000"/>
          <w:sz w:val="28"/>
        </w:rPr>
        <w:t>
      соединяется с питаемым оборудованием с помощью съемного или жестко закрепленного штеккерно-гнездового электрического соединения, кабеля, шнура, провода или иного соединительного устройства;</w:t>
      </w:r>
    </w:p>
    <w:bookmarkEnd w:id="2137"/>
    <w:bookmarkStart w:name="z2258" w:id="2138"/>
    <w:p>
      <w:pPr>
        <w:spacing w:after="0"/>
        <w:ind w:left="0"/>
        <w:jc w:val="both"/>
      </w:pPr>
      <w:r>
        <w:rPr>
          <w:rFonts w:ascii="Times New Roman"/>
          <w:b w:val="false"/>
          <w:i w:val="false"/>
          <w:color w:val="000000"/>
          <w:sz w:val="28"/>
        </w:rPr>
        <w:t>
      номинальная выходная мощность не превышает 250 Вт;</w:t>
      </w:r>
    </w:p>
    <w:bookmarkEnd w:id="2138"/>
    <w:bookmarkStart w:name="z2259" w:id="2139"/>
    <w:p>
      <w:pPr>
        <w:spacing w:after="0"/>
        <w:ind w:left="0"/>
        <w:jc w:val="both"/>
      </w:pPr>
      <w:r>
        <w:rPr>
          <w:rFonts w:ascii="Times New Roman"/>
          <w:b w:val="false"/>
          <w:i w:val="false"/>
          <w:color w:val="000000"/>
          <w:sz w:val="28"/>
        </w:rPr>
        <w:t xml:space="preserve">
      входит в область применения </w:t>
      </w:r>
      <w:r>
        <w:rPr>
          <w:rFonts w:ascii="Times New Roman"/>
          <w:b w:val="false"/>
          <w:i w:val="false"/>
          <w:color w:val="000000"/>
          <w:sz w:val="28"/>
        </w:rPr>
        <w:t>приложения № 10</w:t>
      </w:r>
      <w:r>
        <w:rPr>
          <w:rFonts w:ascii="Times New Roman"/>
          <w:b w:val="false"/>
          <w:i w:val="false"/>
          <w:color w:val="000000"/>
          <w:sz w:val="28"/>
        </w:rPr>
        <w:t xml:space="preserve"> к техническому регламенту Евразийского экономического союза "О требованиях к энергетической эффективности энергопотребляющих устройств" (ТР ЕАЭС 048/2019) (далее – технический регламент);</w:t>
      </w:r>
    </w:p>
    <w:bookmarkEnd w:id="2139"/>
    <w:bookmarkStart w:name="z2260" w:id="2140"/>
    <w:p>
      <w:pPr>
        <w:spacing w:after="0"/>
        <w:ind w:left="0"/>
        <w:jc w:val="both"/>
      </w:pPr>
      <w:r>
        <w:rPr>
          <w:rFonts w:ascii="Times New Roman"/>
          <w:b w:val="false"/>
          <w:i w:val="false"/>
          <w:color w:val="000000"/>
          <w:sz w:val="28"/>
        </w:rPr>
        <w:t>
      "внутреннее запоминающее устройство" – компонент компьютера, обеспечивающий энергонезависимое хранение данных;</w:t>
      </w:r>
    </w:p>
    <w:bookmarkEnd w:id="2140"/>
    <w:bookmarkStart w:name="z2261" w:id="2141"/>
    <w:p>
      <w:pPr>
        <w:spacing w:after="0"/>
        <w:ind w:left="0"/>
        <w:jc w:val="both"/>
      </w:pPr>
      <w:r>
        <w:rPr>
          <w:rFonts w:ascii="Times New Roman"/>
          <w:b w:val="false"/>
          <w:i w:val="false"/>
          <w:color w:val="000000"/>
          <w:sz w:val="28"/>
        </w:rPr>
        <w:t>
      "встроенный источник электропитания" – устройство, предназначенное для преобразования напряжения переменного тока от сети в напряжение постоянного тока с целью питания компьютера или компьютер-сервера и имеющее следующие характеристики:</w:t>
      </w:r>
    </w:p>
    <w:bookmarkEnd w:id="2141"/>
    <w:bookmarkStart w:name="z2262" w:id="2142"/>
    <w:p>
      <w:pPr>
        <w:spacing w:after="0"/>
        <w:ind w:left="0"/>
        <w:jc w:val="both"/>
      </w:pPr>
      <w:r>
        <w:rPr>
          <w:rFonts w:ascii="Times New Roman"/>
          <w:b w:val="false"/>
          <w:i w:val="false"/>
          <w:color w:val="000000"/>
          <w:sz w:val="28"/>
        </w:rPr>
        <w:t>
      размещается внутри корпуса компьютера или компьютер-сервера, но отдельно от основных компонентов компьютера или компьютер-сервера;</w:t>
      </w:r>
    </w:p>
    <w:bookmarkEnd w:id="2142"/>
    <w:bookmarkStart w:name="z2263" w:id="2143"/>
    <w:p>
      <w:pPr>
        <w:spacing w:after="0"/>
        <w:ind w:left="0"/>
        <w:jc w:val="both"/>
      </w:pPr>
      <w:r>
        <w:rPr>
          <w:rFonts w:ascii="Times New Roman"/>
          <w:b w:val="false"/>
          <w:i w:val="false"/>
          <w:color w:val="000000"/>
          <w:sz w:val="28"/>
        </w:rPr>
        <w:t>
      подключается к сети с помощью 1 кабеля без промежуточных схем между источником питания и электрической сетью;</w:t>
      </w:r>
    </w:p>
    <w:bookmarkEnd w:id="2143"/>
    <w:bookmarkStart w:name="z2264" w:id="2144"/>
    <w:p>
      <w:pPr>
        <w:spacing w:after="0"/>
        <w:ind w:left="0"/>
        <w:jc w:val="both"/>
      </w:pPr>
      <w:r>
        <w:rPr>
          <w:rFonts w:ascii="Times New Roman"/>
          <w:b w:val="false"/>
          <w:i w:val="false"/>
          <w:color w:val="000000"/>
          <w:sz w:val="28"/>
        </w:rPr>
        <w:t>
      все силовые цепи от источника питания до компонентов компьютера или компьютер-сервера, за исключением цепи постоянного тока на дисплей в моноблочном настольном компьютере, находятся внутри корпуса компьютера;</w:t>
      </w:r>
    </w:p>
    <w:bookmarkEnd w:id="2144"/>
    <w:bookmarkStart w:name="z2265" w:id="2145"/>
    <w:p>
      <w:pPr>
        <w:spacing w:after="0"/>
        <w:ind w:left="0"/>
        <w:jc w:val="both"/>
      </w:pPr>
      <w:r>
        <w:rPr>
          <w:rFonts w:ascii="Times New Roman"/>
          <w:b w:val="false"/>
          <w:i w:val="false"/>
          <w:color w:val="000000"/>
          <w:sz w:val="28"/>
        </w:rPr>
        <w:t>
      внутренние преобразователи типа "постоянный ток – постоянный ток", используемые для преобразования напряжения постоянного тока от внешнего источника питания в несколько напряжений, используемых в компьютере или компьютер-сервере, не считаются встроенными источниками электропитания;</w:t>
      </w:r>
    </w:p>
    <w:bookmarkEnd w:id="2145"/>
    <w:bookmarkStart w:name="z2266" w:id="2146"/>
    <w:p>
      <w:pPr>
        <w:spacing w:after="0"/>
        <w:ind w:left="0"/>
        <w:jc w:val="both"/>
      </w:pPr>
      <w:r>
        <w:rPr>
          <w:rFonts w:ascii="Times New Roman"/>
          <w:b w:val="false"/>
          <w:i w:val="false"/>
          <w:color w:val="000000"/>
          <w:sz w:val="28"/>
        </w:rPr>
        <w:t>
      "гипервизор" – программа, обеспечивающая или позволяющая одновременное параллельное функционирование на компьютере нескольких операционных систем;</w:t>
      </w:r>
    </w:p>
    <w:bookmarkEnd w:id="2146"/>
    <w:bookmarkStart w:name="z2267" w:id="2147"/>
    <w:p>
      <w:pPr>
        <w:spacing w:after="0"/>
        <w:ind w:left="0"/>
        <w:jc w:val="both"/>
      </w:pPr>
      <w:r>
        <w:rPr>
          <w:rFonts w:ascii="Times New Roman"/>
          <w:b w:val="false"/>
          <w:i w:val="false"/>
          <w:color w:val="000000"/>
          <w:sz w:val="28"/>
        </w:rPr>
        <w:t>
      "годовое потребление электроэнергии (ETEC)" – количество электроэнергии, потребляемой устройством в течение заданных промежутков времени в определенных режимах и состояниях энергопотребления;</w:t>
      </w:r>
    </w:p>
    <w:bookmarkEnd w:id="2147"/>
    <w:bookmarkStart w:name="z2268" w:id="2148"/>
    <w:p>
      <w:pPr>
        <w:spacing w:after="0"/>
        <w:ind w:left="0"/>
        <w:jc w:val="both"/>
      </w:pPr>
      <w:r>
        <w:rPr>
          <w:rFonts w:ascii="Times New Roman"/>
          <w:b w:val="false"/>
          <w:i w:val="false"/>
          <w:color w:val="000000"/>
          <w:sz w:val="28"/>
        </w:rPr>
        <w:t>
      "двухузловой сервер" – сервер многоузловой конфигурации, состоящий из 2 серверных узлов;</w:t>
      </w:r>
    </w:p>
    <w:bookmarkEnd w:id="2148"/>
    <w:bookmarkStart w:name="z2269" w:id="2149"/>
    <w:p>
      <w:pPr>
        <w:spacing w:after="0"/>
        <w:ind w:left="0"/>
        <w:jc w:val="both"/>
      </w:pPr>
      <w:r>
        <w:rPr>
          <w:rFonts w:ascii="Times New Roman"/>
          <w:b w:val="false"/>
          <w:i w:val="false"/>
          <w:color w:val="000000"/>
          <w:sz w:val="28"/>
        </w:rPr>
        <w:t>
      "дискретная видеокарта" (dGfx) – дискретный внутренний компонент компьютера, содержащий 1 или несколько графических процессоров (GPU) с локальным интерфейсом контроллера памяти и локальной графической памятью, подпадающий под одну из следующих категорий:</w:t>
      </w:r>
    </w:p>
    <w:bookmarkEnd w:id="2149"/>
    <w:bookmarkStart w:name="z2270" w:id="2150"/>
    <w:p>
      <w:pPr>
        <w:spacing w:after="0"/>
        <w:ind w:left="0"/>
        <w:jc w:val="both"/>
      </w:pPr>
      <w:r>
        <w:rPr>
          <w:rFonts w:ascii="Times New Roman"/>
          <w:b w:val="false"/>
          <w:i w:val="false"/>
          <w:color w:val="000000"/>
          <w:sz w:val="28"/>
        </w:rPr>
        <w:t>
      G1 (FB_BW ≤ 16);</w:t>
      </w:r>
    </w:p>
    <w:bookmarkEnd w:id="2150"/>
    <w:bookmarkStart w:name="z2271" w:id="2151"/>
    <w:p>
      <w:pPr>
        <w:spacing w:after="0"/>
        <w:ind w:left="0"/>
        <w:jc w:val="both"/>
      </w:pPr>
      <w:r>
        <w:rPr>
          <w:rFonts w:ascii="Times New Roman"/>
          <w:b w:val="false"/>
          <w:i w:val="false"/>
          <w:color w:val="000000"/>
          <w:sz w:val="28"/>
        </w:rPr>
        <w:t>
      G2 (16 &lt; FB_BW ≤ 32);</w:t>
      </w:r>
    </w:p>
    <w:bookmarkEnd w:id="2151"/>
    <w:bookmarkStart w:name="z2272" w:id="2152"/>
    <w:p>
      <w:pPr>
        <w:spacing w:after="0"/>
        <w:ind w:left="0"/>
        <w:jc w:val="both"/>
      </w:pPr>
      <w:r>
        <w:rPr>
          <w:rFonts w:ascii="Times New Roman"/>
          <w:b w:val="false"/>
          <w:i w:val="false"/>
          <w:color w:val="000000"/>
          <w:sz w:val="28"/>
        </w:rPr>
        <w:t>
      G3 (32 &lt; FB_BW ≤ 64);</w:t>
      </w:r>
    </w:p>
    <w:bookmarkEnd w:id="2152"/>
    <w:bookmarkStart w:name="z2273" w:id="2153"/>
    <w:p>
      <w:pPr>
        <w:spacing w:after="0"/>
        <w:ind w:left="0"/>
        <w:jc w:val="both"/>
      </w:pPr>
      <w:r>
        <w:rPr>
          <w:rFonts w:ascii="Times New Roman"/>
          <w:b w:val="false"/>
          <w:i w:val="false"/>
          <w:color w:val="000000"/>
          <w:sz w:val="28"/>
        </w:rPr>
        <w:t>
      G4 (64 &lt; FB_BW ≤ 96);</w:t>
      </w:r>
    </w:p>
    <w:bookmarkEnd w:id="2153"/>
    <w:bookmarkStart w:name="z2274" w:id="2154"/>
    <w:p>
      <w:pPr>
        <w:spacing w:after="0"/>
        <w:ind w:left="0"/>
        <w:jc w:val="both"/>
      </w:pPr>
      <w:r>
        <w:rPr>
          <w:rFonts w:ascii="Times New Roman"/>
          <w:b w:val="false"/>
          <w:i w:val="false"/>
          <w:color w:val="000000"/>
          <w:sz w:val="28"/>
        </w:rPr>
        <w:t>
      G5 (96 &lt; FB_BW ≤ 128);</w:t>
      </w:r>
    </w:p>
    <w:bookmarkEnd w:id="2154"/>
    <w:bookmarkStart w:name="z2275" w:id="2155"/>
    <w:p>
      <w:pPr>
        <w:spacing w:after="0"/>
        <w:ind w:left="0"/>
        <w:jc w:val="both"/>
      </w:pPr>
      <w:r>
        <w:rPr>
          <w:rFonts w:ascii="Times New Roman"/>
          <w:b w:val="false"/>
          <w:i w:val="false"/>
          <w:color w:val="000000"/>
          <w:sz w:val="28"/>
        </w:rPr>
        <w:t>
      G6 (FB_BW &gt; 128 (разрядность шины данных &lt; 192 бит));</w:t>
      </w:r>
    </w:p>
    <w:bookmarkEnd w:id="2155"/>
    <w:bookmarkStart w:name="z2276" w:id="2156"/>
    <w:p>
      <w:pPr>
        <w:spacing w:after="0"/>
        <w:ind w:left="0"/>
        <w:jc w:val="both"/>
      </w:pPr>
      <w:r>
        <w:rPr>
          <w:rFonts w:ascii="Times New Roman"/>
          <w:b w:val="false"/>
          <w:i w:val="false"/>
          <w:color w:val="000000"/>
          <w:sz w:val="28"/>
        </w:rPr>
        <w:t>
      G7 (FB_BW &gt; 128 (разрядность шины данных ≥ 192 бит));</w:t>
      </w:r>
    </w:p>
    <w:bookmarkEnd w:id="2156"/>
    <w:bookmarkStart w:name="z2277" w:id="2157"/>
    <w:p>
      <w:pPr>
        <w:spacing w:after="0"/>
        <w:ind w:left="0"/>
        <w:jc w:val="both"/>
      </w:pPr>
      <w:r>
        <w:rPr>
          <w:rFonts w:ascii="Times New Roman"/>
          <w:b w:val="false"/>
          <w:i w:val="false"/>
          <w:color w:val="000000"/>
          <w:sz w:val="28"/>
        </w:rPr>
        <w:t>
      где "FB_BW" – пропускная способность кадрового буфера (ГБ/с), т. е. объем данных, который обрабатывается в секунду всеми графическими процессорами 1 дискретной видеокарты (dGfx), вычисляемый по следующей формуле:</w:t>
      </w:r>
    </w:p>
    <w:bookmarkEnd w:id="2157"/>
    <w:bookmarkStart w:name="z2278" w:id="2158"/>
    <w:p>
      <w:pPr>
        <w:spacing w:after="0"/>
        <w:ind w:left="0"/>
        <w:jc w:val="both"/>
      </w:pPr>
      <w:r>
        <w:rPr>
          <w:rFonts w:ascii="Times New Roman"/>
          <w:b w:val="false"/>
          <w:i w:val="false"/>
          <w:color w:val="000000"/>
          <w:sz w:val="28"/>
        </w:rPr>
        <w:t xml:space="preserve">
      </w:t>
      </w:r>
    </w:p>
    <w:bookmarkEnd w:id="2158"/>
    <w:p>
      <w:pPr>
        <w:spacing w:after="0"/>
        <w:ind w:left="0"/>
        <w:jc w:val="both"/>
      </w:pPr>
      <w:r>
        <w:drawing>
          <wp:inline distT="0" distB="0" distL="0" distR="0">
            <wp:extent cx="66294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6629400" cy="99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79" w:id="2159"/>
    <w:p>
      <w:pPr>
        <w:spacing w:after="0"/>
        <w:ind w:left="0"/>
        <w:jc w:val="both"/>
      </w:pPr>
      <w:r>
        <w:rPr>
          <w:rFonts w:ascii="Times New Roman"/>
          <w:b w:val="false"/>
          <w:i w:val="false"/>
          <w:color w:val="000000"/>
          <w:sz w:val="28"/>
        </w:rPr>
        <w:t>
      где:</w:t>
      </w:r>
    </w:p>
    <w:bookmarkEnd w:id="2159"/>
    <w:bookmarkStart w:name="z2280" w:id="2160"/>
    <w:p>
      <w:pPr>
        <w:spacing w:after="0"/>
        <w:ind w:left="0"/>
        <w:jc w:val="both"/>
      </w:pPr>
      <w:r>
        <w:rPr>
          <w:rFonts w:ascii="Times New Roman"/>
          <w:b w:val="false"/>
          <w:i w:val="false"/>
          <w:color w:val="000000"/>
          <w:sz w:val="28"/>
        </w:rPr>
        <w:t>
      скорость передачи данных – эффективная частота памяти, в МГц;</w:t>
      </w:r>
    </w:p>
    <w:bookmarkEnd w:id="2160"/>
    <w:bookmarkStart w:name="z2281" w:id="2161"/>
    <w:p>
      <w:pPr>
        <w:spacing w:after="0"/>
        <w:ind w:left="0"/>
        <w:jc w:val="both"/>
      </w:pPr>
      <w:r>
        <w:rPr>
          <w:rFonts w:ascii="Times New Roman"/>
          <w:b w:val="false"/>
          <w:i w:val="false"/>
          <w:color w:val="000000"/>
          <w:sz w:val="28"/>
        </w:rPr>
        <w:t xml:space="preserve">
      разрядность шины данных – разрядность данных буфера памяти кадров, в битах (b); </w:t>
      </w:r>
    </w:p>
    <w:bookmarkEnd w:id="2161"/>
    <w:bookmarkStart w:name="z2282" w:id="2162"/>
    <w:p>
      <w:pPr>
        <w:spacing w:after="0"/>
        <w:ind w:left="0"/>
        <w:jc w:val="both"/>
      </w:pPr>
      <w:r>
        <w:rPr>
          <w:rFonts w:ascii="Times New Roman"/>
          <w:b w:val="false"/>
          <w:i w:val="false"/>
          <w:color w:val="000000"/>
          <w:sz w:val="28"/>
        </w:rPr>
        <w:t xml:space="preserve">
      "8" – коэффициент пересчета в байтах; </w:t>
      </w:r>
    </w:p>
    <w:bookmarkEnd w:id="2162"/>
    <w:bookmarkStart w:name="z2283" w:id="2163"/>
    <w:p>
      <w:pPr>
        <w:spacing w:after="0"/>
        <w:ind w:left="0"/>
        <w:jc w:val="both"/>
      </w:pPr>
      <w:r>
        <w:rPr>
          <w:rFonts w:ascii="Times New Roman"/>
          <w:b w:val="false"/>
          <w:i w:val="false"/>
          <w:color w:val="000000"/>
          <w:sz w:val="28"/>
        </w:rPr>
        <w:t>
      "1 000" – коэффициент пересчета мегабайтов в гигабайты;</w:t>
      </w:r>
    </w:p>
    <w:bookmarkEnd w:id="2163"/>
    <w:bookmarkStart w:name="z2284" w:id="2164"/>
    <w:p>
      <w:pPr>
        <w:spacing w:after="0"/>
        <w:ind w:left="0"/>
        <w:jc w:val="both"/>
      </w:pPr>
      <w:r>
        <w:rPr>
          <w:rFonts w:ascii="Times New Roman"/>
          <w:b w:val="false"/>
          <w:i w:val="false"/>
          <w:color w:val="000000"/>
          <w:sz w:val="28"/>
        </w:rPr>
        <w:t>
      "док-станция" – устройство, предназначенное для подключения к компьютеру для выполнения таких функций, как увеличение количества портовых соединений, объединение соединений с периферийными устройствами и зарядка внутренних аккумуляторных батарей в подсоединенном компьютере;</w:t>
      </w:r>
    </w:p>
    <w:bookmarkEnd w:id="2164"/>
    <w:bookmarkStart w:name="z2285" w:id="2165"/>
    <w:p>
      <w:pPr>
        <w:spacing w:after="0"/>
        <w:ind w:left="0"/>
        <w:jc w:val="both"/>
      </w:pPr>
      <w:r>
        <w:rPr>
          <w:rFonts w:ascii="Times New Roman"/>
          <w:b w:val="false"/>
          <w:i w:val="false"/>
          <w:color w:val="000000"/>
          <w:sz w:val="28"/>
        </w:rPr>
        <w:t>
      "дополнительное внутреннее запоминающее устройство" – все внутренние устройства хранения данных, включая жесткие диски (HDD), твердотельные накопители (SSD) и гибридные жесткие диски (HHD), входящие в состав компьютера дополнительно к основному (первому, базовому) запоминающему устройству;</w:t>
      </w:r>
    </w:p>
    <w:bookmarkEnd w:id="2165"/>
    <w:bookmarkStart w:name="z2286" w:id="2166"/>
    <w:p>
      <w:pPr>
        <w:spacing w:after="0"/>
        <w:ind w:left="0"/>
        <w:jc w:val="both"/>
      </w:pPr>
      <w:r>
        <w:rPr>
          <w:rFonts w:ascii="Times New Roman"/>
          <w:b w:val="false"/>
          <w:i w:val="false"/>
          <w:color w:val="000000"/>
          <w:sz w:val="28"/>
        </w:rPr>
        <w:t>
      "игровая приставка" – автономное устройство с питанием от электросети, предназначенное для обеспечения видеоигры в качестве своей основной функции. Игровая приставка предназначена для вывода сигналов на внешний дисплей, который служит основным игровым экраном. Игровые приставки обычно включают в себя центральный процессор, системную память и графический процессор (процессоры) (GPU), а также могут содержать жесткие диски или другие внутренние запоминающие устройства и устройства считывания. Основными устройствами ввода игровых приставок служат, как правило, ручные пульты управления или интерактивные контроллеры, а не внешняя клавиатура или мышь. Игровые приставки не имеют традиционных операционных систем персонального компьютера, а оснащены собственными операционными системами для игровых приставок. Портативные игровые устройства с встроенным дисплеем в качестве основного игрового экрана, которые работают в основном от встроенного аккумулятора или другого портативного источника электропитания, а не подключаются непосредственно к электросети переменного тока, также считаются относящимися к игровым приставкам;</w:t>
      </w:r>
    </w:p>
    <w:bookmarkEnd w:id="2166"/>
    <w:bookmarkStart w:name="z2287" w:id="2167"/>
    <w:p>
      <w:pPr>
        <w:spacing w:after="0"/>
        <w:ind w:left="0"/>
        <w:jc w:val="both"/>
      </w:pPr>
      <w:r>
        <w:rPr>
          <w:rFonts w:ascii="Times New Roman"/>
          <w:b w:val="false"/>
          <w:i w:val="false"/>
          <w:color w:val="000000"/>
          <w:sz w:val="28"/>
        </w:rPr>
        <w:t>
      "индикация состояния (информирование о состоянии)" – непрерывная функция предоставления информации о состоянии или индикации состояния компьютера на дисплее, в том числе, с индикацией точного времени;</w:t>
      </w:r>
    </w:p>
    <w:bookmarkEnd w:id="2167"/>
    <w:bookmarkStart w:name="z2288" w:id="2168"/>
    <w:p>
      <w:pPr>
        <w:spacing w:after="0"/>
        <w:ind w:left="0"/>
        <w:jc w:val="both"/>
      </w:pPr>
      <w:r>
        <w:rPr>
          <w:rFonts w:ascii="Times New Roman"/>
          <w:b w:val="false"/>
          <w:i w:val="false"/>
          <w:color w:val="000000"/>
          <w:sz w:val="28"/>
        </w:rPr>
        <w:t>
      "компактный планшетный компьютер" – разновидность ноутбука, имеющая встроенный сенсорный дисплей и не имеющая встроенной физической клавиатуры;</w:t>
      </w:r>
    </w:p>
    <w:bookmarkEnd w:id="2168"/>
    <w:bookmarkStart w:name="z2289" w:id="2169"/>
    <w:p>
      <w:pPr>
        <w:spacing w:after="0"/>
        <w:ind w:left="0"/>
        <w:jc w:val="both"/>
      </w:pPr>
      <w:r>
        <w:rPr>
          <w:rFonts w:ascii="Times New Roman"/>
          <w:b w:val="false"/>
          <w:i w:val="false"/>
          <w:color w:val="000000"/>
          <w:sz w:val="28"/>
        </w:rPr>
        <w:t>
      "компьютер" – устройство, которое выполняет логические операции и обработку данных, может использовать устройства ввода и вывода информации на дисплей и обычно включает в себя центральный процессор (CPU) для выполнения операций. Если отсутствует центральный процессор, то устройство должно функционировать в качестве "шлюза клиента" к компьютерному серверу, который действует как вычислительный блок обработки;</w:t>
      </w:r>
    </w:p>
    <w:bookmarkEnd w:id="2169"/>
    <w:bookmarkStart w:name="z2290" w:id="2170"/>
    <w:p>
      <w:pPr>
        <w:spacing w:after="0"/>
        <w:ind w:left="0"/>
        <w:jc w:val="both"/>
      </w:pPr>
      <w:r>
        <w:rPr>
          <w:rFonts w:ascii="Times New Roman"/>
          <w:b w:val="false"/>
          <w:i w:val="false"/>
          <w:color w:val="000000"/>
          <w:sz w:val="28"/>
        </w:rPr>
        <w:t>
      "компьютер-сервер" – вычислительное устройство, управляющее сетевыми ресурсами и предоставляющее услуги клиентским устройствам (настольные компьютеры, ноутбуки, настольные "тонкие клиенты", IP-телефоны или другие компьютер-серверы), предназначенное, как правило, для использования в центрах обработки данных или корпоративных средах, доступное в основном через сеть связи, а не с помощью непосредственного устройства ввода типа клавиатуры или мыши и имеющее следующие характеристики:</w:t>
      </w:r>
    </w:p>
    <w:bookmarkEnd w:id="2170"/>
    <w:bookmarkStart w:name="z2291" w:id="2171"/>
    <w:p>
      <w:pPr>
        <w:spacing w:after="0"/>
        <w:ind w:left="0"/>
        <w:jc w:val="both"/>
      </w:pPr>
      <w:r>
        <w:rPr>
          <w:rFonts w:ascii="Times New Roman"/>
          <w:b w:val="false"/>
          <w:i w:val="false"/>
          <w:color w:val="000000"/>
          <w:sz w:val="28"/>
        </w:rPr>
        <w:t>
      предназначено для поддержки серверных операционных систем (ОС) и (или) гипервизоров, а также для запуска установленных пользователем корпоративных приложений;</w:t>
      </w:r>
    </w:p>
    <w:bookmarkEnd w:id="2171"/>
    <w:bookmarkStart w:name="z2292" w:id="2172"/>
    <w:p>
      <w:pPr>
        <w:spacing w:after="0"/>
        <w:ind w:left="0"/>
        <w:jc w:val="both"/>
      </w:pPr>
      <w:r>
        <w:rPr>
          <w:rFonts w:ascii="Times New Roman"/>
          <w:b w:val="false"/>
          <w:i w:val="false"/>
          <w:color w:val="000000"/>
          <w:sz w:val="28"/>
        </w:rPr>
        <w:t>
      поддерживает код коррекции ошибок (ECC) и (или) буферную память, в том числе буферизированные модули памяти с двухсторонним расположением контактов (DIMM) и конфигурации со встроенным буфером (ВОВ);</w:t>
      </w:r>
    </w:p>
    <w:bookmarkEnd w:id="2172"/>
    <w:bookmarkStart w:name="z2293" w:id="2173"/>
    <w:p>
      <w:pPr>
        <w:spacing w:after="0"/>
        <w:ind w:left="0"/>
        <w:jc w:val="both"/>
      </w:pPr>
      <w:r>
        <w:rPr>
          <w:rFonts w:ascii="Times New Roman"/>
          <w:b w:val="false"/>
          <w:i w:val="false"/>
          <w:color w:val="000000"/>
          <w:sz w:val="28"/>
        </w:rPr>
        <w:t>
      комплектуется 1 или несколькими источниками электропитания переменного (постоянного) тока;</w:t>
      </w:r>
    </w:p>
    <w:bookmarkEnd w:id="2173"/>
    <w:bookmarkStart w:name="z2294" w:id="2174"/>
    <w:p>
      <w:pPr>
        <w:spacing w:after="0"/>
        <w:ind w:left="0"/>
        <w:jc w:val="both"/>
      </w:pPr>
      <w:r>
        <w:rPr>
          <w:rFonts w:ascii="Times New Roman"/>
          <w:b w:val="false"/>
          <w:i w:val="false"/>
          <w:color w:val="000000"/>
          <w:sz w:val="28"/>
        </w:rPr>
        <w:t>
      все процессоры имеют доступ к общей системной памяти и независимо видны в одной ОС или гипервизоре;</w:t>
      </w:r>
    </w:p>
    <w:bookmarkEnd w:id="2174"/>
    <w:bookmarkStart w:name="z2295" w:id="2175"/>
    <w:p>
      <w:pPr>
        <w:spacing w:after="0"/>
        <w:ind w:left="0"/>
        <w:jc w:val="both"/>
      </w:pPr>
      <w:r>
        <w:rPr>
          <w:rFonts w:ascii="Times New Roman"/>
          <w:b w:val="false"/>
          <w:i w:val="false"/>
          <w:color w:val="000000"/>
          <w:sz w:val="28"/>
        </w:rPr>
        <w:t>
      "компьютер-сервер, оснащенный более чем 4 процессорными разъемами" – компьютер-сервер, содержащий более 4 интерфейсов, предназначенных для установки процессора;</w:t>
      </w:r>
    </w:p>
    <w:bookmarkEnd w:id="2175"/>
    <w:bookmarkStart w:name="z2296" w:id="2176"/>
    <w:p>
      <w:pPr>
        <w:spacing w:after="0"/>
        <w:ind w:left="0"/>
        <w:jc w:val="both"/>
      </w:pPr>
      <w:r>
        <w:rPr>
          <w:rFonts w:ascii="Times New Roman"/>
          <w:b w:val="false"/>
          <w:i w:val="false"/>
          <w:color w:val="000000"/>
          <w:sz w:val="28"/>
        </w:rPr>
        <w:t>
      "малый сервер" – тип компьютера, использующего обычно компоненты настольного компьютера в настольном исполнении, но предназначенный в первую очередь для выполнения функции для других компьютеров (например, оказание услуг сетевой инфраструктуры и хранение данных), который имеет следующие особенности:</w:t>
      </w:r>
    </w:p>
    <w:bookmarkEnd w:id="2176"/>
    <w:bookmarkStart w:name="z2297" w:id="2177"/>
    <w:p>
      <w:pPr>
        <w:spacing w:after="0"/>
        <w:ind w:left="0"/>
        <w:jc w:val="both"/>
      </w:pPr>
      <w:r>
        <w:rPr>
          <w:rFonts w:ascii="Times New Roman"/>
          <w:b w:val="false"/>
          <w:i w:val="false"/>
          <w:color w:val="000000"/>
          <w:sz w:val="28"/>
        </w:rPr>
        <w:t>
      скомпонован в корпусе типа "башня" или в другой форме, аналогичной настольному компьютеру, для осуществления обработки, хранения и сетевого взаимодействия в одном блоке;</w:t>
      </w:r>
    </w:p>
    <w:bookmarkEnd w:id="2177"/>
    <w:bookmarkStart w:name="z2298" w:id="2178"/>
    <w:p>
      <w:pPr>
        <w:spacing w:after="0"/>
        <w:ind w:left="0"/>
        <w:jc w:val="both"/>
      </w:pPr>
      <w:r>
        <w:rPr>
          <w:rFonts w:ascii="Times New Roman"/>
          <w:b w:val="false"/>
          <w:i w:val="false"/>
          <w:color w:val="000000"/>
          <w:sz w:val="28"/>
        </w:rPr>
        <w:t>
      предназначен для круглосуточного функционирования 7 дней в неделю;</w:t>
      </w:r>
    </w:p>
    <w:bookmarkEnd w:id="2178"/>
    <w:bookmarkStart w:name="z2299" w:id="2179"/>
    <w:p>
      <w:pPr>
        <w:spacing w:after="0"/>
        <w:ind w:left="0"/>
        <w:jc w:val="both"/>
      </w:pPr>
      <w:r>
        <w:rPr>
          <w:rFonts w:ascii="Times New Roman"/>
          <w:b w:val="false"/>
          <w:i w:val="false"/>
          <w:color w:val="000000"/>
          <w:sz w:val="28"/>
        </w:rPr>
        <w:t>
      в первую очередь предназначен для работы в синхронной многопользовательской среде, обслуживающей несколько пользователей через сетевой клиентский модуль;</w:t>
      </w:r>
    </w:p>
    <w:bookmarkEnd w:id="2179"/>
    <w:bookmarkStart w:name="z2300" w:id="2180"/>
    <w:p>
      <w:pPr>
        <w:spacing w:after="0"/>
        <w:ind w:left="0"/>
        <w:jc w:val="both"/>
      </w:pPr>
      <w:r>
        <w:rPr>
          <w:rFonts w:ascii="Times New Roman"/>
          <w:b w:val="false"/>
          <w:i w:val="false"/>
          <w:color w:val="000000"/>
          <w:sz w:val="28"/>
        </w:rPr>
        <w:t>
      если поставляется с установленной операционной системой, то эта операционная система предназначена для домашнего сервера или простых серверных приложений;</w:t>
      </w:r>
    </w:p>
    <w:bookmarkEnd w:id="2180"/>
    <w:bookmarkStart w:name="z2301" w:id="2181"/>
    <w:p>
      <w:pPr>
        <w:spacing w:after="0"/>
        <w:ind w:left="0"/>
        <w:jc w:val="both"/>
      </w:pPr>
      <w:r>
        <w:rPr>
          <w:rFonts w:ascii="Times New Roman"/>
          <w:b w:val="false"/>
          <w:i w:val="false"/>
          <w:color w:val="000000"/>
          <w:sz w:val="28"/>
        </w:rPr>
        <w:t>
      комплектуется дискретной видеокартой (dGfx) только категории G1;</w:t>
      </w:r>
    </w:p>
    <w:bookmarkEnd w:id="2181"/>
    <w:bookmarkStart w:name="z2302" w:id="2182"/>
    <w:p>
      <w:pPr>
        <w:spacing w:after="0"/>
        <w:ind w:left="0"/>
        <w:jc w:val="both"/>
      </w:pPr>
      <w:r>
        <w:rPr>
          <w:rFonts w:ascii="Times New Roman"/>
          <w:b w:val="false"/>
          <w:i w:val="false"/>
          <w:color w:val="000000"/>
          <w:sz w:val="28"/>
        </w:rPr>
        <w:t>
      "многоузловой сервер" – система, состоящая из корпуса, содержащего 2 или более независимых компьютеров-серверов (или узлов), которые используют совместно 1 или несколько источников электропитания. Суммарная потребляемая мощность всех узлов обеспечивается общим (общими) источником (источниками) электропитания. Многоузловой сервер скомпонован в виде единого корпуса и не предназначен для горячей замены;</w:t>
      </w:r>
    </w:p>
    <w:bookmarkEnd w:id="2182"/>
    <w:bookmarkStart w:name="z2303" w:id="2183"/>
    <w:p>
      <w:pPr>
        <w:spacing w:after="0"/>
        <w:ind w:left="0"/>
        <w:jc w:val="both"/>
      </w:pPr>
      <w:r>
        <w:rPr>
          <w:rFonts w:ascii="Times New Roman"/>
          <w:b w:val="false"/>
          <w:i w:val="false"/>
          <w:color w:val="000000"/>
          <w:sz w:val="28"/>
        </w:rPr>
        <w:t>
      "мобильная рабочая станция" – высокопроизводительный персональный компьютер, используемый в основном для графики, в системе автоматизированного проектирования, для разработки программного обеспечения, финансовых и научных приложений и других ресурсоемких задач, за исключением игр, разработанных в качестве портативного устройства, способного работать в течение продолжительного времени с подключением или без прямого подключения к источнику переменного тока. Мобильные рабочие станции используют встроенный дисплей и способны работать от встроенного аккумулятора или другого портативного источника электропитания. Большинство мобильных рабочих станций используют внешний источник электропитания, и большинство из них имеют встроенную клавиатуру и устройство позиционирования. Мобильная рабочая станция обладает следующими характеристиками:</w:t>
      </w:r>
    </w:p>
    <w:bookmarkEnd w:id="2183"/>
    <w:bookmarkStart w:name="z2304" w:id="2184"/>
    <w:p>
      <w:pPr>
        <w:spacing w:after="0"/>
        <w:ind w:left="0"/>
        <w:jc w:val="both"/>
      </w:pPr>
      <w:r>
        <w:rPr>
          <w:rFonts w:ascii="Times New Roman"/>
          <w:b w:val="false"/>
          <w:i w:val="false"/>
          <w:color w:val="000000"/>
          <w:sz w:val="28"/>
        </w:rPr>
        <w:t>
      имеет среднее время наработки на отказ (MTBF) не менее 13000 часов;</w:t>
      </w:r>
    </w:p>
    <w:bookmarkEnd w:id="2184"/>
    <w:bookmarkStart w:name="z2305" w:id="2185"/>
    <w:p>
      <w:pPr>
        <w:spacing w:after="0"/>
        <w:ind w:left="0"/>
        <w:jc w:val="both"/>
      </w:pPr>
      <w:r>
        <w:rPr>
          <w:rFonts w:ascii="Times New Roman"/>
          <w:b w:val="false"/>
          <w:i w:val="false"/>
          <w:color w:val="000000"/>
          <w:sz w:val="28"/>
        </w:rPr>
        <w:t xml:space="preserve">
      имеет хотя бы 1 дискретную видеокарту (dGfx), удовлетворяющую категории G3 (разрядность шины данных более 128 бит), G4, G5, G6 или G7 по классификации видеокарт; </w:t>
      </w:r>
    </w:p>
    <w:bookmarkEnd w:id="2185"/>
    <w:bookmarkStart w:name="z2306" w:id="2186"/>
    <w:p>
      <w:pPr>
        <w:spacing w:after="0"/>
        <w:ind w:left="0"/>
        <w:jc w:val="both"/>
      </w:pPr>
      <w:r>
        <w:rPr>
          <w:rFonts w:ascii="Times New Roman"/>
          <w:b w:val="false"/>
          <w:i w:val="false"/>
          <w:color w:val="000000"/>
          <w:sz w:val="28"/>
        </w:rPr>
        <w:t>
      поддерживает подключение трех или более устройств внутренней памяти;</w:t>
      </w:r>
    </w:p>
    <w:bookmarkEnd w:id="2186"/>
    <w:bookmarkStart w:name="z2307" w:id="2187"/>
    <w:p>
      <w:pPr>
        <w:spacing w:after="0"/>
        <w:ind w:left="0"/>
        <w:jc w:val="both"/>
      </w:pPr>
      <w:r>
        <w:rPr>
          <w:rFonts w:ascii="Times New Roman"/>
          <w:b w:val="false"/>
          <w:i w:val="false"/>
          <w:color w:val="000000"/>
          <w:sz w:val="28"/>
        </w:rPr>
        <w:t>
      поддерживает по крайней мере 32 ГБ системной памяти;</w:t>
      </w:r>
    </w:p>
    <w:bookmarkEnd w:id="2187"/>
    <w:bookmarkStart w:name="z2308" w:id="2188"/>
    <w:p>
      <w:pPr>
        <w:spacing w:after="0"/>
        <w:ind w:left="0"/>
        <w:jc w:val="both"/>
      </w:pPr>
      <w:r>
        <w:rPr>
          <w:rFonts w:ascii="Times New Roman"/>
          <w:b w:val="false"/>
          <w:i w:val="false"/>
          <w:color w:val="000000"/>
          <w:sz w:val="28"/>
        </w:rPr>
        <w:t>
      "мобильный тонкий клиент" – разновидность ноутбука, не имеющая встроенного накопителя информации с вращающимся диском, которая подключается к удаленным вычислительным ресурсам (например, компьютерным серверам, удаленным рабочим местам), где осуществляется основная обработка данных;</w:t>
      </w:r>
    </w:p>
    <w:bookmarkEnd w:id="2188"/>
    <w:bookmarkStart w:name="z2309" w:id="2189"/>
    <w:p>
      <w:pPr>
        <w:spacing w:after="0"/>
        <w:ind w:left="0"/>
        <w:jc w:val="both"/>
      </w:pPr>
      <w:r>
        <w:rPr>
          <w:rFonts w:ascii="Times New Roman"/>
          <w:b w:val="false"/>
          <w:i w:val="false"/>
          <w:color w:val="000000"/>
          <w:sz w:val="28"/>
        </w:rPr>
        <w:t>
      "моноблочный настольный компьютер" – компьютер, в котором системный блок и монитор выполнены в виде единого блока, получающего электропитание через общий кабель, относящийся к 1 из 2 возможных типов:</w:t>
      </w:r>
    </w:p>
    <w:bookmarkEnd w:id="2189"/>
    <w:bookmarkStart w:name="z2310" w:id="2190"/>
    <w:p>
      <w:pPr>
        <w:spacing w:after="0"/>
        <w:ind w:left="0"/>
        <w:jc w:val="both"/>
      </w:pPr>
      <w:r>
        <w:rPr>
          <w:rFonts w:ascii="Times New Roman"/>
          <w:b w:val="false"/>
          <w:i w:val="false"/>
          <w:color w:val="000000"/>
          <w:sz w:val="28"/>
        </w:rPr>
        <w:t>
      устройство, в котором дисплей и компьютер физически объединены в единое целое;</w:t>
      </w:r>
    </w:p>
    <w:bookmarkEnd w:id="2190"/>
    <w:bookmarkStart w:name="z2311" w:id="2191"/>
    <w:p>
      <w:pPr>
        <w:spacing w:after="0"/>
        <w:ind w:left="0"/>
        <w:jc w:val="both"/>
      </w:pPr>
      <w:r>
        <w:rPr>
          <w:rFonts w:ascii="Times New Roman"/>
          <w:b w:val="false"/>
          <w:i w:val="false"/>
          <w:color w:val="000000"/>
          <w:sz w:val="28"/>
        </w:rPr>
        <w:t>
      устройство, в котором дисплей отделен от компьютера, но подключен к системному блоку с помощью шнура электропитания постоянным током;</w:t>
      </w:r>
    </w:p>
    <w:bookmarkEnd w:id="2191"/>
    <w:bookmarkStart w:name="z2312" w:id="2192"/>
    <w:p>
      <w:pPr>
        <w:spacing w:after="0"/>
        <w:ind w:left="0"/>
        <w:jc w:val="both"/>
      </w:pPr>
      <w:r>
        <w:rPr>
          <w:rFonts w:ascii="Times New Roman"/>
          <w:b w:val="false"/>
          <w:i w:val="false"/>
          <w:color w:val="000000"/>
          <w:sz w:val="28"/>
        </w:rPr>
        <w:t>
      "настольный компьютер" – компьютер, не предназначенный для переноски с основным блоком для стационарного размещения, используемый с внешним дисплеем и такими внешними периферийными устройствами, как клавиатура и мышь;</w:t>
      </w:r>
    </w:p>
    <w:bookmarkEnd w:id="2192"/>
    <w:bookmarkStart w:name="z2313" w:id="2193"/>
    <w:p>
      <w:pPr>
        <w:spacing w:after="0"/>
        <w:ind w:left="0"/>
        <w:jc w:val="both"/>
      </w:pPr>
      <w:r>
        <w:rPr>
          <w:rFonts w:ascii="Times New Roman"/>
          <w:b w:val="false"/>
          <w:i w:val="false"/>
          <w:color w:val="000000"/>
          <w:sz w:val="28"/>
        </w:rPr>
        <w:t>
      "настольный компьютер или моноблочный настольный компьютер категории А" – настольный компьютер или моноблочный настольный компьютер, который не подпадает под определение категорий В, С и D;</w:t>
      </w:r>
    </w:p>
    <w:bookmarkEnd w:id="2193"/>
    <w:bookmarkStart w:name="z2314" w:id="2194"/>
    <w:p>
      <w:pPr>
        <w:spacing w:after="0"/>
        <w:ind w:left="0"/>
        <w:jc w:val="both"/>
      </w:pPr>
      <w:r>
        <w:rPr>
          <w:rFonts w:ascii="Times New Roman"/>
          <w:b w:val="false"/>
          <w:i w:val="false"/>
          <w:color w:val="000000"/>
          <w:sz w:val="28"/>
        </w:rPr>
        <w:t>
      "настольный компьютер или моноблочный настольный компьютер категории B" – настольный компьютер или моноблочный настольный компьютер, который оснащен 2 физическими ядрами в процессоре и не менее 2 гигабайтами оперативной памяти;</w:t>
      </w:r>
    </w:p>
    <w:bookmarkEnd w:id="2194"/>
    <w:bookmarkStart w:name="z2315" w:id="2195"/>
    <w:p>
      <w:pPr>
        <w:spacing w:after="0"/>
        <w:ind w:left="0"/>
        <w:jc w:val="both"/>
      </w:pPr>
      <w:r>
        <w:rPr>
          <w:rFonts w:ascii="Times New Roman"/>
          <w:b w:val="false"/>
          <w:i w:val="false"/>
          <w:color w:val="000000"/>
          <w:sz w:val="28"/>
        </w:rPr>
        <w:t>
      "настольный компьютер или моноблочный настольный компьютер категории C" – настольный компьютер или моноблочный настольный компьютер, который оснащен не менее 3 физическими ядрами в процессоре и конфигурация которого включает в себя один из следующих элементов: не менее 2 гигабайт оперативной памяти и (или) дискретная видеокарта (dGfx);</w:t>
      </w:r>
    </w:p>
    <w:bookmarkEnd w:id="2195"/>
    <w:bookmarkStart w:name="z2316" w:id="2196"/>
    <w:p>
      <w:pPr>
        <w:spacing w:after="0"/>
        <w:ind w:left="0"/>
        <w:jc w:val="both"/>
      </w:pPr>
      <w:r>
        <w:rPr>
          <w:rFonts w:ascii="Times New Roman"/>
          <w:b w:val="false"/>
          <w:i w:val="false"/>
          <w:color w:val="000000"/>
          <w:sz w:val="28"/>
        </w:rPr>
        <w:t>
      "настольный компьютер или моноблочный настольный компьютер категории D" – настольный компьютер или моноблочный настольный компьютер, который оснащен не менее 4 физическими ядрами в процессоре и конфигурация включает в себя один из следующих элементов: не менее 4 гигабайт оперативной памяти и (или) дискретная видеокарта (dGfx), удовлетворяющая категории G3 (разрядность шины данных &gt; 128 бит), G4, G5, G6 или G7 по классификации видеокарт;</w:t>
      </w:r>
    </w:p>
    <w:bookmarkEnd w:id="2196"/>
    <w:bookmarkStart w:name="z2317" w:id="2197"/>
    <w:p>
      <w:pPr>
        <w:spacing w:after="0"/>
        <w:ind w:left="0"/>
        <w:jc w:val="both"/>
      </w:pPr>
      <w:r>
        <w:rPr>
          <w:rFonts w:ascii="Times New Roman"/>
          <w:b w:val="false"/>
          <w:i w:val="false"/>
          <w:color w:val="000000"/>
          <w:sz w:val="28"/>
        </w:rPr>
        <w:t>
      "настольный тонкий клиент" – компьютер, который для обеспечения основных функциональных возможностей подключается к удаленным вычислительным ресурсам (например, компьютерные серверы, удаленные рабочие места), не имеет встроенного вращающегося носителя информации, предназначен для стационарного размещения (например, на столе, а не в качестве мобильного устройства) и способен отображать информацию на внешнем или на встроенном дисплее (при наличии);</w:t>
      </w:r>
    </w:p>
    <w:bookmarkEnd w:id="2197"/>
    <w:bookmarkStart w:name="z2318" w:id="2198"/>
    <w:p>
      <w:pPr>
        <w:spacing w:after="0"/>
        <w:ind w:left="0"/>
        <w:jc w:val="both"/>
      </w:pPr>
      <w:r>
        <w:rPr>
          <w:rFonts w:ascii="Times New Roman"/>
          <w:b w:val="false"/>
          <w:i w:val="false"/>
          <w:color w:val="000000"/>
          <w:sz w:val="28"/>
        </w:rPr>
        <w:t>
      "ноутбук" – портативный компьютер с моноблочным дисплеем с диагональю экрана размером не менее 22,86 см (9 дюймов), предназначенный для работы в течение длительных периодов времени от встроенного аккумулятора или другого портативного источника электропитания, имеющий возможность прямого подключения к электрической сети переменного тока (устройства, соответствующие признакам ноутбука, но имеющие потребление электроэнергии в режиме ожидания менее 6 Вт, не относятся к ноутбукам и не входят в область применения технического регламента);</w:t>
      </w:r>
    </w:p>
    <w:bookmarkEnd w:id="2198"/>
    <w:bookmarkStart w:name="z2319" w:id="2199"/>
    <w:p>
      <w:pPr>
        <w:spacing w:after="0"/>
        <w:ind w:left="0"/>
        <w:jc w:val="both"/>
      </w:pPr>
      <w:r>
        <w:rPr>
          <w:rFonts w:ascii="Times New Roman"/>
          <w:b w:val="false"/>
          <w:i w:val="false"/>
          <w:color w:val="000000"/>
          <w:sz w:val="28"/>
        </w:rPr>
        <w:t>
      "ноутбук категории А" – ноутбук, который не подпадает под определение категорий В и С;</w:t>
      </w:r>
    </w:p>
    <w:bookmarkEnd w:id="2199"/>
    <w:bookmarkStart w:name="z2320" w:id="2200"/>
    <w:p>
      <w:pPr>
        <w:spacing w:after="0"/>
        <w:ind w:left="0"/>
        <w:jc w:val="both"/>
      </w:pPr>
      <w:r>
        <w:rPr>
          <w:rFonts w:ascii="Times New Roman"/>
          <w:b w:val="false"/>
          <w:i w:val="false"/>
          <w:color w:val="000000"/>
          <w:sz w:val="28"/>
        </w:rPr>
        <w:t>
      "ноутбук категории B" – ноутбук, который оснащен по меньшей мере 1 дискретной видеокартой (dGfx);</w:t>
      </w:r>
    </w:p>
    <w:bookmarkEnd w:id="2200"/>
    <w:bookmarkStart w:name="z2321" w:id="2201"/>
    <w:p>
      <w:pPr>
        <w:spacing w:after="0"/>
        <w:ind w:left="0"/>
        <w:jc w:val="both"/>
      </w:pPr>
      <w:r>
        <w:rPr>
          <w:rFonts w:ascii="Times New Roman"/>
          <w:b w:val="false"/>
          <w:i w:val="false"/>
          <w:color w:val="000000"/>
          <w:sz w:val="28"/>
        </w:rPr>
        <w:t>
      "ноутбук категории C" – ноутбук, который оснащен 2 или более физическими ядрами в процессоре, не менее чем 2 гигабайтами оперативной памяти и дискретной видеокартой (dGfx), удовлетворяющей категории G3 (разрядность шины данных &gt; 128 бит), G4, G5, G6 или G7 по классификации видеокарт;</w:t>
      </w:r>
    </w:p>
    <w:bookmarkEnd w:id="2201"/>
    <w:bookmarkStart w:name="z2322" w:id="2202"/>
    <w:p>
      <w:pPr>
        <w:spacing w:after="0"/>
        <w:ind w:left="0"/>
        <w:jc w:val="both"/>
      </w:pPr>
      <w:r>
        <w:rPr>
          <w:rFonts w:ascii="Times New Roman"/>
          <w:b w:val="false"/>
          <w:i w:val="false"/>
          <w:color w:val="000000"/>
          <w:sz w:val="28"/>
        </w:rPr>
        <w:t>
      "планшетный компьютер" – разновидность ноутбука, включающая в себя сенсорный дисплей и встроенную клавиатуру;</w:t>
      </w:r>
    </w:p>
    <w:bookmarkEnd w:id="2202"/>
    <w:bookmarkStart w:name="z2323" w:id="2203"/>
    <w:p>
      <w:pPr>
        <w:spacing w:after="0"/>
        <w:ind w:left="0"/>
        <w:jc w:val="both"/>
      </w:pPr>
      <w:r>
        <w:rPr>
          <w:rFonts w:ascii="Times New Roman"/>
          <w:b w:val="false"/>
          <w:i w:val="false"/>
          <w:color w:val="000000"/>
          <w:sz w:val="28"/>
        </w:rPr>
        <w:t>
      "рабочая станция" – высокопроизводительный персональный компьютер, используемый для обработки графических данных, в системе автоматизированного проектирования, для разработки программного обеспечения, финансовых и научных приложений и других ресурсоемких задач, который характеризуется следующими свойствами:</w:t>
      </w:r>
    </w:p>
    <w:bookmarkEnd w:id="2203"/>
    <w:bookmarkStart w:name="z2324" w:id="2204"/>
    <w:p>
      <w:pPr>
        <w:spacing w:after="0"/>
        <w:ind w:left="0"/>
        <w:jc w:val="both"/>
      </w:pPr>
      <w:r>
        <w:rPr>
          <w:rFonts w:ascii="Times New Roman"/>
          <w:b w:val="false"/>
          <w:i w:val="false"/>
          <w:color w:val="000000"/>
          <w:sz w:val="28"/>
        </w:rPr>
        <w:t>
      имеет среднее время наработки на отказ (MTBF) не менее 15000 часов;</w:t>
      </w:r>
    </w:p>
    <w:bookmarkEnd w:id="2204"/>
    <w:bookmarkStart w:name="z2325" w:id="2205"/>
    <w:p>
      <w:pPr>
        <w:spacing w:after="0"/>
        <w:ind w:left="0"/>
        <w:jc w:val="both"/>
      </w:pPr>
      <w:r>
        <w:rPr>
          <w:rFonts w:ascii="Times New Roman"/>
          <w:b w:val="false"/>
          <w:i w:val="false"/>
          <w:color w:val="000000"/>
          <w:sz w:val="28"/>
        </w:rPr>
        <w:t>
      имеет код коррекции ошибок (ECC) и (или) буферизированную память;</w:t>
      </w:r>
    </w:p>
    <w:bookmarkEnd w:id="2205"/>
    <w:bookmarkStart w:name="z2326" w:id="2206"/>
    <w:p>
      <w:pPr>
        <w:spacing w:after="0"/>
        <w:ind w:left="0"/>
        <w:jc w:val="both"/>
      </w:pPr>
      <w:r>
        <w:rPr>
          <w:rFonts w:ascii="Times New Roman"/>
          <w:b w:val="false"/>
          <w:i w:val="false"/>
          <w:color w:val="000000"/>
          <w:sz w:val="28"/>
        </w:rPr>
        <w:t>
      соответствует по крайней мере трем из следующих пяти характеристик:</w:t>
      </w:r>
    </w:p>
    <w:bookmarkEnd w:id="2206"/>
    <w:bookmarkStart w:name="z2327" w:id="2207"/>
    <w:p>
      <w:pPr>
        <w:spacing w:after="0"/>
        <w:ind w:left="0"/>
        <w:jc w:val="both"/>
      </w:pPr>
      <w:r>
        <w:rPr>
          <w:rFonts w:ascii="Times New Roman"/>
          <w:b w:val="false"/>
          <w:i w:val="false"/>
          <w:color w:val="000000"/>
          <w:sz w:val="28"/>
        </w:rPr>
        <w:t>
      имеет дополнительное электропитание для поддержки высокопроизводительной видеокарты (т. е. дополнительный 6-контактный разъем типа PCI / PCI-E для подсоединения периферийного электропитания 12 В);</w:t>
      </w:r>
    </w:p>
    <w:bookmarkEnd w:id="2207"/>
    <w:bookmarkStart w:name="z2328" w:id="2208"/>
    <w:p>
      <w:pPr>
        <w:spacing w:after="0"/>
        <w:ind w:left="0"/>
        <w:jc w:val="both"/>
      </w:pPr>
      <w:r>
        <w:rPr>
          <w:rFonts w:ascii="Times New Roman"/>
          <w:b w:val="false"/>
          <w:i w:val="false"/>
          <w:color w:val="000000"/>
          <w:sz w:val="28"/>
        </w:rPr>
        <w:t>
      материнская плата имеет разведенный слот х4 PCI-E в дополнение к графическим слотам и (или) поддерживает PCI-X;</w:t>
      </w:r>
    </w:p>
    <w:bookmarkEnd w:id="2208"/>
    <w:bookmarkStart w:name="z2329" w:id="2209"/>
    <w:p>
      <w:pPr>
        <w:spacing w:after="0"/>
        <w:ind w:left="0"/>
        <w:jc w:val="both"/>
      </w:pPr>
      <w:r>
        <w:rPr>
          <w:rFonts w:ascii="Times New Roman"/>
          <w:b w:val="false"/>
          <w:i w:val="false"/>
          <w:color w:val="000000"/>
          <w:sz w:val="28"/>
        </w:rPr>
        <w:t>
      не поддерживает графику с однородным доступом к памяти (UMA);</w:t>
      </w:r>
    </w:p>
    <w:bookmarkEnd w:id="2209"/>
    <w:bookmarkStart w:name="z2330" w:id="2210"/>
    <w:p>
      <w:pPr>
        <w:spacing w:after="0"/>
        <w:ind w:left="0"/>
        <w:jc w:val="both"/>
      </w:pPr>
      <w:r>
        <w:rPr>
          <w:rFonts w:ascii="Times New Roman"/>
          <w:b w:val="false"/>
          <w:i w:val="false"/>
          <w:color w:val="000000"/>
          <w:sz w:val="28"/>
        </w:rPr>
        <w:t>
      включает в себя пять или более слотов PCI, PCI-E или PCI-X;</w:t>
      </w:r>
    </w:p>
    <w:bookmarkEnd w:id="2210"/>
    <w:bookmarkStart w:name="z2331" w:id="2211"/>
    <w:p>
      <w:pPr>
        <w:spacing w:after="0"/>
        <w:ind w:left="0"/>
        <w:jc w:val="both"/>
      </w:pPr>
      <w:r>
        <w:rPr>
          <w:rFonts w:ascii="Times New Roman"/>
          <w:b w:val="false"/>
          <w:i w:val="false"/>
          <w:color w:val="000000"/>
          <w:sz w:val="28"/>
        </w:rPr>
        <w:t>
      способен поддерживать многопроцессорную работу для двух или более центральных процессоров (CPU) (необходимо наличие физических процессорных разъемов под несколько CPU, а не только под один многоядерный процессор);</w:t>
      </w:r>
    </w:p>
    <w:bookmarkEnd w:id="2211"/>
    <w:bookmarkStart w:name="z2332" w:id="2212"/>
    <w:p>
      <w:pPr>
        <w:spacing w:after="0"/>
        <w:ind w:left="0"/>
        <w:jc w:val="both"/>
      </w:pPr>
      <w:r>
        <w:rPr>
          <w:rFonts w:ascii="Times New Roman"/>
          <w:b w:val="false"/>
          <w:i w:val="false"/>
          <w:color w:val="000000"/>
          <w:sz w:val="28"/>
        </w:rPr>
        <w:t>
      "режим выключения" – состояние низкого энергопотребления, которое не может быть выключено пользователем иным способом, чем приведением в действие механического переключателя, и которое может продолжаться неограниченно долго, до тех пор, пока устройство подключено к источнику электроэнергии и используется в соответствии с инструкциями изготовителя. По стандарту управления конфигурацией и питанием (ACPI) данное состояние обычно соответствует уровню G2/S5 ("программа выключена") системы ACPI;</w:t>
      </w:r>
    </w:p>
    <w:bookmarkEnd w:id="2212"/>
    <w:bookmarkStart w:name="z2333" w:id="2213"/>
    <w:p>
      <w:pPr>
        <w:spacing w:after="0"/>
        <w:ind w:left="0"/>
        <w:jc w:val="both"/>
      </w:pPr>
      <w:r>
        <w:rPr>
          <w:rFonts w:ascii="Times New Roman"/>
          <w:b w:val="false"/>
          <w:i w:val="false"/>
          <w:color w:val="000000"/>
          <w:sz w:val="28"/>
        </w:rPr>
        <w:t>
      "сервер приложений" – компьютер-сервер в комплекте с предварительно установленными операционной системой и прикладным программным обеспечением, который используется для выполнения специальной функции или ряда функций, предоставляет услуги через одну или несколько сетей и управляется через информационно-телекоммуникационную сеть "Интернет" или линию интерфейса управления. Сервер приложений и программная конфигурация настроены изготовителем для выполнения конкретной задачи, в том числе для организации сети или хранения, и не предназначены для выполнения пользовательских прикладных программ;</w:t>
      </w:r>
    </w:p>
    <w:bookmarkEnd w:id="2213"/>
    <w:bookmarkStart w:name="z2334" w:id="2214"/>
    <w:p>
      <w:pPr>
        <w:spacing w:after="0"/>
        <w:ind w:left="0"/>
        <w:jc w:val="both"/>
      </w:pPr>
      <w:r>
        <w:rPr>
          <w:rFonts w:ascii="Times New Roman"/>
          <w:b w:val="false"/>
          <w:i w:val="false"/>
          <w:color w:val="000000"/>
          <w:sz w:val="28"/>
        </w:rPr>
        <w:t>
      "состояние низкого потребления" – состояние минимального энергопотребления компьютера, достигаемое путем отключения питания компьютера механическим переключателем или с помощью автоматического средства;</w:t>
      </w:r>
    </w:p>
    <w:bookmarkEnd w:id="2214"/>
    <w:bookmarkStart w:name="z2335" w:id="2215"/>
    <w:p>
      <w:pPr>
        <w:spacing w:after="0"/>
        <w:ind w:left="0"/>
        <w:jc w:val="both"/>
      </w:pPr>
      <w:r>
        <w:rPr>
          <w:rFonts w:ascii="Times New Roman"/>
          <w:b w:val="false"/>
          <w:i w:val="false"/>
          <w:color w:val="000000"/>
          <w:sz w:val="28"/>
        </w:rPr>
        <w:t>
      "состояние простоя (состояние покоя)" – состояние компьютера, при котором операционная система и другое программное обеспечение завершили загрузку, был создан профиль пользователя, компьютер не находится в спящем режиме и его активность ограничивается теми базовыми приложениями, которые операционная система запускает по умолчанию;</w:t>
      </w:r>
    </w:p>
    <w:bookmarkEnd w:id="2215"/>
    <w:bookmarkStart w:name="z2336" w:id="2216"/>
    <w:p>
      <w:pPr>
        <w:spacing w:after="0"/>
        <w:ind w:left="0"/>
        <w:jc w:val="both"/>
      </w:pPr>
      <w:r>
        <w:rPr>
          <w:rFonts w:ascii="Times New Roman"/>
          <w:b w:val="false"/>
          <w:i w:val="false"/>
          <w:color w:val="000000"/>
          <w:sz w:val="28"/>
        </w:rPr>
        <w:t>
      "спящий режим" – режим пониженного энергопотребления, в который компьютер может перейти автоматически после определенного периода бездействия или по ручному выбору. В этом режиме компьютер способен реагировать на тревожные события. Там, где применим стандарт управления конфигурацией и питанием (ACPI), спящий режим обычно соответствует уровню G2/S3 (с сохранением в ОЗУ) системы ACPI;</w:t>
      </w:r>
    </w:p>
    <w:bookmarkEnd w:id="2216"/>
    <w:bookmarkStart w:name="z2337" w:id="2217"/>
    <w:p>
      <w:pPr>
        <w:spacing w:after="0"/>
        <w:ind w:left="0"/>
        <w:jc w:val="both"/>
      </w:pPr>
      <w:r>
        <w:rPr>
          <w:rFonts w:ascii="Times New Roman"/>
          <w:b w:val="false"/>
          <w:i w:val="false"/>
          <w:color w:val="000000"/>
          <w:sz w:val="28"/>
        </w:rPr>
        <w:t>
      "спящий режим дисплея" – режим энергопотребления, в который переходит устройство отображения после того, как оно получило сигнал от подключенного устройства, или по внутреннему сигналу (например, от таймера или датчика присутствия). Этот режим также может быть установлен по команде пользователя. Дисплей должен активироваться при получении сигнала от подключенного устройства, сети, пульта дистанционного управления и (или) внутренних сигналов. Пока устройство находится в этом режиме, изображение не воспроизводится, за исключением таких функций, как информация об устройстве или индикация состояния либо состояние функционального датчика;</w:t>
      </w:r>
    </w:p>
    <w:bookmarkEnd w:id="2217"/>
    <w:bookmarkStart w:name="z2338" w:id="2218"/>
    <w:p>
      <w:pPr>
        <w:spacing w:after="0"/>
        <w:ind w:left="0"/>
        <w:jc w:val="both"/>
      </w:pPr>
      <w:r>
        <w:rPr>
          <w:rFonts w:ascii="Times New Roman"/>
          <w:b w:val="false"/>
          <w:i w:val="false"/>
          <w:color w:val="000000"/>
          <w:sz w:val="28"/>
        </w:rPr>
        <w:t>
      "телевизионный тюнер (ТВ-тюнер)" – дискретный внутренний компонент, позволяющий компьютеру принимать телевизионные сигналы;</w:t>
      </w:r>
    </w:p>
    <w:bookmarkEnd w:id="2218"/>
    <w:bookmarkStart w:name="z2339" w:id="2219"/>
    <w:p>
      <w:pPr>
        <w:spacing w:after="0"/>
        <w:ind w:left="0"/>
        <w:jc w:val="both"/>
      </w:pPr>
      <w:r>
        <w:rPr>
          <w:rFonts w:ascii="Times New Roman"/>
          <w:b w:val="false"/>
          <w:i w:val="false"/>
          <w:color w:val="000000"/>
          <w:sz w:val="28"/>
        </w:rPr>
        <w:t>
      "тип устройства" – настольный компьютер, моноблочный настольный компьютер, ноутбук, настольный "тонкий клиент", рабочая станция, мобильная рабочая станция, малый сервер, компьютер-сервер, блейд-система и компоненты, многоузловой сервер, сервер приложений, игровая приставка, док-станция, внутренний блок электропитания или внешний источник питания;</w:t>
      </w:r>
    </w:p>
    <w:bookmarkEnd w:id="2219"/>
    <w:bookmarkStart w:name="z2340" w:id="2220"/>
    <w:p>
      <w:pPr>
        <w:spacing w:after="0"/>
        <w:ind w:left="0"/>
        <w:jc w:val="both"/>
      </w:pPr>
      <w:r>
        <w:rPr>
          <w:rFonts w:ascii="Times New Roman"/>
          <w:b w:val="false"/>
          <w:i w:val="false"/>
          <w:color w:val="000000"/>
          <w:sz w:val="28"/>
        </w:rPr>
        <w:t>
      "центральный процессор (CPU)" – компонент в компьютере, который управляет декодированием и выполнением команд. Центральный процессор (CPU) может содержать 1 или более физических процессоров, известных как "исполнительные ядра". Исполнительное ядро означает процессор, который присутствует физически. Дополнительные "виртуальные" или "логические" процессоры, сформированные из 1 или нескольких исполнительных ядер, не являются физическими ядрами. Физический процессор, занимающий один процессорный разъем, может содержать несколько ядер. Общее количество исполнительных ядер в центральном процессоре (CPU) представляет собой сумму исполнительных ядер всех устройств, подключенных к процессорным разъемам;</w:t>
      </w:r>
    </w:p>
    <w:bookmarkEnd w:id="2220"/>
    <w:bookmarkStart w:name="z2341" w:id="2221"/>
    <w:p>
      <w:pPr>
        <w:spacing w:after="0"/>
        <w:ind w:left="0"/>
        <w:jc w:val="both"/>
      </w:pPr>
      <w:r>
        <w:rPr>
          <w:rFonts w:ascii="Times New Roman"/>
          <w:b w:val="false"/>
          <w:i w:val="false"/>
          <w:color w:val="000000"/>
          <w:sz w:val="28"/>
        </w:rPr>
        <w:t>
      "UMA (Uniform Memory Access)" – однородный доступ к памяти.</w:t>
      </w:r>
    </w:p>
    <w:bookmarkEnd w:id="2221"/>
    <w:bookmarkStart w:name="z2342" w:id="2222"/>
    <w:p>
      <w:pPr>
        <w:spacing w:after="0"/>
        <w:ind w:left="0"/>
        <w:jc w:val="left"/>
      </w:pPr>
      <w:r>
        <w:rPr>
          <w:rFonts w:ascii="Times New Roman"/>
          <w:b/>
          <w:i w:val="false"/>
          <w:color w:val="000000"/>
        </w:rPr>
        <w:t xml:space="preserve"> III. Требования к энергетической эффективности и особенности определения показателей энергетической эффективности компьютеров и серверов</w:t>
      </w:r>
    </w:p>
    <w:bookmarkEnd w:id="2222"/>
    <w:bookmarkStart w:name="z2343" w:id="2223"/>
    <w:p>
      <w:pPr>
        <w:spacing w:after="0"/>
        <w:ind w:left="0"/>
        <w:jc w:val="both"/>
      </w:pPr>
      <w:r>
        <w:rPr>
          <w:rFonts w:ascii="Times New Roman"/>
          <w:b w:val="false"/>
          <w:i w:val="false"/>
          <w:color w:val="000000"/>
          <w:sz w:val="28"/>
        </w:rPr>
        <w:t>
      3. Для компьютеров и серверов должны быть проведены соответствующие испытания (измерения) и определены значения следующих параметров и характеристик:</w:t>
      </w:r>
    </w:p>
    <w:bookmarkEnd w:id="2223"/>
    <w:bookmarkStart w:name="z2344" w:id="2224"/>
    <w:p>
      <w:pPr>
        <w:spacing w:after="0"/>
        <w:ind w:left="0"/>
        <w:jc w:val="both"/>
      </w:pPr>
      <w:r>
        <w:rPr>
          <w:rFonts w:ascii="Times New Roman"/>
          <w:b w:val="false"/>
          <w:i w:val="false"/>
          <w:color w:val="000000"/>
          <w:sz w:val="28"/>
        </w:rPr>
        <w:t>
      а) годовое потребление электроэнергии (E</w:t>
      </w:r>
      <w:r>
        <w:rPr>
          <w:rFonts w:ascii="Times New Roman"/>
          <w:b w:val="false"/>
          <w:i w:val="false"/>
          <w:color w:val="000000"/>
          <w:vertAlign w:val="subscript"/>
        </w:rPr>
        <w:t>TEC</w:t>
      </w:r>
      <w:r>
        <w:rPr>
          <w:rFonts w:ascii="Times New Roman"/>
          <w:b w:val="false"/>
          <w:i w:val="false"/>
          <w:color w:val="000000"/>
          <w:sz w:val="28"/>
        </w:rPr>
        <w:t>);</w:t>
      </w:r>
    </w:p>
    <w:bookmarkEnd w:id="2224"/>
    <w:bookmarkStart w:name="z2345" w:id="2225"/>
    <w:p>
      <w:pPr>
        <w:spacing w:after="0"/>
        <w:ind w:left="0"/>
        <w:jc w:val="both"/>
      </w:pPr>
      <w:r>
        <w:rPr>
          <w:rFonts w:ascii="Times New Roman"/>
          <w:b w:val="false"/>
          <w:i w:val="false"/>
          <w:color w:val="000000"/>
          <w:sz w:val="28"/>
        </w:rPr>
        <w:t>
      б) потребляемая мощность в спящем режиме (P</w:t>
      </w:r>
      <w:r>
        <w:rPr>
          <w:rFonts w:ascii="Times New Roman"/>
          <w:b w:val="false"/>
          <w:i w:val="false"/>
          <w:color w:val="000000"/>
          <w:vertAlign w:val="subscript"/>
        </w:rPr>
        <w:t>sleep</w:t>
      </w:r>
      <w:r>
        <w:rPr>
          <w:rFonts w:ascii="Times New Roman"/>
          <w:b w:val="false"/>
          <w:i w:val="false"/>
          <w:color w:val="000000"/>
          <w:sz w:val="28"/>
        </w:rPr>
        <w:t>);</w:t>
      </w:r>
    </w:p>
    <w:bookmarkEnd w:id="2225"/>
    <w:bookmarkStart w:name="z2346" w:id="2226"/>
    <w:p>
      <w:pPr>
        <w:spacing w:after="0"/>
        <w:ind w:left="0"/>
        <w:jc w:val="both"/>
      </w:pPr>
      <w:r>
        <w:rPr>
          <w:rFonts w:ascii="Times New Roman"/>
          <w:b w:val="false"/>
          <w:i w:val="false"/>
          <w:color w:val="000000"/>
          <w:sz w:val="28"/>
        </w:rPr>
        <w:t>
      в) потребляемая мощность в состоянии минимального энергопотребления;</w:t>
      </w:r>
    </w:p>
    <w:bookmarkEnd w:id="2226"/>
    <w:bookmarkStart w:name="z2347" w:id="2227"/>
    <w:p>
      <w:pPr>
        <w:spacing w:after="0"/>
        <w:ind w:left="0"/>
        <w:jc w:val="both"/>
      </w:pPr>
      <w:r>
        <w:rPr>
          <w:rFonts w:ascii="Times New Roman"/>
          <w:b w:val="false"/>
          <w:i w:val="false"/>
          <w:color w:val="000000"/>
          <w:sz w:val="28"/>
        </w:rPr>
        <w:t>
      г) потребляемая мощность в режиме выключения (Р</w:t>
      </w:r>
      <w:r>
        <w:rPr>
          <w:rFonts w:ascii="Times New Roman"/>
          <w:b w:val="false"/>
          <w:i w:val="false"/>
          <w:color w:val="000000"/>
          <w:vertAlign w:val="subscript"/>
        </w:rPr>
        <w:t>off</w:t>
      </w:r>
      <w:r>
        <w:rPr>
          <w:rFonts w:ascii="Times New Roman"/>
          <w:b w:val="false"/>
          <w:i w:val="false"/>
          <w:color w:val="000000"/>
          <w:sz w:val="28"/>
        </w:rPr>
        <w:t>);</w:t>
      </w:r>
    </w:p>
    <w:bookmarkEnd w:id="2227"/>
    <w:bookmarkStart w:name="z2348" w:id="2228"/>
    <w:p>
      <w:pPr>
        <w:spacing w:after="0"/>
        <w:ind w:left="0"/>
        <w:jc w:val="both"/>
      </w:pPr>
      <w:r>
        <w:rPr>
          <w:rFonts w:ascii="Times New Roman"/>
          <w:b w:val="false"/>
          <w:i w:val="false"/>
          <w:color w:val="000000"/>
          <w:sz w:val="28"/>
        </w:rPr>
        <w:t>
      д) КПД внутреннего источника электропитания.</w:t>
      </w:r>
    </w:p>
    <w:bookmarkEnd w:id="2228"/>
    <w:bookmarkStart w:name="z2349" w:id="2229"/>
    <w:p>
      <w:pPr>
        <w:spacing w:after="0"/>
        <w:ind w:left="0"/>
        <w:jc w:val="both"/>
      </w:pPr>
      <w:r>
        <w:rPr>
          <w:rFonts w:ascii="Times New Roman"/>
          <w:b w:val="false"/>
          <w:i w:val="false"/>
          <w:color w:val="000000"/>
          <w:sz w:val="28"/>
        </w:rPr>
        <w:t>
      4. Годовое потребление электроэнергии (E</w:t>
      </w:r>
      <w:r>
        <w:rPr>
          <w:rFonts w:ascii="Times New Roman"/>
          <w:b w:val="false"/>
          <w:i w:val="false"/>
          <w:color w:val="000000"/>
          <w:vertAlign w:val="subscript"/>
        </w:rPr>
        <w:t>TEC</w:t>
      </w:r>
      <w:r>
        <w:rPr>
          <w:rFonts w:ascii="Times New Roman"/>
          <w:b w:val="false"/>
          <w:i w:val="false"/>
          <w:color w:val="000000"/>
          <w:sz w:val="28"/>
        </w:rPr>
        <w:t>) (в кВт·ч/год) настольного компьютера и моноблочного настольного компьютера не должно превышать:</w:t>
      </w:r>
    </w:p>
    <w:bookmarkEnd w:id="2229"/>
    <w:bookmarkStart w:name="z2350" w:id="2230"/>
    <w:p>
      <w:pPr>
        <w:spacing w:after="0"/>
        <w:ind w:left="0"/>
        <w:jc w:val="both"/>
      </w:pPr>
      <w:r>
        <w:rPr>
          <w:rFonts w:ascii="Times New Roman"/>
          <w:b w:val="false"/>
          <w:i w:val="false"/>
          <w:color w:val="000000"/>
          <w:sz w:val="28"/>
        </w:rPr>
        <w:t xml:space="preserve">
      для категории А – 94,00; </w:t>
      </w:r>
    </w:p>
    <w:bookmarkEnd w:id="2230"/>
    <w:bookmarkStart w:name="z2351" w:id="2231"/>
    <w:p>
      <w:pPr>
        <w:spacing w:after="0"/>
        <w:ind w:left="0"/>
        <w:jc w:val="both"/>
      </w:pPr>
      <w:r>
        <w:rPr>
          <w:rFonts w:ascii="Times New Roman"/>
          <w:b w:val="false"/>
          <w:i w:val="false"/>
          <w:color w:val="000000"/>
          <w:sz w:val="28"/>
        </w:rPr>
        <w:t xml:space="preserve">
      для категории B – 112,00; </w:t>
      </w:r>
    </w:p>
    <w:bookmarkEnd w:id="2231"/>
    <w:bookmarkStart w:name="z2352" w:id="2232"/>
    <w:p>
      <w:pPr>
        <w:spacing w:after="0"/>
        <w:ind w:left="0"/>
        <w:jc w:val="both"/>
      </w:pPr>
      <w:r>
        <w:rPr>
          <w:rFonts w:ascii="Times New Roman"/>
          <w:b w:val="false"/>
          <w:i w:val="false"/>
          <w:color w:val="000000"/>
          <w:sz w:val="28"/>
        </w:rPr>
        <w:t xml:space="preserve">
      для категории С – 134,00; </w:t>
      </w:r>
    </w:p>
    <w:bookmarkEnd w:id="2232"/>
    <w:bookmarkStart w:name="z2353" w:id="2233"/>
    <w:p>
      <w:pPr>
        <w:spacing w:after="0"/>
        <w:ind w:left="0"/>
        <w:jc w:val="both"/>
      </w:pPr>
      <w:r>
        <w:rPr>
          <w:rFonts w:ascii="Times New Roman"/>
          <w:b w:val="false"/>
          <w:i w:val="false"/>
          <w:color w:val="000000"/>
          <w:sz w:val="28"/>
        </w:rPr>
        <w:t>
      для категории D – 150,00.</w:t>
      </w:r>
    </w:p>
    <w:bookmarkEnd w:id="2233"/>
    <w:bookmarkStart w:name="z2354" w:id="2234"/>
    <w:p>
      <w:pPr>
        <w:spacing w:after="0"/>
        <w:ind w:left="0"/>
        <w:jc w:val="both"/>
      </w:pPr>
      <w:r>
        <w:rPr>
          <w:rFonts w:ascii="Times New Roman"/>
          <w:b w:val="false"/>
          <w:i w:val="false"/>
          <w:color w:val="000000"/>
          <w:sz w:val="28"/>
        </w:rPr>
        <w:t>
      Годовое потребление электроэнергии (ETEC) настольного компьютера и моноблочного настольного компьютера рассчитывается по следующей формуле (в кВт·ч/год) (с округлением до 2 десятичных знаков):</w:t>
      </w:r>
    </w:p>
    <w:bookmarkEnd w:id="2234"/>
    <w:bookmarkStart w:name="z2355" w:id="2235"/>
    <w:p>
      <w:pPr>
        <w:spacing w:after="0"/>
        <w:ind w:left="0"/>
        <w:jc w:val="both"/>
      </w:pPr>
      <w:r>
        <w:rPr>
          <w:rFonts w:ascii="Times New Roman"/>
          <w:b w:val="false"/>
          <w:i w:val="false"/>
          <w:color w:val="000000"/>
          <w:sz w:val="28"/>
        </w:rPr>
        <w:t xml:space="preserve">
      </w:t>
      </w:r>
    </w:p>
    <w:bookmarkEnd w:id="2235"/>
    <w:p>
      <w:pPr>
        <w:spacing w:after="0"/>
        <w:ind w:left="0"/>
        <w:jc w:val="both"/>
      </w:pPr>
      <w:r>
        <w:drawing>
          <wp:inline distT="0" distB="0" distL="0" distR="0">
            <wp:extent cx="6464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64643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56" w:id="2236"/>
    <w:p>
      <w:pPr>
        <w:spacing w:after="0"/>
        <w:ind w:left="0"/>
        <w:jc w:val="both"/>
      </w:pPr>
      <w:r>
        <w:rPr>
          <w:rFonts w:ascii="Times New Roman"/>
          <w:b w:val="false"/>
          <w:i w:val="false"/>
          <w:color w:val="000000"/>
          <w:sz w:val="28"/>
        </w:rPr>
        <w:t>
      Р</w:t>
      </w:r>
      <w:r>
        <w:rPr>
          <w:rFonts w:ascii="Times New Roman"/>
          <w:b w:val="false"/>
          <w:i w:val="false"/>
          <w:color w:val="000000"/>
          <w:vertAlign w:val="subscript"/>
        </w:rPr>
        <w:t>off</w:t>
      </w:r>
      <w:r>
        <w:rPr>
          <w:rFonts w:ascii="Times New Roman"/>
          <w:b w:val="false"/>
          <w:i w:val="false"/>
          <w:color w:val="000000"/>
          <w:sz w:val="28"/>
        </w:rPr>
        <w:t xml:space="preserve"> – потребляемая мощность в режиме выключения (в Вт);</w:t>
      </w:r>
    </w:p>
    <w:bookmarkEnd w:id="2236"/>
    <w:bookmarkStart w:name="z2357" w:id="2237"/>
    <w:p>
      <w:pPr>
        <w:spacing w:after="0"/>
        <w:ind w:left="0"/>
        <w:jc w:val="both"/>
      </w:pPr>
      <w:r>
        <w:rPr>
          <w:rFonts w:ascii="Times New Roman"/>
          <w:b w:val="false"/>
          <w:i w:val="false"/>
          <w:color w:val="000000"/>
          <w:sz w:val="28"/>
        </w:rPr>
        <w:t>
      P</w:t>
      </w:r>
      <w:r>
        <w:rPr>
          <w:rFonts w:ascii="Times New Roman"/>
          <w:b w:val="false"/>
          <w:i w:val="false"/>
          <w:color w:val="000000"/>
          <w:vertAlign w:val="subscript"/>
        </w:rPr>
        <w:t>sleep</w:t>
      </w:r>
      <w:r>
        <w:rPr>
          <w:rFonts w:ascii="Times New Roman"/>
          <w:b w:val="false"/>
          <w:i w:val="false"/>
          <w:color w:val="000000"/>
          <w:sz w:val="28"/>
        </w:rPr>
        <w:t xml:space="preserve"> – потребляемая мощность в спящем режиме (в Вт);</w:t>
      </w:r>
    </w:p>
    <w:bookmarkEnd w:id="2237"/>
    <w:bookmarkStart w:name="z2358" w:id="2238"/>
    <w:p>
      <w:pPr>
        <w:spacing w:after="0"/>
        <w:ind w:left="0"/>
        <w:jc w:val="both"/>
      </w:pPr>
      <w:r>
        <w:rPr>
          <w:rFonts w:ascii="Times New Roman"/>
          <w:b w:val="false"/>
          <w:i w:val="false"/>
          <w:color w:val="000000"/>
          <w:sz w:val="28"/>
        </w:rPr>
        <w:t>
      P</w:t>
      </w:r>
      <w:r>
        <w:rPr>
          <w:rFonts w:ascii="Times New Roman"/>
          <w:b w:val="false"/>
          <w:i w:val="false"/>
          <w:color w:val="000000"/>
          <w:vertAlign w:val="subscript"/>
        </w:rPr>
        <w:t>idle</w:t>
      </w:r>
      <w:r>
        <w:rPr>
          <w:rFonts w:ascii="Times New Roman"/>
          <w:b w:val="false"/>
          <w:i w:val="false"/>
          <w:color w:val="000000"/>
          <w:sz w:val="28"/>
        </w:rPr>
        <w:t xml:space="preserve"> – потребляемая мощность в состоянии простоя (в Вт).</w:t>
      </w:r>
    </w:p>
    <w:bookmarkEnd w:id="2238"/>
    <w:bookmarkStart w:name="z2359" w:id="2239"/>
    <w:p>
      <w:pPr>
        <w:spacing w:after="0"/>
        <w:ind w:left="0"/>
        <w:jc w:val="both"/>
      </w:pPr>
      <w:r>
        <w:rPr>
          <w:rFonts w:ascii="Times New Roman"/>
          <w:b w:val="false"/>
          <w:i w:val="false"/>
          <w:color w:val="000000"/>
          <w:sz w:val="28"/>
        </w:rPr>
        <w:t>
      Для компьютеров, не имеющих спящего режима, в которых потребляемая мощность в состоянии простоя не превышает 10,00 Вт, вместо мощности спящего режима (P</w:t>
      </w:r>
      <w:r>
        <w:rPr>
          <w:rFonts w:ascii="Times New Roman"/>
          <w:b w:val="false"/>
          <w:i w:val="false"/>
          <w:color w:val="000000"/>
          <w:vertAlign w:val="subscript"/>
        </w:rPr>
        <w:t>sleep</w:t>
      </w:r>
      <w:r>
        <w:rPr>
          <w:rFonts w:ascii="Times New Roman"/>
          <w:b w:val="false"/>
          <w:i w:val="false"/>
          <w:color w:val="000000"/>
          <w:sz w:val="28"/>
        </w:rPr>
        <w:t>) может быть использована мощность в состоянии простоя (P</w:t>
      </w:r>
      <w:r>
        <w:rPr>
          <w:rFonts w:ascii="Times New Roman"/>
          <w:b w:val="false"/>
          <w:i w:val="false"/>
          <w:color w:val="000000"/>
          <w:vertAlign w:val="subscript"/>
        </w:rPr>
        <w:t>idle</w:t>
      </w:r>
      <w:r>
        <w:rPr>
          <w:rFonts w:ascii="Times New Roman"/>
          <w:b w:val="false"/>
          <w:i w:val="false"/>
          <w:color w:val="000000"/>
          <w:sz w:val="28"/>
        </w:rPr>
        <w:t>). Годовое потребление электроэнергии (E</w:t>
      </w:r>
      <w:r>
        <w:rPr>
          <w:rFonts w:ascii="Times New Roman"/>
          <w:b w:val="false"/>
          <w:i w:val="false"/>
          <w:color w:val="000000"/>
          <w:vertAlign w:val="subscript"/>
        </w:rPr>
        <w:t>TEC</w:t>
      </w:r>
      <w:r>
        <w:rPr>
          <w:rFonts w:ascii="Times New Roman"/>
          <w:b w:val="false"/>
          <w:i w:val="false"/>
          <w:color w:val="000000"/>
          <w:sz w:val="28"/>
        </w:rPr>
        <w:t>) в этом случае рассчитывается по следующей формуле (в кВт·ч/год) (с округлением до 2 десятичных знаков):</w:t>
      </w:r>
    </w:p>
    <w:bookmarkEnd w:id="2239"/>
    <w:bookmarkStart w:name="z2360" w:id="2240"/>
    <w:p>
      <w:pPr>
        <w:spacing w:after="0"/>
        <w:ind w:left="0"/>
        <w:jc w:val="both"/>
      </w:pPr>
      <w:r>
        <w:rPr>
          <w:rFonts w:ascii="Times New Roman"/>
          <w:b w:val="false"/>
          <w:i w:val="false"/>
          <w:color w:val="000000"/>
          <w:sz w:val="28"/>
        </w:rPr>
        <w:t xml:space="preserve">
      </w:t>
      </w:r>
    </w:p>
    <w:bookmarkEnd w:id="2240"/>
    <w:p>
      <w:pPr>
        <w:spacing w:after="0"/>
        <w:ind w:left="0"/>
        <w:jc w:val="both"/>
      </w:pPr>
      <w:r>
        <w:drawing>
          <wp:inline distT="0" distB="0" distL="0" distR="0">
            <wp:extent cx="50546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50546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61" w:id="2241"/>
    <w:p>
      <w:pPr>
        <w:spacing w:after="0"/>
        <w:ind w:left="0"/>
        <w:jc w:val="both"/>
      </w:pPr>
      <w:r>
        <w:rPr>
          <w:rFonts w:ascii="Times New Roman"/>
          <w:b w:val="false"/>
          <w:i w:val="false"/>
          <w:color w:val="000000"/>
          <w:sz w:val="28"/>
        </w:rPr>
        <w:t>
      При измерениях P</w:t>
      </w:r>
      <w:r>
        <w:rPr>
          <w:rFonts w:ascii="Times New Roman"/>
          <w:b w:val="false"/>
          <w:i w:val="false"/>
          <w:color w:val="000000"/>
          <w:vertAlign w:val="subscript"/>
        </w:rPr>
        <w:t>off</w:t>
      </w:r>
      <w:r>
        <w:rPr>
          <w:rFonts w:ascii="Times New Roman"/>
          <w:b w:val="false"/>
          <w:i w:val="false"/>
          <w:color w:val="000000"/>
          <w:sz w:val="28"/>
        </w:rPr>
        <w:t> , P</w:t>
      </w:r>
      <w:r>
        <w:rPr>
          <w:rFonts w:ascii="Times New Roman"/>
          <w:b w:val="false"/>
          <w:i w:val="false"/>
          <w:color w:val="000000"/>
          <w:vertAlign w:val="subscript"/>
        </w:rPr>
        <w:t>sleep</w:t>
      </w:r>
      <w:r>
        <w:rPr>
          <w:rFonts w:ascii="Times New Roman"/>
          <w:b w:val="false"/>
          <w:i w:val="false"/>
          <w:color w:val="000000"/>
          <w:sz w:val="28"/>
        </w:rPr>
        <w:t xml:space="preserve"> и P</w:t>
      </w:r>
      <w:r>
        <w:rPr>
          <w:rFonts w:ascii="Times New Roman"/>
          <w:b w:val="false"/>
          <w:i w:val="false"/>
          <w:color w:val="000000"/>
          <w:vertAlign w:val="subscript"/>
        </w:rPr>
        <w:t>idle</w:t>
      </w:r>
      <w:r>
        <w:rPr>
          <w:rFonts w:ascii="Times New Roman"/>
          <w:b w:val="false"/>
          <w:i w:val="false"/>
          <w:color w:val="000000"/>
          <w:sz w:val="28"/>
        </w:rPr>
        <w:t xml:space="preserve"> применяются следующие значения потребления электроэнергии для компонентов компьютера:</w:t>
      </w:r>
    </w:p>
    <w:bookmarkEnd w:id="2241"/>
    <w:bookmarkStart w:name="z2362" w:id="2242"/>
    <w:p>
      <w:pPr>
        <w:spacing w:after="0"/>
        <w:ind w:left="0"/>
        <w:jc w:val="both"/>
      </w:pPr>
      <w:r>
        <w:rPr>
          <w:rFonts w:ascii="Times New Roman"/>
          <w:b w:val="false"/>
          <w:i w:val="false"/>
          <w:color w:val="000000"/>
          <w:sz w:val="28"/>
        </w:rPr>
        <w:t>
      оперативная память – 1 кВт·ч/год на каждый гигабайт (ГБ) свыше базового объема, составляющего 2 ГБ для компьютеров категории А, В и С и 4 Гб для компьютеров категории D;</w:t>
      </w:r>
    </w:p>
    <w:bookmarkEnd w:id="2242"/>
    <w:bookmarkStart w:name="z2363" w:id="2243"/>
    <w:p>
      <w:pPr>
        <w:spacing w:after="0"/>
        <w:ind w:left="0"/>
        <w:jc w:val="both"/>
      </w:pPr>
      <w:r>
        <w:rPr>
          <w:rFonts w:ascii="Times New Roman"/>
          <w:b w:val="false"/>
          <w:i w:val="false"/>
          <w:color w:val="000000"/>
          <w:sz w:val="28"/>
        </w:rPr>
        <w:t xml:space="preserve">
      дополнительное внутреннее запоминающее устройство – 25 кВт·ч/год; </w:t>
      </w:r>
    </w:p>
    <w:bookmarkEnd w:id="2243"/>
    <w:bookmarkStart w:name="z2364" w:id="2244"/>
    <w:p>
      <w:pPr>
        <w:spacing w:after="0"/>
        <w:ind w:left="0"/>
        <w:jc w:val="both"/>
      </w:pPr>
      <w:r>
        <w:rPr>
          <w:rFonts w:ascii="Times New Roman"/>
          <w:b w:val="false"/>
          <w:i w:val="false"/>
          <w:color w:val="000000"/>
          <w:sz w:val="28"/>
        </w:rPr>
        <w:t xml:space="preserve">
      дискретный ТВ-тюнер – 15 кВт·ч/год; </w:t>
      </w:r>
    </w:p>
    <w:bookmarkEnd w:id="2244"/>
    <w:bookmarkStart w:name="z2365" w:id="2245"/>
    <w:p>
      <w:pPr>
        <w:spacing w:after="0"/>
        <w:ind w:left="0"/>
        <w:jc w:val="both"/>
      </w:pPr>
      <w:r>
        <w:rPr>
          <w:rFonts w:ascii="Times New Roman"/>
          <w:b w:val="false"/>
          <w:i w:val="false"/>
          <w:color w:val="000000"/>
          <w:sz w:val="28"/>
        </w:rPr>
        <w:t xml:space="preserve">
      дискретная звуковая карта – 15 кВт·ч/год; </w:t>
      </w:r>
    </w:p>
    <w:bookmarkEnd w:id="2245"/>
    <w:bookmarkStart w:name="z2366" w:id="2246"/>
    <w:p>
      <w:pPr>
        <w:spacing w:after="0"/>
        <w:ind w:left="0"/>
        <w:jc w:val="both"/>
      </w:pPr>
      <w:r>
        <w:rPr>
          <w:rFonts w:ascii="Times New Roman"/>
          <w:b w:val="false"/>
          <w:i w:val="false"/>
          <w:color w:val="000000"/>
          <w:sz w:val="28"/>
        </w:rPr>
        <w:t>
      годовое потребление для первой дискретной видеокарты (dGfx) и каждой дополнительной дискретной видеокарты (dGfx) приведено в таблице 1.</w:t>
      </w:r>
    </w:p>
    <w:bookmarkEnd w:id="2246"/>
    <w:bookmarkStart w:name="z2367" w:id="2247"/>
    <w:p>
      <w:pPr>
        <w:spacing w:after="0"/>
        <w:ind w:left="0"/>
        <w:jc w:val="both"/>
      </w:pPr>
      <w:r>
        <w:rPr>
          <w:rFonts w:ascii="Times New Roman"/>
          <w:b w:val="false"/>
          <w:i w:val="false"/>
          <w:color w:val="000000"/>
          <w:sz w:val="28"/>
        </w:rPr>
        <w:t>
      Указанные в таблице 1 значения потребления электроэнергии для дискретных видеокарт (dGfx), дискретных ТВ-тюнеров и дискретных звуковых карт действительны только для карт и тюнеров, которые активируются во время испытания настольных компьютеров или моноблочных настольных компьютеров.</w:t>
      </w:r>
    </w:p>
    <w:bookmarkEnd w:id="22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2369" w:id="2248"/>
    <w:p>
      <w:pPr>
        <w:spacing w:after="0"/>
        <w:ind w:left="0"/>
        <w:jc w:val="left"/>
      </w:pPr>
      <w:r>
        <w:rPr>
          <w:rFonts w:ascii="Times New Roman"/>
          <w:b/>
          <w:i w:val="false"/>
          <w:color w:val="000000"/>
        </w:rPr>
        <w:t xml:space="preserve"> Годовое потребление электроэнергии для видеокарт</w:t>
      </w:r>
    </w:p>
    <w:bookmarkEnd w:id="2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Видеокарты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dGfx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в год (кВт·ч/год)</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дискретная видеокарта (dGfx)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Каждая дополнительная дискретная видеокарта (dGfx)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bookmarkStart w:name="z2370" w:id="2249"/>
    <w:p>
      <w:pPr>
        <w:spacing w:after="0"/>
        <w:ind w:left="0"/>
        <w:jc w:val="both"/>
      </w:pPr>
      <w:r>
        <w:rPr>
          <w:rFonts w:ascii="Times New Roman"/>
          <w:b w:val="false"/>
          <w:i w:val="false"/>
          <w:color w:val="000000"/>
          <w:sz w:val="28"/>
        </w:rPr>
        <w:t>
      Указанные в таблице 1 допустимые значения потребления электроэнергии для видеокарт не распространяются на настольные компьютеры и моноблочные настольные компьютеры категории D, имеющие следующие технические характеристики:</w:t>
      </w:r>
    </w:p>
    <w:bookmarkEnd w:id="2249"/>
    <w:bookmarkStart w:name="z2371" w:id="2250"/>
    <w:p>
      <w:pPr>
        <w:spacing w:after="0"/>
        <w:ind w:left="0"/>
        <w:jc w:val="both"/>
      </w:pPr>
      <w:r>
        <w:rPr>
          <w:rFonts w:ascii="Times New Roman"/>
          <w:b w:val="false"/>
          <w:i w:val="false"/>
          <w:color w:val="000000"/>
          <w:sz w:val="28"/>
        </w:rPr>
        <w:t>
      не менее 6 физических ядер в центральном процессоре (CPU);</w:t>
      </w:r>
    </w:p>
    <w:bookmarkEnd w:id="2250"/>
    <w:bookmarkStart w:name="z2372" w:id="2251"/>
    <w:p>
      <w:pPr>
        <w:spacing w:after="0"/>
        <w:ind w:left="0"/>
        <w:jc w:val="both"/>
      </w:pPr>
      <w:r>
        <w:rPr>
          <w:rFonts w:ascii="Times New Roman"/>
          <w:b w:val="false"/>
          <w:i w:val="false"/>
          <w:color w:val="000000"/>
          <w:sz w:val="28"/>
        </w:rPr>
        <w:t xml:space="preserve">
      дискретная видеокарта (dGfx) обеспечивает общую пропускную способность буфера кадров выше 320 ГБ/с; </w:t>
      </w:r>
    </w:p>
    <w:bookmarkEnd w:id="2251"/>
    <w:bookmarkStart w:name="z2373" w:id="2252"/>
    <w:p>
      <w:pPr>
        <w:spacing w:after="0"/>
        <w:ind w:left="0"/>
        <w:jc w:val="both"/>
      </w:pPr>
      <w:r>
        <w:rPr>
          <w:rFonts w:ascii="Times New Roman"/>
          <w:b w:val="false"/>
          <w:i w:val="false"/>
          <w:color w:val="000000"/>
          <w:sz w:val="28"/>
        </w:rPr>
        <w:t xml:space="preserve">
      системная память составляет не менее 16 ГБ; </w:t>
      </w:r>
    </w:p>
    <w:bookmarkEnd w:id="2252"/>
    <w:bookmarkStart w:name="z2374" w:id="2253"/>
    <w:p>
      <w:pPr>
        <w:spacing w:after="0"/>
        <w:ind w:left="0"/>
        <w:jc w:val="both"/>
      </w:pPr>
      <w:r>
        <w:rPr>
          <w:rFonts w:ascii="Times New Roman"/>
          <w:b w:val="false"/>
          <w:i w:val="false"/>
          <w:color w:val="000000"/>
          <w:sz w:val="28"/>
        </w:rPr>
        <w:t xml:space="preserve">
      блок питания имеет номинальную выходную мощность не менее 1000 Вт. </w:t>
      </w:r>
    </w:p>
    <w:bookmarkEnd w:id="2253"/>
    <w:bookmarkStart w:name="z2375" w:id="2254"/>
    <w:p>
      <w:pPr>
        <w:spacing w:after="0"/>
        <w:ind w:left="0"/>
        <w:jc w:val="both"/>
      </w:pPr>
      <w:r>
        <w:rPr>
          <w:rFonts w:ascii="Times New Roman"/>
          <w:b w:val="false"/>
          <w:i w:val="false"/>
          <w:color w:val="000000"/>
          <w:sz w:val="28"/>
        </w:rPr>
        <w:t>
      5. Годовое потребление электроэнергии ноутбука (E</w:t>
      </w:r>
      <w:r>
        <w:rPr>
          <w:rFonts w:ascii="Times New Roman"/>
          <w:b w:val="false"/>
          <w:i w:val="false"/>
          <w:color w:val="000000"/>
          <w:vertAlign w:val="subscript"/>
        </w:rPr>
        <w:t>TEC</w:t>
      </w:r>
      <w:r>
        <w:rPr>
          <w:rFonts w:ascii="Times New Roman"/>
          <w:b w:val="false"/>
          <w:i w:val="false"/>
          <w:color w:val="000000"/>
          <w:sz w:val="28"/>
        </w:rPr>
        <w:t>) (в кВт·ч/год) не должно превышать:</w:t>
      </w:r>
    </w:p>
    <w:bookmarkEnd w:id="2254"/>
    <w:bookmarkStart w:name="z2376" w:id="2255"/>
    <w:p>
      <w:pPr>
        <w:spacing w:after="0"/>
        <w:ind w:left="0"/>
        <w:jc w:val="both"/>
      </w:pPr>
      <w:r>
        <w:rPr>
          <w:rFonts w:ascii="Times New Roman"/>
          <w:b w:val="false"/>
          <w:i w:val="false"/>
          <w:color w:val="000000"/>
          <w:sz w:val="28"/>
        </w:rPr>
        <w:t xml:space="preserve">
      для категории А – 27,00; </w:t>
      </w:r>
    </w:p>
    <w:bookmarkEnd w:id="2255"/>
    <w:bookmarkStart w:name="z2377" w:id="2256"/>
    <w:p>
      <w:pPr>
        <w:spacing w:after="0"/>
        <w:ind w:left="0"/>
        <w:jc w:val="both"/>
      </w:pPr>
      <w:r>
        <w:rPr>
          <w:rFonts w:ascii="Times New Roman"/>
          <w:b w:val="false"/>
          <w:i w:val="false"/>
          <w:color w:val="000000"/>
          <w:sz w:val="28"/>
        </w:rPr>
        <w:t xml:space="preserve">
      для категории B – 36,00; </w:t>
      </w:r>
    </w:p>
    <w:bookmarkEnd w:id="2256"/>
    <w:bookmarkStart w:name="z2378" w:id="2257"/>
    <w:p>
      <w:pPr>
        <w:spacing w:after="0"/>
        <w:ind w:left="0"/>
        <w:jc w:val="both"/>
      </w:pPr>
      <w:r>
        <w:rPr>
          <w:rFonts w:ascii="Times New Roman"/>
          <w:b w:val="false"/>
          <w:i w:val="false"/>
          <w:color w:val="000000"/>
          <w:sz w:val="28"/>
        </w:rPr>
        <w:t xml:space="preserve">
      для категории С – 60,50. </w:t>
      </w:r>
    </w:p>
    <w:bookmarkEnd w:id="2257"/>
    <w:bookmarkStart w:name="z2379" w:id="2258"/>
    <w:p>
      <w:pPr>
        <w:spacing w:after="0"/>
        <w:ind w:left="0"/>
        <w:jc w:val="both"/>
      </w:pPr>
      <w:r>
        <w:rPr>
          <w:rFonts w:ascii="Times New Roman"/>
          <w:b w:val="false"/>
          <w:i w:val="false"/>
          <w:color w:val="000000"/>
          <w:sz w:val="28"/>
        </w:rPr>
        <w:t>
      Годовое потребление электроэнергии (ETEC) ноутбука рассчитывается по следующей формуле (с округлением до 2 десятичных знаков):</w:t>
      </w:r>
    </w:p>
    <w:bookmarkEnd w:id="2258"/>
    <w:bookmarkStart w:name="z2380" w:id="2259"/>
    <w:p>
      <w:pPr>
        <w:spacing w:after="0"/>
        <w:ind w:left="0"/>
        <w:jc w:val="both"/>
      </w:pPr>
      <w:r>
        <w:rPr>
          <w:rFonts w:ascii="Times New Roman"/>
          <w:b w:val="false"/>
          <w:i w:val="false"/>
          <w:color w:val="000000"/>
          <w:sz w:val="28"/>
        </w:rPr>
        <w:t xml:space="preserve">
      </w:t>
      </w:r>
    </w:p>
    <w:bookmarkEnd w:id="2259"/>
    <w:p>
      <w:pPr>
        <w:spacing w:after="0"/>
        <w:ind w:left="0"/>
        <w:jc w:val="both"/>
      </w:pPr>
      <w:r>
        <w:drawing>
          <wp:inline distT="0" distB="0" distL="0" distR="0">
            <wp:extent cx="6654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66548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81" w:id="2260"/>
    <w:p>
      <w:pPr>
        <w:spacing w:after="0"/>
        <w:ind w:left="0"/>
        <w:jc w:val="both"/>
      </w:pPr>
      <w:r>
        <w:rPr>
          <w:rFonts w:ascii="Times New Roman"/>
          <w:b w:val="false"/>
          <w:i w:val="false"/>
          <w:color w:val="000000"/>
          <w:sz w:val="28"/>
        </w:rPr>
        <w:t>
      При измерениях P</w:t>
      </w:r>
      <w:r>
        <w:rPr>
          <w:rFonts w:ascii="Times New Roman"/>
          <w:b w:val="false"/>
          <w:i w:val="false"/>
          <w:color w:val="000000"/>
          <w:vertAlign w:val="subscript"/>
        </w:rPr>
        <w:t>off</w:t>
      </w:r>
      <w:r>
        <w:rPr>
          <w:rFonts w:ascii="Times New Roman"/>
          <w:b w:val="false"/>
          <w:i w:val="false"/>
          <w:color w:val="000000"/>
          <w:sz w:val="28"/>
        </w:rPr>
        <w:t> , P</w:t>
      </w:r>
      <w:r>
        <w:rPr>
          <w:rFonts w:ascii="Times New Roman"/>
          <w:b w:val="false"/>
          <w:i w:val="false"/>
          <w:color w:val="000000"/>
          <w:vertAlign w:val="subscript"/>
        </w:rPr>
        <w:t>sleep</w:t>
      </w:r>
      <w:r>
        <w:rPr>
          <w:rFonts w:ascii="Times New Roman"/>
          <w:b w:val="false"/>
          <w:i w:val="false"/>
          <w:color w:val="000000"/>
          <w:sz w:val="28"/>
        </w:rPr>
        <w:t xml:space="preserve"> и P</w:t>
      </w:r>
      <w:r>
        <w:rPr>
          <w:rFonts w:ascii="Times New Roman"/>
          <w:b w:val="false"/>
          <w:i w:val="false"/>
          <w:color w:val="000000"/>
          <w:vertAlign w:val="subscript"/>
        </w:rPr>
        <w:t>idle</w:t>
      </w:r>
      <w:r>
        <w:rPr>
          <w:rFonts w:ascii="Times New Roman"/>
          <w:b w:val="false"/>
          <w:i w:val="false"/>
          <w:color w:val="000000"/>
          <w:sz w:val="28"/>
        </w:rPr>
        <w:t xml:space="preserve"> применяются следующие значения потребления электроэнергии для компонентов ноутбука:</w:t>
      </w:r>
    </w:p>
    <w:bookmarkEnd w:id="2260"/>
    <w:bookmarkStart w:name="z2382" w:id="2261"/>
    <w:p>
      <w:pPr>
        <w:spacing w:after="0"/>
        <w:ind w:left="0"/>
        <w:jc w:val="both"/>
      </w:pPr>
      <w:r>
        <w:rPr>
          <w:rFonts w:ascii="Times New Roman"/>
          <w:b w:val="false"/>
          <w:i w:val="false"/>
          <w:color w:val="000000"/>
          <w:sz w:val="28"/>
        </w:rPr>
        <w:t>
      оперативная память – 0,4 кВт·ч/год на каждый гигабайт (ГБ) свыше базового объема, составляющего 4 Гб для ноутбуков;</w:t>
      </w:r>
    </w:p>
    <w:bookmarkEnd w:id="2261"/>
    <w:bookmarkStart w:name="z2383" w:id="2262"/>
    <w:p>
      <w:pPr>
        <w:spacing w:after="0"/>
        <w:ind w:left="0"/>
        <w:jc w:val="both"/>
      </w:pPr>
      <w:r>
        <w:rPr>
          <w:rFonts w:ascii="Times New Roman"/>
          <w:b w:val="false"/>
          <w:i w:val="false"/>
          <w:color w:val="000000"/>
          <w:sz w:val="28"/>
        </w:rPr>
        <w:t xml:space="preserve">
      дополнительная внутренняя память – 3 кВт·ч/год; </w:t>
      </w:r>
    </w:p>
    <w:bookmarkEnd w:id="2262"/>
    <w:bookmarkStart w:name="z2384" w:id="2263"/>
    <w:p>
      <w:pPr>
        <w:spacing w:after="0"/>
        <w:ind w:left="0"/>
        <w:jc w:val="both"/>
      </w:pPr>
      <w:r>
        <w:rPr>
          <w:rFonts w:ascii="Times New Roman"/>
          <w:b w:val="false"/>
          <w:i w:val="false"/>
          <w:color w:val="000000"/>
          <w:sz w:val="28"/>
        </w:rPr>
        <w:t xml:space="preserve">
      дискретный ТВ-тюнер – 2,1 кВт·ч/год; </w:t>
      </w:r>
    </w:p>
    <w:bookmarkEnd w:id="2263"/>
    <w:bookmarkStart w:name="z2385" w:id="2264"/>
    <w:p>
      <w:pPr>
        <w:spacing w:after="0"/>
        <w:ind w:left="0"/>
        <w:jc w:val="both"/>
      </w:pPr>
      <w:r>
        <w:rPr>
          <w:rFonts w:ascii="Times New Roman"/>
          <w:b w:val="false"/>
          <w:i w:val="false"/>
          <w:color w:val="000000"/>
          <w:sz w:val="28"/>
        </w:rPr>
        <w:t>
      потребление для первой дискретной видеокарты (dGfx) и каждой дополнительной дискретной видеокарты (dGfx) приведено в таблице 2 (I этап).</w:t>
      </w:r>
    </w:p>
    <w:bookmarkEnd w:id="2264"/>
    <w:bookmarkStart w:name="z2386" w:id="2265"/>
    <w:p>
      <w:pPr>
        <w:spacing w:after="0"/>
        <w:ind w:left="0"/>
        <w:jc w:val="both"/>
      </w:pPr>
      <w:r>
        <w:rPr>
          <w:rFonts w:ascii="Times New Roman"/>
          <w:b w:val="false"/>
          <w:i w:val="false"/>
          <w:color w:val="000000"/>
          <w:sz w:val="28"/>
        </w:rPr>
        <w:t>
      Указанные в таблице 2 значения потребления электроэнергии для дискретных видеокарт (dGfx) и дискретных ТВ-тюнеров применяются только к видеокартам и тюнерам, которые используются во время испытания ноутбуков.</w:t>
      </w:r>
    </w:p>
    <w:bookmarkEnd w:id="22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2388" w:id="2266"/>
    <w:p>
      <w:pPr>
        <w:spacing w:after="0"/>
        <w:ind w:left="0"/>
        <w:jc w:val="left"/>
      </w:pPr>
      <w:r>
        <w:rPr>
          <w:rFonts w:ascii="Times New Roman"/>
          <w:b/>
          <w:i w:val="false"/>
          <w:color w:val="000000"/>
        </w:rPr>
        <w:t xml:space="preserve"> Годовое потребление электроэнергии для видеокарт ноутбука</w:t>
      </w:r>
    </w:p>
    <w:bookmarkEnd w:id="2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Видеокарты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dGfx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в год (кВт·ч/год)</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дискретная видеокарта (dGfx)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Каждая дополнительная дискретная видеокарта (dGfx)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bookmarkStart w:name="z2389" w:id="2267"/>
    <w:p>
      <w:pPr>
        <w:spacing w:after="0"/>
        <w:ind w:left="0"/>
        <w:jc w:val="both"/>
      </w:pPr>
      <w:r>
        <w:rPr>
          <w:rFonts w:ascii="Times New Roman"/>
          <w:b w:val="false"/>
          <w:i w:val="false"/>
          <w:color w:val="000000"/>
          <w:sz w:val="28"/>
        </w:rPr>
        <w:t>
      Указанные в таблице 2 допустимые значения потребления электроэнергии не распространяются на ноутбуки категории С со следующими техническими характеристиками:</w:t>
      </w:r>
    </w:p>
    <w:bookmarkEnd w:id="2267"/>
    <w:bookmarkStart w:name="z2390" w:id="2268"/>
    <w:p>
      <w:pPr>
        <w:spacing w:after="0"/>
        <w:ind w:left="0"/>
        <w:jc w:val="both"/>
      </w:pPr>
      <w:r>
        <w:rPr>
          <w:rFonts w:ascii="Times New Roman"/>
          <w:b w:val="false"/>
          <w:i w:val="false"/>
          <w:color w:val="000000"/>
          <w:sz w:val="28"/>
        </w:rPr>
        <w:t xml:space="preserve">
      не менее 4 физических ядер в центральном процессоре (CPU); </w:t>
      </w:r>
    </w:p>
    <w:bookmarkEnd w:id="2268"/>
    <w:bookmarkStart w:name="z2391" w:id="2269"/>
    <w:p>
      <w:pPr>
        <w:spacing w:after="0"/>
        <w:ind w:left="0"/>
        <w:jc w:val="both"/>
      </w:pPr>
      <w:r>
        <w:rPr>
          <w:rFonts w:ascii="Times New Roman"/>
          <w:b w:val="false"/>
          <w:i w:val="false"/>
          <w:color w:val="000000"/>
          <w:sz w:val="28"/>
        </w:rPr>
        <w:t>
      дискретная видеокарта (dGfx) обеспечивает общую пропускную способность буфера кадров выше 225 ГБ/с;</w:t>
      </w:r>
    </w:p>
    <w:bookmarkEnd w:id="2269"/>
    <w:bookmarkStart w:name="z2392" w:id="2270"/>
    <w:p>
      <w:pPr>
        <w:spacing w:after="0"/>
        <w:ind w:left="0"/>
        <w:jc w:val="both"/>
      </w:pPr>
      <w:r>
        <w:rPr>
          <w:rFonts w:ascii="Times New Roman"/>
          <w:b w:val="false"/>
          <w:i w:val="false"/>
          <w:color w:val="000000"/>
          <w:sz w:val="28"/>
        </w:rPr>
        <w:t xml:space="preserve">
      системная память составляет не менее 16 ГБ. </w:t>
      </w:r>
    </w:p>
    <w:bookmarkEnd w:id="2270"/>
    <w:bookmarkStart w:name="z2393" w:id="2271"/>
    <w:p>
      <w:pPr>
        <w:spacing w:after="0"/>
        <w:ind w:left="0"/>
        <w:jc w:val="both"/>
      </w:pPr>
      <w:r>
        <w:rPr>
          <w:rFonts w:ascii="Times New Roman"/>
          <w:b w:val="false"/>
          <w:i w:val="false"/>
          <w:color w:val="000000"/>
          <w:sz w:val="28"/>
        </w:rPr>
        <w:t>
      6. Компьютер должен обеспечивать спящий режим и (или) другое состояние, которое обеспечивает функциональность спящего режима и в котором допустимая потребляемая мощность не превышает требований для спящего режима, в том числе:</w:t>
      </w:r>
    </w:p>
    <w:bookmarkEnd w:id="2271"/>
    <w:bookmarkStart w:name="z2394" w:id="2272"/>
    <w:p>
      <w:pPr>
        <w:spacing w:after="0"/>
        <w:ind w:left="0"/>
        <w:jc w:val="both"/>
      </w:pPr>
      <w:r>
        <w:rPr>
          <w:rFonts w:ascii="Times New Roman"/>
          <w:b w:val="false"/>
          <w:i w:val="false"/>
          <w:color w:val="000000"/>
          <w:sz w:val="28"/>
        </w:rPr>
        <w:t>
      а) потребляемая мощность в спящем режиме не должна превышать 5,00 Вт в настольных компьютерах и моноблочных настольных компьютерах и 3,00 Вт в ноутбуках;</w:t>
      </w:r>
    </w:p>
    <w:bookmarkEnd w:id="2272"/>
    <w:bookmarkStart w:name="z2395" w:id="2273"/>
    <w:p>
      <w:pPr>
        <w:spacing w:after="0"/>
        <w:ind w:left="0"/>
        <w:jc w:val="both"/>
      </w:pPr>
      <w:r>
        <w:rPr>
          <w:rFonts w:ascii="Times New Roman"/>
          <w:b w:val="false"/>
          <w:i w:val="false"/>
          <w:color w:val="000000"/>
          <w:sz w:val="28"/>
        </w:rPr>
        <w:t>
      б) настольные компьютеры и моноблочные настольные компьютеры, потребляемая мощность которых меньше или равна 10,00 Вт, не обязаны иметь спящий режим;</w:t>
      </w:r>
    </w:p>
    <w:bookmarkEnd w:id="2273"/>
    <w:bookmarkStart w:name="z2396" w:id="2274"/>
    <w:p>
      <w:pPr>
        <w:spacing w:after="0"/>
        <w:ind w:left="0"/>
        <w:jc w:val="both"/>
      </w:pPr>
      <w:r>
        <w:rPr>
          <w:rFonts w:ascii="Times New Roman"/>
          <w:b w:val="false"/>
          <w:i w:val="false"/>
          <w:color w:val="000000"/>
          <w:sz w:val="28"/>
        </w:rPr>
        <w:t xml:space="preserve">
      в) если компьютер оснащен функцией WOL, работающей в спящем режиме, то: </w:t>
      </w:r>
    </w:p>
    <w:bookmarkEnd w:id="2274"/>
    <w:bookmarkStart w:name="z2397" w:id="2275"/>
    <w:p>
      <w:pPr>
        <w:spacing w:after="0"/>
        <w:ind w:left="0"/>
        <w:jc w:val="both"/>
      </w:pPr>
      <w:r>
        <w:rPr>
          <w:rFonts w:ascii="Times New Roman"/>
          <w:b w:val="false"/>
          <w:i w:val="false"/>
          <w:color w:val="000000"/>
          <w:sz w:val="28"/>
        </w:rPr>
        <w:t xml:space="preserve">
      может быть применена добавка к допустимому нормативу в 0,70 Вт; </w:t>
      </w:r>
    </w:p>
    <w:bookmarkEnd w:id="2275"/>
    <w:bookmarkStart w:name="z2398" w:id="2276"/>
    <w:p>
      <w:pPr>
        <w:spacing w:after="0"/>
        <w:ind w:left="0"/>
        <w:jc w:val="both"/>
      </w:pPr>
      <w:r>
        <w:rPr>
          <w:rFonts w:ascii="Times New Roman"/>
          <w:b w:val="false"/>
          <w:i w:val="false"/>
          <w:color w:val="000000"/>
          <w:sz w:val="28"/>
        </w:rPr>
        <w:t>
      компьютер должен быть проверен с включенной и выключенной функцией WOL и должен соответствовать настоящим Требованиям в обоих случаях;</w:t>
      </w:r>
    </w:p>
    <w:bookmarkEnd w:id="2276"/>
    <w:bookmarkStart w:name="z2399" w:id="2277"/>
    <w:p>
      <w:pPr>
        <w:spacing w:after="0"/>
        <w:ind w:left="0"/>
        <w:jc w:val="both"/>
      </w:pPr>
      <w:r>
        <w:rPr>
          <w:rFonts w:ascii="Times New Roman"/>
          <w:b w:val="false"/>
          <w:i w:val="false"/>
          <w:color w:val="000000"/>
          <w:sz w:val="28"/>
        </w:rPr>
        <w:t>
      г) если компьютер не поддерживает локальную сеть Ethernet, то он должен испытываться без включенной функции WOL.</w:t>
      </w:r>
    </w:p>
    <w:bookmarkEnd w:id="2277"/>
    <w:bookmarkStart w:name="z2400" w:id="2278"/>
    <w:p>
      <w:pPr>
        <w:spacing w:after="0"/>
        <w:ind w:left="0"/>
        <w:jc w:val="both"/>
      </w:pPr>
      <w:r>
        <w:rPr>
          <w:rFonts w:ascii="Times New Roman"/>
          <w:b w:val="false"/>
          <w:i w:val="false"/>
          <w:color w:val="000000"/>
          <w:sz w:val="28"/>
        </w:rPr>
        <w:t xml:space="preserve">
      7. Настольный компьютер, моноблочный компьютер и ноутбук в состоянии минимального энергопотребления не должны потреблять более 0,50 Вт. </w:t>
      </w:r>
    </w:p>
    <w:bookmarkEnd w:id="2278"/>
    <w:bookmarkStart w:name="z2401" w:id="2279"/>
    <w:p>
      <w:pPr>
        <w:spacing w:after="0"/>
        <w:ind w:left="0"/>
        <w:jc w:val="both"/>
      </w:pPr>
      <w:r>
        <w:rPr>
          <w:rFonts w:ascii="Times New Roman"/>
          <w:b w:val="false"/>
          <w:i w:val="false"/>
          <w:color w:val="000000"/>
          <w:sz w:val="28"/>
        </w:rPr>
        <w:t xml:space="preserve">
      Компьютер должен обеспечивать состояние или режим энергопотребления, при котором допустимая потребляемая мощность не должна превышать требования к состоянию минимального энергопотребления, когда он подключен к сети электропитания. </w:t>
      </w:r>
    </w:p>
    <w:bookmarkEnd w:id="2279"/>
    <w:bookmarkStart w:name="z2402" w:id="2280"/>
    <w:p>
      <w:pPr>
        <w:spacing w:after="0"/>
        <w:ind w:left="0"/>
        <w:jc w:val="both"/>
      </w:pPr>
      <w:r>
        <w:rPr>
          <w:rFonts w:ascii="Times New Roman"/>
          <w:b w:val="false"/>
          <w:i w:val="false"/>
          <w:color w:val="000000"/>
          <w:sz w:val="28"/>
        </w:rPr>
        <w:t>
      Если в состав компьютера входит информационный дисплей или индикатор состояния, то может быть применена добавка к допустимому нормативу в 0,50 Вт.</w:t>
      </w:r>
    </w:p>
    <w:bookmarkEnd w:id="2280"/>
    <w:bookmarkStart w:name="z2403" w:id="2281"/>
    <w:p>
      <w:pPr>
        <w:spacing w:after="0"/>
        <w:ind w:left="0"/>
        <w:jc w:val="both"/>
      </w:pPr>
      <w:r>
        <w:rPr>
          <w:rFonts w:ascii="Times New Roman"/>
          <w:b w:val="false"/>
          <w:i w:val="false"/>
          <w:color w:val="000000"/>
          <w:sz w:val="28"/>
        </w:rPr>
        <w:t>
      8. Настольный компьютер, моноблочный настольный компьютер и ноутбук должны обеспечивать выполнение следующих требований к режиму выключения:</w:t>
      </w:r>
    </w:p>
    <w:bookmarkEnd w:id="2281"/>
    <w:bookmarkStart w:name="z2404" w:id="2282"/>
    <w:p>
      <w:pPr>
        <w:spacing w:after="0"/>
        <w:ind w:left="0"/>
        <w:jc w:val="both"/>
      </w:pPr>
      <w:r>
        <w:rPr>
          <w:rFonts w:ascii="Times New Roman"/>
          <w:b w:val="false"/>
          <w:i w:val="false"/>
          <w:color w:val="000000"/>
          <w:sz w:val="28"/>
        </w:rPr>
        <w:t>
      а) потребляемая мощность в выключенном состоянии не должна превышать 1,00 Вт;</w:t>
      </w:r>
    </w:p>
    <w:bookmarkEnd w:id="2282"/>
    <w:bookmarkStart w:name="z2405" w:id="2283"/>
    <w:p>
      <w:pPr>
        <w:spacing w:after="0"/>
        <w:ind w:left="0"/>
        <w:jc w:val="both"/>
      </w:pPr>
      <w:r>
        <w:rPr>
          <w:rFonts w:ascii="Times New Roman"/>
          <w:b w:val="false"/>
          <w:i w:val="false"/>
          <w:color w:val="000000"/>
          <w:sz w:val="28"/>
        </w:rPr>
        <w:t>
      б) компьютер должен обеспечивать режим выключения и (или) другого состояния, при котором допустимая мощность должна быть не выше требования к энергопотреблению в режиме выключения, когда он подключен к источнику питания;</w:t>
      </w:r>
    </w:p>
    <w:bookmarkEnd w:id="2283"/>
    <w:bookmarkStart w:name="z2406" w:id="2284"/>
    <w:p>
      <w:pPr>
        <w:spacing w:after="0"/>
        <w:ind w:left="0"/>
        <w:jc w:val="both"/>
      </w:pPr>
      <w:r>
        <w:rPr>
          <w:rFonts w:ascii="Times New Roman"/>
          <w:b w:val="false"/>
          <w:i w:val="false"/>
          <w:color w:val="000000"/>
          <w:sz w:val="28"/>
        </w:rPr>
        <w:t>
      в) если компьютер оснащен функцией WOL, работающей в режиме выключения, то:</w:t>
      </w:r>
    </w:p>
    <w:bookmarkEnd w:id="2284"/>
    <w:bookmarkStart w:name="z2407" w:id="2285"/>
    <w:p>
      <w:pPr>
        <w:spacing w:after="0"/>
        <w:ind w:left="0"/>
        <w:jc w:val="both"/>
      </w:pPr>
      <w:r>
        <w:rPr>
          <w:rFonts w:ascii="Times New Roman"/>
          <w:b w:val="false"/>
          <w:i w:val="false"/>
          <w:color w:val="000000"/>
          <w:sz w:val="28"/>
        </w:rPr>
        <w:t xml:space="preserve">
      может быть применена добавка к допустимому нормативу в 0,70 Вт; </w:t>
      </w:r>
    </w:p>
    <w:bookmarkEnd w:id="2285"/>
    <w:bookmarkStart w:name="z2408" w:id="2286"/>
    <w:p>
      <w:pPr>
        <w:spacing w:after="0"/>
        <w:ind w:left="0"/>
        <w:jc w:val="both"/>
      </w:pPr>
      <w:r>
        <w:rPr>
          <w:rFonts w:ascii="Times New Roman"/>
          <w:b w:val="false"/>
          <w:i w:val="false"/>
          <w:color w:val="000000"/>
          <w:sz w:val="28"/>
        </w:rPr>
        <w:t>
      компьютер должен быть проверен с включенной и выключенной функцией WOL и должен соответствовать настоящим Требованиям в обоих случаях;</w:t>
      </w:r>
    </w:p>
    <w:bookmarkEnd w:id="2286"/>
    <w:bookmarkStart w:name="z2409" w:id="2287"/>
    <w:p>
      <w:pPr>
        <w:spacing w:after="0"/>
        <w:ind w:left="0"/>
        <w:jc w:val="both"/>
      </w:pPr>
      <w:r>
        <w:rPr>
          <w:rFonts w:ascii="Times New Roman"/>
          <w:b w:val="false"/>
          <w:i w:val="false"/>
          <w:color w:val="000000"/>
          <w:sz w:val="28"/>
        </w:rPr>
        <w:t>
      г) если компьютер не поддерживает локальную сеть Ethernet, то он должен испытываться без включенной функции WOL.</w:t>
      </w:r>
    </w:p>
    <w:bookmarkEnd w:id="2287"/>
    <w:bookmarkStart w:name="z2410" w:id="2288"/>
    <w:p>
      <w:pPr>
        <w:spacing w:after="0"/>
        <w:ind w:left="0"/>
        <w:jc w:val="both"/>
      </w:pPr>
      <w:r>
        <w:rPr>
          <w:rFonts w:ascii="Times New Roman"/>
          <w:b w:val="false"/>
          <w:i w:val="false"/>
          <w:color w:val="000000"/>
          <w:sz w:val="28"/>
        </w:rPr>
        <w:t xml:space="preserve">
      9. Все внутренние источники питания настольного компьютера, моноблочного настольного компьютера, настольного "тонкого клиента", рабочей станции и малого сервера должны иметь коэффициент полезного действия (далее – КПД) и коэффициент мощности не ниже следующих значений: </w:t>
      </w:r>
    </w:p>
    <w:bookmarkEnd w:id="2288"/>
    <w:bookmarkStart w:name="z2411" w:id="2289"/>
    <w:p>
      <w:pPr>
        <w:spacing w:after="0"/>
        <w:ind w:left="0"/>
        <w:jc w:val="both"/>
      </w:pPr>
      <w:r>
        <w:rPr>
          <w:rFonts w:ascii="Times New Roman"/>
          <w:b w:val="false"/>
          <w:i w:val="false"/>
          <w:color w:val="000000"/>
          <w:sz w:val="28"/>
        </w:rPr>
        <w:t>
      КПД 85 % – при выходной мощности в 50 % от номинальной величины;</w:t>
      </w:r>
    </w:p>
    <w:bookmarkEnd w:id="2289"/>
    <w:bookmarkStart w:name="z2412" w:id="2290"/>
    <w:p>
      <w:pPr>
        <w:spacing w:after="0"/>
        <w:ind w:left="0"/>
        <w:jc w:val="both"/>
      </w:pPr>
      <w:r>
        <w:rPr>
          <w:rFonts w:ascii="Times New Roman"/>
          <w:b w:val="false"/>
          <w:i w:val="false"/>
          <w:color w:val="000000"/>
          <w:sz w:val="28"/>
        </w:rPr>
        <w:t>
      КПД 82 % – при выходной мощности в 20 % и 100 % от номинальной величины;</w:t>
      </w:r>
    </w:p>
    <w:bookmarkEnd w:id="2290"/>
    <w:bookmarkStart w:name="z2413" w:id="2291"/>
    <w:p>
      <w:pPr>
        <w:spacing w:after="0"/>
        <w:ind w:left="0"/>
        <w:jc w:val="both"/>
      </w:pPr>
      <w:r>
        <w:rPr>
          <w:rFonts w:ascii="Times New Roman"/>
          <w:b w:val="false"/>
          <w:i w:val="false"/>
          <w:color w:val="000000"/>
          <w:sz w:val="28"/>
        </w:rPr>
        <w:t>
      коэффициент мощности 0,9 – при выходной мощности в 100 % от номинальной величины.</w:t>
      </w:r>
    </w:p>
    <w:bookmarkEnd w:id="2291"/>
    <w:bookmarkStart w:name="z2414" w:id="2292"/>
    <w:p>
      <w:pPr>
        <w:spacing w:after="0"/>
        <w:ind w:left="0"/>
        <w:jc w:val="both"/>
      </w:pPr>
      <w:r>
        <w:rPr>
          <w:rFonts w:ascii="Times New Roman"/>
          <w:b w:val="false"/>
          <w:i w:val="false"/>
          <w:color w:val="000000"/>
          <w:sz w:val="28"/>
        </w:rPr>
        <w:t>
      На внутренние источники питания с максимальной номинальной выходной мощностью менее 75 Вт требования по величине коэффициента мощности не распространяются.</w:t>
      </w:r>
    </w:p>
    <w:bookmarkEnd w:id="2292"/>
    <w:bookmarkStart w:name="z2415" w:id="2293"/>
    <w:p>
      <w:pPr>
        <w:spacing w:after="0"/>
        <w:ind w:left="0"/>
        <w:jc w:val="both"/>
      </w:pPr>
      <w:r>
        <w:rPr>
          <w:rFonts w:ascii="Times New Roman"/>
          <w:b w:val="false"/>
          <w:i w:val="false"/>
          <w:color w:val="000000"/>
          <w:sz w:val="28"/>
        </w:rPr>
        <w:t>
      10. Для блоков и источников питания компьютера-сервера должны выполняться следующие требования энергоэффективности:</w:t>
      </w:r>
    </w:p>
    <w:bookmarkEnd w:id="2293"/>
    <w:bookmarkStart w:name="z2416" w:id="2294"/>
    <w:p>
      <w:pPr>
        <w:spacing w:after="0"/>
        <w:ind w:left="0"/>
        <w:jc w:val="both"/>
      </w:pPr>
      <w:r>
        <w:rPr>
          <w:rFonts w:ascii="Times New Roman"/>
          <w:b w:val="false"/>
          <w:i w:val="false"/>
          <w:color w:val="000000"/>
          <w:sz w:val="28"/>
        </w:rPr>
        <w:t>
      а) все блоки питания с несколькими выходными напряжениями (типа AC-DC) должны иметь:</w:t>
      </w:r>
    </w:p>
    <w:bookmarkEnd w:id="2294"/>
    <w:bookmarkStart w:name="z2417" w:id="2295"/>
    <w:p>
      <w:pPr>
        <w:spacing w:after="0"/>
        <w:ind w:left="0"/>
        <w:jc w:val="both"/>
      </w:pPr>
      <w:r>
        <w:rPr>
          <w:rFonts w:ascii="Times New Roman"/>
          <w:b w:val="false"/>
          <w:i w:val="false"/>
          <w:color w:val="000000"/>
          <w:sz w:val="28"/>
        </w:rPr>
        <w:t>
      КПД не менее:</w:t>
      </w:r>
    </w:p>
    <w:bookmarkEnd w:id="2295"/>
    <w:bookmarkStart w:name="z2418" w:id="2296"/>
    <w:p>
      <w:pPr>
        <w:spacing w:after="0"/>
        <w:ind w:left="0"/>
        <w:jc w:val="both"/>
      </w:pPr>
      <w:r>
        <w:rPr>
          <w:rFonts w:ascii="Times New Roman"/>
          <w:b w:val="false"/>
          <w:i w:val="false"/>
          <w:color w:val="000000"/>
          <w:sz w:val="28"/>
        </w:rPr>
        <w:t>
      85 % – при выходной мощности в 50 % от номинальной величины;</w:t>
      </w:r>
    </w:p>
    <w:bookmarkEnd w:id="2296"/>
    <w:bookmarkStart w:name="z2419" w:id="2297"/>
    <w:p>
      <w:pPr>
        <w:spacing w:after="0"/>
        <w:ind w:left="0"/>
        <w:jc w:val="both"/>
      </w:pPr>
      <w:r>
        <w:rPr>
          <w:rFonts w:ascii="Times New Roman"/>
          <w:b w:val="false"/>
          <w:i w:val="false"/>
          <w:color w:val="000000"/>
          <w:sz w:val="28"/>
        </w:rPr>
        <w:t>
      82 % – при выходной мощности в 20 % и 100 % от номинальной величины;</w:t>
      </w:r>
    </w:p>
    <w:bookmarkEnd w:id="2297"/>
    <w:bookmarkStart w:name="z2420" w:id="2298"/>
    <w:p>
      <w:pPr>
        <w:spacing w:after="0"/>
        <w:ind w:left="0"/>
        <w:jc w:val="both"/>
      </w:pPr>
      <w:r>
        <w:rPr>
          <w:rFonts w:ascii="Times New Roman"/>
          <w:b w:val="false"/>
          <w:i w:val="false"/>
          <w:color w:val="000000"/>
          <w:sz w:val="28"/>
        </w:rPr>
        <w:t>
      коэффициент мощности не менее:</w:t>
      </w:r>
    </w:p>
    <w:bookmarkEnd w:id="2298"/>
    <w:bookmarkStart w:name="z2421" w:id="2299"/>
    <w:p>
      <w:pPr>
        <w:spacing w:after="0"/>
        <w:ind w:left="0"/>
        <w:jc w:val="both"/>
      </w:pPr>
      <w:r>
        <w:rPr>
          <w:rFonts w:ascii="Times New Roman"/>
          <w:b w:val="false"/>
          <w:i w:val="false"/>
          <w:color w:val="000000"/>
          <w:sz w:val="28"/>
        </w:rPr>
        <w:t>
      0,8 – при выходной мощности в 20 % от номинальной величины;</w:t>
      </w:r>
    </w:p>
    <w:bookmarkEnd w:id="2299"/>
    <w:bookmarkStart w:name="z2422" w:id="2300"/>
    <w:p>
      <w:pPr>
        <w:spacing w:after="0"/>
        <w:ind w:left="0"/>
        <w:jc w:val="both"/>
      </w:pPr>
      <w:r>
        <w:rPr>
          <w:rFonts w:ascii="Times New Roman"/>
          <w:b w:val="false"/>
          <w:i w:val="false"/>
          <w:color w:val="000000"/>
          <w:sz w:val="28"/>
        </w:rPr>
        <w:t xml:space="preserve">
      0,9 – при выходной мощности в 50 % от номинальной величины; </w:t>
      </w:r>
    </w:p>
    <w:bookmarkEnd w:id="2300"/>
    <w:bookmarkStart w:name="z2423" w:id="2301"/>
    <w:p>
      <w:pPr>
        <w:spacing w:after="0"/>
        <w:ind w:left="0"/>
        <w:jc w:val="both"/>
      </w:pPr>
      <w:r>
        <w:rPr>
          <w:rFonts w:ascii="Times New Roman"/>
          <w:b w:val="false"/>
          <w:i w:val="false"/>
          <w:color w:val="000000"/>
          <w:sz w:val="28"/>
        </w:rPr>
        <w:t>
      0,95 – при выходной мощности в 100 % от номинальной величины;</w:t>
      </w:r>
    </w:p>
    <w:bookmarkEnd w:id="2301"/>
    <w:bookmarkStart w:name="z2424" w:id="2302"/>
    <w:p>
      <w:pPr>
        <w:spacing w:after="0"/>
        <w:ind w:left="0"/>
        <w:jc w:val="both"/>
      </w:pPr>
      <w:r>
        <w:rPr>
          <w:rFonts w:ascii="Times New Roman"/>
          <w:b w:val="false"/>
          <w:i w:val="false"/>
          <w:color w:val="000000"/>
          <w:sz w:val="28"/>
        </w:rPr>
        <w:t>
      б) все источники питания с одним выходом (типа AC-DC) и номинальной мощностью не более 500 Вт должны иметь КПД не менее:</w:t>
      </w:r>
    </w:p>
    <w:bookmarkEnd w:id="2302"/>
    <w:bookmarkStart w:name="z2425" w:id="2303"/>
    <w:p>
      <w:pPr>
        <w:spacing w:after="0"/>
        <w:ind w:left="0"/>
        <w:jc w:val="both"/>
      </w:pPr>
      <w:r>
        <w:rPr>
          <w:rFonts w:ascii="Times New Roman"/>
          <w:b w:val="false"/>
          <w:i w:val="false"/>
          <w:color w:val="000000"/>
          <w:sz w:val="28"/>
        </w:rPr>
        <w:t xml:space="preserve">
      70 % – при выходной мощности в 10 % от номинальной величины; </w:t>
      </w:r>
    </w:p>
    <w:bookmarkEnd w:id="2303"/>
    <w:bookmarkStart w:name="z2426" w:id="2304"/>
    <w:p>
      <w:pPr>
        <w:spacing w:after="0"/>
        <w:ind w:left="0"/>
        <w:jc w:val="both"/>
      </w:pPr>
      <w:r>
        <w:rPr>
          <w:rFonts w:ascii="Times New Roman"/>
          <w:b w:val="false"/>
          <w:i w:val="false"/>
          <w:color w:val="000000"/>
          <w:sz w:val="28"/>
        </w:rPr>
        <w:t xml:space="preserve">
      82 % – при выходной мощности в 20 % от номинальной величины; </w:t>
      </w:r>
    </w:p>
    <w:bookmarkEnd w:id="2304"/>
    <w:bookmarkStart w:name="z2427" w:id="2305"/>
    <w:p>
      <w:pPr>
        <w:spacing w:after="0"/>
        <w:ind w:left="0"/>
        <w:jc w:val="both"/>
      </w:pPr>
      <w:r>
        <w:rPr>
          <w:rFonts w:ascii="Times New Roman"/>
          <w:b w:val="false"/>
          <w:i w:val="false"/>
          <w:color w:val="000000"/>
          <w:sz w:val="28"/>
        </w:rPr>
        <w:t xml:space="preserve">
      89 % – при выходной мощности в 50 % от номинальной величины; </w:t>
      </w:r>
    </w:p>
    <w:bookmarkEnd w:id="2305"/>
    <w:bookmarkStart w:name="z2428" w:id="2306"/>
    <w:p>
      <w:pPr>
        <w:spacing w:after="0"/>
        <w:ind w:left="0"/>
        <w:jc w:val="both"/>
      </w:pPr>
      <w:r>
        <w:rPr>
          <w:rFonts w:ascii="Times New Roman"/>
          <w:b w:val="false"/>
          <w:i w:val="false"/>
          <w:color w:val="000000"/>
          <w:sz w:val="28"/>
        </w:rPr>
        <w:t>
      85 % – при выходной мощности в 100 % от номинальной величины;</w:t>
      </w:r>
    </w:p>
    <w:bookmarkEnd w:id="2306"/>
    <w:bookmarkStart w:name="z2429" w:id="2307"/>
    <w:p>
      <w:pPr>
        <w:spacing w:after="0"/>
        <w:ind w:left="0"/>
        <w:jc w:val="both"/>
      </w:pPr>
      <w:r>
        <w:rPr>
          <w:rFonts w:ascii="Times New Roman"/>
          <w:b w:val="false"/>
          <w:i w:val="false"/>
          <w:color w:val="000000"/>
          <w:sz w:val="28"/>
        </w:rPr>
        <w:t>
      в) все источники питания с одним выходом (типа AC-DC) и номинальной мощностью не более 500 Вт должны иметь коэффициент мощности не менее:</w:t>
      </w:r>
    </w:p>
    <w:bookmarkEnd w:id="2307"/>
    <w:bookmarkStart w:name="z2430" w:id="2308"/>
    <w:p>
      <w:pPr>
        <w:spacing w:after="0"/>
        <w:ind w:left="0"/>
        <w:jc w:val="both"/>
      </w:pPr>
      <w:r>
        <w:rPr>
          <w:rFonts w:ascii="Times New Roman"/>
          <w:b w:val="false"/>
          <w:i w:val="false"/>
          <w:color w:val="000000"/>
          <w:sz w:val="28"/>
        </w:rPr>
        <w:t xml:space="preserve">
      0,8 – при выходной мощности в 20 % от номинальной величины; </w:t>
      </w:r>
    </w:p>
    <w:bookmarkEnd w:id="2308"/>
    <w:bookmarkStart w:name="z2431" w:id="2309"/>
    <w:p>
      <w:pPr>
        <w:spacing w:after="0"/>
        <w:ind w:left="0"/>
        <w:jc w:val="both"/>
      </w:pPr>
      <w:r>
        <w:rPr>
          <w:rFonts w:ascii="Times New Roman"/>
          <w:b w:val="false"/>
          <w:i w:val="false"/>
          <w:color w:val="000000"/>
          <w:sz w:val="28"/>
        </w:rPr>
        <w:t>
      0,9 – при выходной мощности в 50 % от номинальной величины;</w:t>
      </w:r>
    </w:p>
    <w:bookmarkEnd w:id="2309"/>
    <w:bookmarkStart w:name="z2432" w:id="2310"/>
    <w:p>
      <w:pPr>
        <w:spacing w:after="0"/>
        <w:ind w:left="0"/>
        <w:jc w:val="both"/>
      </w:pPr>
      <w:r>
        <w:rPr>
          <w:rFonts w:ascii="Times New Roman"/>
          <w:b w:val="false"/>
          <w:i w:val="false"/>
          <w:color w:val="000000"/>
          <w:sz w:val="28"/>
        </w:rPr>
        <w:t>
      0,95 – при выходной мощности в 100 % от номинальной величины;</w:t>
      </w:r>
    </w:p>
    <w:bookmarkEnd w:id="2310"/>
    <w:bookmarkStart w:name="z2433" w:id="2311"/>
    <w:p>
      <w:pPr>
        <w:spacing w:after="0"/>
        <w:ind w:left="0"/>
        <w:jc w:val="both"/>
      </w:pPr>
      <w:r>
        <w:rPr>
          <w:rFonts w:ascii="Times New Roman"/>
          <w:b w:val="false"/>
          <w:i w:val="false"/>
          <w:color w:val="000000"/>
          <w:sz w:val="28"/>
        </w:rPr>
        <w:t>
      г) все источники питания с одним выходом типа (AC-DC) и номинальной мощностью более 500 Вт, но не более 1000 Вт должны иметь КПД не менее:</w:t>
      </w:r>
    </w:p>
    <w:bookmarkEnd w:id="2311"/>
    <w:bookmarkStart w:name="z2434" w:id="2312"/>
    <w:p>
      <w:pPr>
        <w:spacing w:after="0"/>
        <w:ind w:left="0"/>
        <w:jc w:val="both"/>
      </w:pPr>
      <w:r>
        <w:rPr>
          <w:rFonts w:ascii="Times New Roman"/>
          <w:b w:val="false"/>
          <w:i w:val="false"/>
          <w:color w:val="000000"/>
          <w:sz w:val="28"/>
        </w:rPr>
        <w:t>
      75 % – при выходной мощности в 10 % от номинальной величины;</w:t>
      </w:r>
    </w:p>
    <w:bookmarkEnd w:id="2312"/>
    <w:bookmarkStart w:name="z2435" w:id="2313"/>
    <w:p>
      <w:pPr>
        <w:spacing w:after="0"/>
        <w:ind w:left="0"/>
        <w:jc w:val="both"/>
      </w:pPr>
      <w:r>
        <w:rPr>
          <w:rFonts w:ascii="Times New Roman"/>
          <w:b w:val="false"/>
          <w:i w:val="false"/>
          <w:color w:val="000000"/>
          <w:sz w:val="28"/>
        </w:rPr>
        <w:t>
      85 % – при выходной мощности в 20 % и 100 % от номинальной величины;</w:t>
      </w:r>
    </w:p>
    <w:bookmarkEnd w:id="2313"/>
    <w:bookmarkStart w:name="z2436" w:id="2314"/>
    <w:p>
      <w:pPr>
        <w:spacing w:after="0"/>
        <w:ind w:left="0"/>
        <w:jc w:val="both"/>
      </w:pPr>
      <w:r>
        <w:rPr>
          <w:rFonts w:ascii="Times New Roman"/>
          <w:b w:val="false"/>
          <w:i w:val="false"/>
          <w:color w:val="000000"/>
          <w:sz w:val="28"/>
        </w:rPr>
        <w:t>
      89 % – при выходной мощности в 50 % от номинальной величины;</w:t>
      </w:r>
    </w:p>
    <w:bookmarkEnd w:id="2314"/>
    <w:bookmarkStart w:name="z2437" w:id="2315"/>
    <w:p>
      <w:pPr>
        <w:spacing w:after="0"/>
        <w:ind w:left="0"/>
        <w:jc w:val="both"/>
      </w:pPr>
      <w:r>
        <w:rPr>
          <w:rFonts w:ascii="Times New Roman"/>
          <w:b w:val="false"/>
          <w:i w:val="false"/>
          <w:color w:val="000000"/>
          <w:sz w:val="28"/>
        </w:rPr>
        <w:t xml:space="preserve">
      д) все источники питания с одним выходом (типа AC-DC) и номинальной мощностью более 500 Вт, но не более 1000 Вт должны иметь коэффициент мощности не менее: </w:t>
      </w:r>
    </w:p>
    <w:bookmarkEnd w:id="2315"/>
    <w:bookmarkStart w:name="z2438" w:id="2316"/>
    <w:p>
      <w:pPr>
        <w:spacing w:after="0"/>
        <w:ind w:left="0"/>
        <w:jc w:val="both"/>
      </w:pPr>
      <w:r>
        <w:rPr>
          <w:rFonts w:ascii="Times New Roman"/>
          <w:b w:val="false"/>
          <w:i w:val="false"/>
          <w:color w:val="000000"/>
          <w:sz w:val="28"/>
        </w:rPr>
        <w:t xml:space="preserve">
      0,65 – при выходной мощности в 10 % от номинальной величины; </w:t>
      </w:r>
    </w:p>
    <w:bookmarkEnd w:id="2316"/>
    <w:bookmarkStart w:name="z2439" w:id="2317"/>
    <w:p>
      <w:pPr>
        <w:spacing w:after="0"/>
        <w:ind w:left="0"/>
        <w:jc w:val="both"/>
      </w:pPr>
      <w:r>
        <w:rPr>
          <w:rFonts w:ascii="Times New Roman"/>
          <w:b w:val="false"/>
          <w:i w:val="false"/>
          <w:color w:val="000000"/>
          <w:sz w:val="28"/>
        </w:rPr>
        <w:t xml:space="preserve">
      0,8 – при выходной мощности в 20 % от номинальной величины; </w:t>
      </w:r>
    </w:p>
    <w:bookmarkEnd w:id="2317"/>
    <w:bookmarkStart w:name="z2440" w:id="2318"/>
    <w:p>
      <w:pPr>
        <w:spacing w:after="0"/>
        <w:ind w:left="0"/>
        <w:jc w:val="both"/>
      </w:pPr>
      <w:r>
        <w:rPr>
          <w:rFonts w:ascii="Times New Roman"/>
          <w:b w:val="false"/>
          <w:i w:val="false"/>
          <w:color w:val="000000"/>
          <w:sz w:val="28"/>
        </w:rPr>
        <w:t xml:space="preserve">
      0,9 – при выходной мощности в 50 % от номинальной величины; </w:t>
      </w:r>
    </w:p>
    <w:bookmarkEnd w:id="2318"/>
    <w:bookmarkStart w:name="z2441" w:id="2319"/>
    <w:p>
      <w:pPr>
        <w:spacing w:after="0"/>
        <w:ind w:left="0"/>
        <w:jc w:val="both"/>
      </w:pPr>
      <w:r>
        <w:rPr>
          <w:rFonts w:ascii="Times New Roman"/>
          <w:b w:val="false"/>
          <w:i w:val="false"/>
          <w:color w:val="000000"/>
          <w:sz w:val="28"/>
        </w:rPr>
        <w:t>
      0,95 – при выходной мощности в 100 % от номинальной величины;</w:t>
      </w:r>
    </w:p>
    <w:bookmarkEnd w:id="2319"/>
    <w:bookmarkStart w:name="z2442" w:id="2320"/>
    <w:p>
      <w:pPr>
        <w:spacing w:after="0"/>
        <w:ind w:left="0"/>
        <w:jc w:val="both"/>
      </w:pPr>
      <w:r>
        <w:rPr>
          <w:rFonts w:ascii="Times New Roman"/>
          <w:b w:val="false"/>
          <w:i w:val="false"/>
          <w:color w:val="000000"/>
          <w:sz w:val="28"/>
        </w:rPr>
        <w:t xml:space="preserve">
      е) все источники питания с одним выходом (типа AC-DC) и номинальной мощностью более 1000 Вт должны иметь КПД не менее: </w:t>
      </w:r>
    </w:p>
    <w:bookmarkEnd w:id="2320"/>
    <w:bookmarkStart w:name="z2443" w:id="2321"/>
    <w:p>
      <w:pPr>
        <w:spacing w:after="0"/>
        <w:ind w:left="0"/>
        <w:jc w:val="both"/>
      </w:pPr>
      <w:r>
        <w:rPr>
          <w:rFonts w:ascii="Times New Roman"/>
          <w:b w:val="false"/>
          <w:i w:val="false"/>
          <w:color w:val="000000"/>
          <w:sz w:val="28"/>
        </w:rPr>
        <w:t xml:space="preserve">
      80 % – при выходной мощности в 10 % от номинальной величины; </w:t>
      </w:r>
    </w:p>
    <w:bookmarkEnd w:id="2321"/>
    <w:bookmarkStart w:name="z2444" w:id="2322"/>
    <w:p>
      <w:pPr>
        <w:spacing w:after="0"/>
        <w:ind w:left="0"/>
        <w:jc w:val="both"/>
      </w:pPr>
      <w:r>
        <w:rPr>
          <w:rFonts w:ascii="Times New Roman"/>
          <w:b w:val="false"/>
          <w:i w:val="false"/>
          <w:color w:val="000000"/>
          <w:sz w:val="28"/>
        </w:rPr>
        <w:t xml:space="preserve">
      88 % – при выходной мощности в 20 % и 100 % от номинальной величины; </w:t>
      </w:r>
    </w:p>
    <w:bookmarkEnd w:id="2322"/>
    <w:bookmarkStart w:name="z2445" w:id="2323"/>
    <w:p>
      <w:pPr>
        <w:spacing w:after="0"/>
        <w:ind w:left="0"/>
        <w:jc w:val="both"/>
      </w:pPr>
      <w:r>
        <w:rPr>
          <w:rFonts w:ascii="Times New Roman"/>
          <w:b w:val="false"/>
          <w:i w:val="false"/>
          <w:color w:val="000000"/>
          <w:sz w:val="28"/>
        </w:rPr>
        <w:t>
      92 % – при выходной мощности в 50 % от номинальной величины;</w:t>
      </w:r>
    </w:p>
    <w:bookmarkEnd w:id="2323"/>
    <w:bookmarkStart w:name="z2446" w:id="2324"/>
    <w:p>
      <w:pPr>
        <w:spacing w:after="0"/>
        <w:ind w:left="0"/>
        <w:jc w:val="both"/>
      </w:pPr>
      <w:r>
        <w:rPr>
          <w:rFonts w:ascii="Times New Roman"/>
          <w:b w:val="false"/>
          <w:i w:val="false"/>
          <w:color w:val="000000"/>
          <w:sz w:val="28"/>
        </w:rPr>
        <w:t>
      ж) все источники питания с одним выходом (типа AC-DC) и номинальной мощностью более 1000 Вт должны иметь коэффициент мощности не менее:</w:t>
      </w:r>
    </w:p>
    <w:bookmarkEnd w:id="2324"/>
    <w:bookmarkStart w:name="z2447" w:id="2325"/>
    <w:p>
      <w:pPr>
        <w:spacing w:after="0"/>
        <w:ind w:left="0"/>
        <w:jc w:val="both"/>
      </w:pPr>
      <w:r>
        <w:rPr>
          <w:rFonts w:ascii="Times New Roman"/>
          <w:b w:val="false"/>
          <w:i w:val="false"/>
          <w:color w:val="000000"/>
          <w:sz w:val="28"/>
        </w:rPr>
        <w:t xml:space="preserve">
      0,8 – при выходной мощности в 10 % от номинальной величины; </w:t>
      </w:r>
    </w:p>
    <w:bookmarkEnd w:id="2325"/>
    <w:bookmarkStart w:name="z2448" w:id="2326"/>
    <w:p>
      <w:pPr>
        <w:spacing w:after="0"/>
        <w:ind w:left="0"/>
        <w:jc w:val="both"/>
      </w:pPr>
      <w:r>
        <w:rPr>
          <w:rFonts w:ascii="Times New Roman"/>
          <w:b w:val="false"/>
          <w:i w:val="false"/>
          <w:color w:val="000000"/>
          <w:sz w:val="28"/>
        </w:rPr>
        <w:t xml:space="preserve">
      0,9 – при выходной мощности в 20 % и 50 % от номинальной величины; </w:t>
      </w:r>
    </w:p>
    <w:bookmarkEnd w:id="2326"/>
    <w:bookmarkStart w:name="z2449" w:id="2327"/>
    <w:p>
      <w:pPr>
        <w:spacing w:after="0"/>
        <w:ind w:left="0"/>
        <w:jc w:val="both"/>
      </w:pPr>
      <w:r>
        <w:rPr>
          <w:rFonts w:ascii="Times New Roman"/>
          <w:b w:val="false"/>
          <w:i w:val="false"/>
          <w:color w:val="000000"/>
          <w:sz w:val="28"/>
        </w:rPr>
        <w:t>
      0,95 – при выходной мощности в 100 % от номинальной величины.</w:t>
      </w:r>
    </w:p>
    <w:bookmarkEnd w:id="2327"/>
    <w:bookmarkStart w:name="z2450" w:id="2328"/>
    <w:p>
      <w:pPr>
        <w:spacing w:after="0"/>
        <w:ind w:left="0"/>
        <w:jc w:val="both"/>
      </w:pPr>
      <w:r>
        <w:rPr>
          <w:rFonts w:ascii="Times New Roman"/>
          <w:b w:val="false"/>
          <w:i w:val="false"/>
          <w:color w:val="000000"/>
          <w:sz w:val="28"/>
        </w:rPr>
        <w:t>
      11. Настольный компьютер, моноблочный настольный компьютер и ноутбук должны иметь функцию управления электропитанием или аналогичную функцию, которая, когда компьютер не выполняет основную функцию или когда другие энергопотребляющие устройства не зависят от его функционирования, автоматически переключает компьютер в режим с более низким потреблением электроэнергии по сравнению со спящим режимом, в том числе:</w:t>
      </w:r>
    </w:p>
    <w:bookmarkEnd w:id="2328"/>
    <w:bookmarkStart w:name="z2451" w:id="2329"/>
    <w:p>
      <w:pPr>
        <w:spacing w:after="0"/>
        <w:ind w:left="0"/>
        <w:jc w:val="both"/>
      </w:pPr>
      <w:r>
        <w:rPr>
          <w:rFonts w:ascii="Times New Roman"/>
          <w:b w:val="false"/>
          <w:i w:val="false"/>
          <w:color w:val="000000"/>
          <w:sz w:val="28"/>
        </w:rPr>
        <w:t>
      а) компьютер с функцией WOL должен снизить скорость работы всех сетевых соединений до 1 гигабита в секунду (Гбит/с) при переходе в спящий режим или режим выключения по локальной сети Ethernet;</w:t>
      </w:r>
    </w:p>
    <w:bookmarkEnd w:id="2329"/>
    <w:bookmarkStart w:name="z2452" w:id="2330"/>
    <w:p>
      <w:pPr>
        <w:spacing w:after="0"/>
        <w:ind w:left="0"/>
        <w:jc w:val="both"/>
      </w:pPr>
      <w:r>
        <w:rPr>
          <w:rFonts w:ascii="Times New Roman"/>
          <w:b w:val="false"/>
          <w:i w:val="false"/>
          <w:color w:val="000000"/>
          <w:sz w:val="28"/>
        </w:rPr>
        <w:t xml:space="preserve">
      б) в спящем режиме реакция на команду "активизации" после ее поступления через сетевые соединения или устройства пользовательского интерфейса должна происходить с задержкой не более 5 с от начала поступления команды до момента, когда система становится полностью готовой для работы, включая дисплей; </w:t>
      </w:r>
    </w:p>
    <w:bookmarkEnd w:id="2330"/>
    <w:bookmarkStart w:name="z2453" w:id="2331"/>
    <w:p>
      <w:pPr>
        <w:spacing w:after="0"/>
        <w:ind w:left="0"/>
        <w:jc w:val="both"/>
      </w:pPr>
      <w:r>
        <w:rPr>
          <w:rFonts w:ascii="Times New Roman"/>
          <w:b w:val="false"/>
          <w:i w:val="false"/>
          <w:color w:val="000000"/>
          <w:sz w:val="28"/>
        </w:rPr>
        <w:t>
      в) если компьютер комплектуется дисплеем, то переход дисплея в спящий режим должен осуществляться по истечении 10 минут бездействия пользователя;</w:t>
      </w:r>
    </w:p>
    <w:bookmarkEnd w:id="2331"/>
    <w:bookmarkStart w:name="z2454" w:id="2332"/>
    <w:p>
      <w:pPr>
        <w:spacing w:after="0"/>
        <w:ind w:left="0"/>
        <w:jc w:val="both"/>
      </w:pPr>
      <w:r>
        <w:rPr>
          <w:rFonts w:ascii="Times New Roman"/>
          <w:b w:val="false"/>
          <w:i w:val="false"/>
          <w:color w:val="000000"/>
          <w:sz w:val="28"/>
        </w:rPr>
        <w:t>
      г) компьютер с поддержкой локальной сети Ethernet должен иметь возможность включения и отключения функции WOL (при наличии) для спящего режима. Компьютер с Ethernet должен иметь возможность включения и отключения функции WOL для режима выключения, если в режиме выключения поддерживается функция WOL;</w:t>
      </w:r>
    </w:p>
    <w:bookmarkEnd w:id="2332"/>
    <w:bookmarkStart w:name="z2455" w:id="2333"/>
    <w:p>
      <w:pPr>
        <w:spacing w:after="0"/>
        <w:ind w:left="0"/>
        <w:jc w:val="both"/>
      </w:pPr>
      <w:r>
        <w:rPr>
          <w:rFonts w:ascii="Times New Roman"/>
          <w:b w:val="false"/>
          <w:i w:val="false"/>
          <w:color w:val="000000"/>
          <w:sz w:val="28"/>
        </w:rPr>
        <w:t>
      д) если компьютер имеет возможность перехода в спящий режим или в другое состояние, обеспечивающее функциональность спящего режима, то этот режим должен быть настроен для включения после 30 минут бездействия пользователя. Эта функция управления питанием должна быть установлена изготовителем перед поставкой;</w:t>
      </w:r>
    </w:p>
    <w:bookmarkEnd w:id="2333"/>
    <w:bookmarkStart w:name="z2456" w:id="2334"/>
    <w:p>
      <w:pPr>
        <w:spacing w:after="0"/>
        <w:ind w:left="0"/>
        <w:jc w:val="both"/>
      </w:pPr>
      <w:r>
        <w:rPr>
          <w:rFonts w:ascii="Times New Roman"/>
          <w:b w:val="false"/>
          <w:i w:val="false"/>
          <w:color w:val="000000"/>
          <w:sz w:val="28"/>
        </w:rPr>
        <w:t>
      е) пользователи должны иметь возможность включения или отключения беспроводных сетевых подключений, и им должны быть предоставлены четкие сведения о символах, световой индикации или эквивалентных сигналах, показывающих, включены сетевые беспроводные соединения или отключены.</w:t>
      </w:r>
    </w:p>
    <w:bookmarkEnd w:id="2334"/>
    <w:bookmarkStart w:name="z2457" w:id="2335"/>
    <w:p>
      <w:pPr>
        <w:spacing w:after="0"/>
        <w:ind w:left="0"/>
        <w:jc w:val="both"/>
      </w:pPr>
      <w:r>
        <w:rPr>
          <w:rFonts w:ascii="Times New Roman"/>
          <w:b w:val="false"/>
          <w:i w:val="false"/>
          <w:color w:val="000000"/>
          <w:sz w:val="28"/>
        </w:rPr>
        <w:t>
      12. Эксплуатационные документы, прилагаемые к компьютерам и серверам, предусмотренные пунктом 13 технического регламента, должны содержать следующие сведения об их характеристиках и параметрах:</w:t>
      </w:r>
    </w:p>
    <w:bookmarkEnd w:id="2335"/>
    <w:bookmarkStart w:name="z2458" w:id="2336"/>
    <w:p>
      <w:pPr>
        <w:spacing w:after="0"/>
        <w:ind w:left="0"/>
        <w:jc w:val="both"/>
      </w:pPr>
      <w:r>
        <w:rPr>
          <w:rFonts w:ascii="Times New Roman"/>
          <w:b w:val="false"/>
          <w:i w:val="false"/>
          <w:color w:val="000000"/>
          <w:sz w:val="28"/>
        </w:rPr>
        <w:t>
      а) для настольных компьютеров, моноблочных настольных компьютеров и ноутбуков:</w:t>
      </w:r>
    </w:p>
    <w:bookmarkEnd w:id="2336"/>
    <w:bookmarkStart w:name="z2459" w:id="2337"/>
    <w:p>
      <w:pPr>
        <w:spacing w:after="0"/>
        <w:ind w:left="0"/>
        <w:jc w:val="both"/>
      </w:pPr>
      <w:r>
        <w:rPr>
          <w:rFonts w:ascii="Times New Roman"/>
          <w:b w:val="false"/>
          <w:i w:val="false"/>
          <w:color w:val="000000"/>
          <w:sz w:val="28"/>
        </w:rPr>
        <w:t>
      категория продукта (A, B, C или D) определенная в соответствии с пунктами 4 и 5 настоящих Требований;</w:t>
      </w:r>
    </w:p>
    <w:bookmarkEnd w:id="2337"/>
    <w:bookmarkStart w:name="z2460" w:id="2338"/>
    <w:p>
      <w:pPr>
        <w:spacing w:after="0"/>
        <w:ind w:left="0"/>
        <w:jc w:val="both"/>
      </w:pPr>
      <w:r>
        <w:rPr>
          <w:rFonts w:ascii="Times New Roman"/>
          <w:b w:val="false"/>
          <w:i w:val="false"/>
          <w:color w:val="000000"/>
          <w:sz w:val="28"/>
        </w:rPr>
        <w:t xml:space="preserve">
      значение ETEC (в кВт·ч) и величина энергопотребления, когда все дискретные видеокарты (dGfx) отключены и система функционирует с отключаемой в этом состоянии UMA, управляющим дисплеем; </w:t>
      </w:r>
    </w:p>
    <w:bookmarkEnd w:id="2338"/>
    <w:bookmarkStart w:name="z2461" w:id="2339"/>
    <w:p>
      <w:pPr>
        <w:spacing w:after="0"/>
        <w:ind w:left="0"/>
        <w:jc w:val="both"/>
      </w:pPr>
      <w:r>
        <w:rPr>
          <w:rFonts w:ascii="Times New Roman"/>
          <w:b w:val="false"/>
          <w:i w:val="false"/>
          <w:color w:val="000000"/>
          <w:sz w:val="28"/>
        </w:rPr>
        <w:t>
      значение ETEC (в кВт·ч) и величина энергопотребления, когда все дискретные видеокарты (dGfx) включены;</w:t>
      </w:r>
    </w:p>
    <w:bookmarkEnd w:id="2339"/>
    <w:bookmarkStart w:name="z2462" w:id="2340"/>
    <w:p>
      <w:pPr>
        <w:spacing w:after="0"/>
        <w:ind w:left="0"/>
        <w:jc w:val="both"/>
      </w:pPr>
      <w:r>
        <w:rPr>
          <w:rFonts w:ascii="Times New Roman"/>
          <w:b w:val="false"/>
          <w:i w:val="false"/>
          <w:color w:val="000000"/>
          <w:sz w:val="28"/>
        </w:rPr>
        <w:t xml:space="preserve">
      потребляемая мощность в состоянии простоя (в Вт); </w:t>
      </w:r>
    </w:p>
    <w:bookmarkEnd w:id="2340"/>
    <w:bookmarkStart w:name="z2463" w:id="2341"/>
    <w:p>
      <w:pPr>
        <w:spacing w:after="0"/>
        <w:ind w:left="0"/>
        <w:jc w:val="both"/>
      </w:pPr>
      <w:r>
        <w:rPr>
          <w:rFonts w:ascii="Times New Roman"/>
          <w:b w:val="false"/>
          <w:i w:val="false"/>
          <w:color w:val="000000"/>
          <w:sz w:val="28"/>
        </w:rPr>
        <w:t xml:space="preserve">
      потребляемая мощность в спящем режиме (в Вт); </w:t>
      </w:r>
    </w:p>
    <w:bookmarkEnd w:id="2341"/>
    <w:bookmarkStart w:name="z2464" w:id="2342"/>
    <w:p>
      <w:pPr>
        <w:spacing w:after="0"/>
        <w:ind w:left="0"/>
        <w:jc w:val="both"/>
      </w:pPr>
      <w:r>
        <w:rPr>
          <w:rFonts w:ascii="Times New Roman"/>
          <w:b w:val="false"/>
          <w:i w:val="false"/>
          <w:color w:val="000000"/>
          <w:sz w:val="28"/>
        </w:rPr>
        <w:t xml:space="preserve">
      потребляемая мощность в спящем режиме с поддержкой функции WOL (в Вт) (если применимо); </w:t>
      </w:r>
    </w:p>
    <w:bookmarkEnd w:id="2342"/>
    <w:bookmarkStart w:name="z2465" w:id="2343"/>
    <w:p>
      <w:pPr>
        <w:spacing w:after="0"/>
        <w:ind w:left="0"/>
        <w:jc w:val="both"/>
      </w:pPr>
      <w:r>
        <w:rPr>
          <w:rFonts w:ascii="Times New Roman"/>
          <w:b w:val="false"/>
          <w:i w:val="false"/>
          <w:color w:val="000000"/>
          <w:sz w:val="28"/>
        </w:rPr>
        <w:t xml:space="preserve">
      потребляемая мощность в режиме выключения (в Вт); </w:t>
      </w:r>
    </w:p>
    <w:bookmarkEnd w:id="2343"/>
    <w:bookmarkStart w:name="z2466" w:id="2344"/>
    <w:p>
      <w:pPr>
        <w:spacing w:after="0"/>
        <w:ind w:left="0"/>
        <w:jc w:val="both"/>
      </w:pPr>
      <w:r>
        <w:rPr>
          <w:rFonts w:ascii="Times New Roman"/>
          <w:b w:val="false"/>
          <w:i w:val="false"/>
          <w:color w:val="000000"/>
          <w:sz w:val="28"/>
        </w:rPr>
        <w:t xml:space="preserve">
      потребляемая мощность в режиме выключения с поддержкой функции WOL (в Вт) (если применимо); </w:t>
      </w:r>
    </w:p>
    <w:bookmarkEnd w:id="2344"/>
    <w:bookmarkStart w:name="z2467" w:id="2345"/>
    <w:p>
      <w:pPr>
        <w:spacing w:after="0"/>
        <w:ind w:left="0"/>
        <w:jc w:val="both"/>
      </w:pPr>
      <w:r>
        <w:rPr>
          <w:rFonts w:ascii="Times New Roman"/>
          <w:b w:val="false"/>
          <w:i w:val="false"/>
          <w:color w:val="000000"/>
          <w:sz w:val="28"/>
        </w:rPr>
        <w:t>
      КПД внутреннего источника питания при потреблении 10 %, 20 %, 50 % и 100 % от номинальной выходной мощности;</w:t>
      </w:r>
    </w:p>
    <w:bookmarkEnd w:id="2345"/>
    <w:bookmarkStart w:name="z2468" w:id="2346"/>
    <w:p>
      <w:pPr>
        <w:spacing w:after="0"/>
        <w:ind w:left="0"/>
        <w:jc w:val="both"/>
      </w:pPr>
      <w:r>
        <w:rPr>
          <w:rFonts w:ascii="Times New Roman"/>
          <w:b w:val="false"/>
          <w:i w:val="false"/>
          <w:color w:val="000000"/>
          <w:sz w:val="28"/>
        </w:rPr>
        <w:t>
      КПД внешнего источника электропитания;</w:t>
      </w:r>
    </w:p>
    <w:bookmarkEnd w:id="2346"/>
    <w:bookmarkStart w:name="z2469" w:id="2347"/>
    <w:p>
      <w:pPr>
        <w:spacing w:after="0"/>
        <w:ind w:left="0"/>
        <w:jc w:val="both"/>
      </w:pPr>
      <w:r>
        <w:rPr>
          <w:rFonts w:ascii="Times New Roman"/>
          <w:b w:val="false"/>
          <w:i w:val="false"/>
          <w:color w:val="000000"/>
          <w:sz w:val="28"/>
        </w:rPr>
        <w:t>
      корректированный уровень звуковой мощности компьютера, выраженный в дБ (А) относительно 1 пВт (с округлением до целого числа) (указывается в дБ);</w:t>
      </w:r>
    </w:p>
    <w:bookmarkEnd w:id="2347"/>
    <w:bookmarkStart w:name="z2470" w:id="2348"/>
    <w:p>
      <w:pPr>
        <w:spacing w:after="0"/>
        <w:ind w:left="0"/>
        <w:jc w:val="both"/>
      </w:pPr>
      <w:r>
        <w:rPr>
          <w:rFonts w:ascii="Times New Roman"/>
          <w:b w:val="false"/>
          <w:i w:val="false"/>
          <w:color w:val="000000"/>
          <w:sz w:val="28"/>
        </w:rPr>
        <w:t>
      минимальное число циклов зарядки, которое могут выдерживать аккумуляторы (только для ноутбуков);</w:t>
      </w:r>
    </w:p>
    <w:bookmarkEnd w:id="2348"/>
    <w:bookmarkStart w:name="z2471" w:id="2349"/>
    <w:p>
      <w:pPr>
        <w:spacing w:after="0"/>
        <w:ind w:left="0"/>
        <w:jc w:val="both"/>
      </w:pPr>
      <w:r>
        <w:rPr>
          <w:rFonts w:ascii="Times New Roman"/>
          <w:b w:val="false"/>
          <w:i w:val="false"/>
          <w:color w:val="000000"/>
          <w:sz w:val="28"/>
        </w:rPr>
        <w:t>
      последовательность шагов для достижения стабильного энергопотребления;</w:t>
      </w:r>
    </w:p>
    <w:bookmarkEnd w:id="2349"/>
    <w:bookmarkStart w:name="z2472" w:id="2350"/>
    <w:p>
      <w:pPr>
        <w:spacing w:after="0"/>
        <w:ind w:left="0"/>
        <w:jc w:val="both"/>
      </w:pPr>
      <w:r>
        <w:rPr>
          <w:rFonts w:ascii="Times New Roman"/>
          <w:b w:val="false"/>
          <w:i w:val="false"/>
          <w:color w:val="000000"/>
          <w:sz w:val="28"/>
        </w:rPr>
        <w:t>
      описание процедуры выбора программирования спящего режима и (или) режима выключения;</w:t>
      </w:r>
    </w:p>
    <w:bookmarkEnd w:id="2350"/>
    <w:bookmarkStart w:name="z2473" w:id="2351"/>
    <w:p>
      <w:pPr>
        <w:spacing w:after="0"/>
        <w:ind w:left="0"/>
        <w:jc w:val="both"/>
      </w:pPr>
      <w:r>
        <w:rPr>
          <w:rFonts w:ascii="Times New Roman"/>
          <w:b w:val="false"/>
          <w:i w:val="false"/>
          <w:color w:val="000000"/>
          <w:sz w:val="28"/>
        </w:rPr>
        <w:t xml:space="preserve">
      последовательность событий, необходимых для достижения режима, в котором оборудование автоматически переходит в спящий режим и (или) в режиме выключения; </w:t>
      </w:r>
    </w:p>
    <w:bookmarkEnd w:id="2351"/>
    <w:bookmarkStart w:name="z2474" w:id="2352"/>
    <w:p>
      <w:pPr>
        <w:spacing w:after="0"/>
        <w:ind w:left="0"/>
        <w:jc w:val="both"/>
      </w:pPr>
      <w:r>
        <w:rPr>
          <w:rFonts w:ascii="Times New Roman"/>
          <w:b w:val="false"/>
          <w:i w:val="false"/>
          <w:color w:val="000000"/>
          <w:sz w:val="28"/>
        </w:rPr>
        <w:t xml:space="preserve">
      продолжительность состояния простоя (покоя) перед тем, как компьютер автоматически переходит в спящий режим или другое состояние, в котором потребление мощности не превышает требуемого потребления мощности в спящем режиме; </w:t>
      </w:r>
    </w:p>
    <w:bookmarkEnd w:id="2352"/>
    <w:bookmarkStart w:name="z2475" w:id="2353"/>
    <w:p>
      <w:pPr>
        <w:spacing w:after="0"/>
        <w:ind w:left="0"/>
        <w:jc w:val="both"/>
      </w:pPr>
      <w:r>
        <w:rPr>
          <w:rFonts w:ascii="Times New Roman"/>
          <w:b w:val="false"/>
          <w:i w:val="false"/>
          <w:color w:val="000000"/>
          <w:sz w:val="28"/>
        </w:rPr>
        <w:t xml:space="preserve">
      период времени бездействия пользователя, по истечении которого компьютер автоматически переходит в режим питания, который имеет более низкое энергопотребление, чем спящий режим; </w:t>
      </w:r>
    </w:p>
    <w:bookmarkEnd w:id="2353"/>
    <w:bookmarkStart w:name="z2476" w:id="2354"/>
    <w:p>
      <w:pPr>
        <w:spacing w:after="0"/>
        <w:ind w:left="0"/>
        <w:jc w:val="both"/>
      </w:pPr>
      <w:r>
        <w:rPr>
          <w:rFonts w:ascii="Times New Roman"/>
          <w:b w:val="false"/>
          <w:i w:val="false"/>
          <w:color w:val="000000"/>
          <w:sz w:val="28"/>
        </w:rPr>
        <w:t>
      время до перехода в спящий режим после периода бездействия пользователя;</w:t>
      </w:r>
    </w:p>
    <w:bookmarkEnd w:id="2354"/>
    <w:bookmarkStart w:name="z2477" w:id="2355"/>
    <w:p>
      <w:pPr>
        <w:spacing w:after="0"/>
        <w:ind w:left="0"/>
        <w:jc w:val="both"/>
      </w:pPr>
      <w:r>
        <w:rPr>
          <w:rFonts w:ascii="Times New Roman"/>
          <w:b w:val="false"/>
          <w:i w:val="false"/>
          <w:color w:val="000000"/>
          <w:sz w:val="28"/>
        </w:rPr>
        <w:t>
      информация, предназначенная для пользователя, о потенциале энергосбережения системы управления электропитанием;</w:t>
      </w:r>
    </w:p>
    <w:bookmarkEnd w:id="2355"/>
    <w:bookmarkStart w:name="z2478" w:id="2356"/>
    <w:p>
      <w:pPr>
        <w:spacing w:after="0"/>
        <w:ind w:left="0"/>
        <w:jc w:val="both"/>
      </w:pPr>
      <w:r>
        <w:rPr>
          <w:rFonts w:ascii="Times New Roman"/>
          <w:b w:val="false"/>
          <w:i w:val="false"/>
          <w:color w:val="000000"/>
          <w:sz w:val="28"/>
        </w:rPr>
        <w:t>
      информация, предназначенная для пользователя, о функциональных возможностях управления электропитанием;</w:t>
      </w:r>
    </w:p>
    <w:bookmarkEnd w:id="2356"/>
    <w:bookmarkStart w:name="z2479" w:id="2357"/>
    <w:p>
      <w:pPr>
        <w:spacing w:after="0"/>
        <w:ind w:left="0"/>
        <w:jc w:val="both"/>
      </w:pPr>
      <w:r>
        <w:rPr>
          <w:rFonts w:ascii="Times New Roman"/>
          <w:b w:val="false"/>
          <w:i w:val="false"/>
          <w:color w:val="000000"/>
          <w:sz w:val="28"/>
        </w:rPr>
        <w:t>
      б) для ноутбуков, работающих от одного или нескольких аккумуляторов, которые не могут быть заменены непрофессиональными пользователями, в дополнение к информации, указанной в подпункте "а" настоящего пункта, в эксплуатационных документах и на внешней упаковке ноутбука должна присутствовать следующая запись: "Аккумулятор данного устройства не может быть легко заменен самим пользователем";</w:t>
      </w:r>
    </w:p>
    <w:bookmarkEnd w:id="2357"/>
    <w:bookmarkStart w:name="z2480" w:id="2358"/>
    <w:p>
      <w:pPr>
        <w:spacing w:after="0"/>
        <w:ind w:left="0"/>
        <w:jc w:val="both"/>
      </w:pPr>
      <w:r>
        <w:rPr>
          <w:rFonts w:ascii="Times New Roman"/>
          <w:b w:val="false"/>
          <w:i w:val="false"/>
          <w:color w:val="000000"/>
          <w:sz w:val="28"/>
        </w:rPr>
        <w:t>
      в) для рабочих станций, мобильных рабочих станций, настольных "тонких клиентов", малых серверов и компьютеров-серверов:</w:t>
      </w:r>
    </w:p>
    <w:bookmarkEnd w:id="2358"/>
    <w:bookmarkStart w:name="z2481" w:id="2359"/>
    <w:p>
      <w:pPr>
        <w:spacing w:after="0"/>
        <w:ind w:left="0"/>
        <w:jc w:val="both"/>
      </w:pPr>
      <w:r>
        <w:rPr>
          <w:rFonts w:ascii="Times New Roman"/>
          <w:b w:val="false"/>
          <w:i w:val="false"/>
          <w:color w:val="000000"/>
          <w:sz w:val="28"/>
        </w:rPr>
        <w:t xml:space="preserve">
      КПД внутреннего (внешнего) источника электропитания; </w:t>
      </w:r>
    </w:p>
    <w:bookmarkEnd w:id="2359"/>
    <w:bookmarkStart w:name="z2482" w:id="2360"/>
    <w:p>
      <w:pPr>
        <w:spacing w:after="0"/>
        <w:ind w:left="0"/>
        <w:jc w:val="both"/>
      </w:pPr>
      <w:r>
        <w:rPr>
          <w:rFonts w:ascii="Times New Roman"/>
          <w:b w:val="false"/>
          <w:i w:val="false"/>
          <w:color w:val="000000"/>
          <w:sz w:val="28"/>
        </w:rPr>
        <w:t xml:space="preserve">
      максимальная потребляемая мощность (в Вт); </w:t>
      </w:r>
    </w:p>
    <w:bookmarkEnd w:id="2360"/>
    <w:bookmarkStart w:name="z2483" w:id="2361"/>
    <w:p>
      <w:pPr>
        <w:spacing w:after="0"/>
        <w:ind w:left="0"/>
        <w:jc w:val="both"/>
      </w:pPr>
      <w:r>
        <w:rPr>
          <w:rFonts w:ascii="Times New Roman"/>
          <w:b w:val="false"/>
          <w:i w:val="false"/>
          <w:color w:val="000000"/>
          <w:sz w:val="28"/>
        </w:rPr>
        <w:t xml:space="preserve">
      потребляемая мощность в состоянии простоя (в Вт); </w:t>
      </w:r>
    </w:p>
    <w:bookmarkEnd w:id="2361"/>
    <w:bookmarkStart w:name="z2484" w:id="2362"/>
    <w:p>
      <w:pPr>
        <w:spacing w:after="0"/>
        <w:ind w:left="0"/>
        <w:jc w:val="both"/>
      </w:pPr>
      <w:r>
        <w:rPr>
          <w:rFonts w:ascii="Times New Roman"/>
          <w:b w:val="false"/>
          <w:i w:val="false"/>
          <w:color w:val="000000"/>
          <w:sz w:val="28"/>
        </w:rPr>
        <w:t xml:space="preserve">
      потребляемая мощность в спящем режиме (в Вт); </w:t>
      </w:r>
    </w:p>
    <w:bookmarkEnd w:id="2362"/>
    <w:bookmarkStart w:name="z2485" w:id="2363"/>
    <w:p>
      <w:pPr>
        <w:spacing w:after="0"/>
        <w:ind w:left="0"/>
        <w:jc w:val="both"/>
      </w:pPr>
      <w:r>
        <w:rPr>
          <w:rFonts w:ascii="Times New Roman"/>
          <w:b w:val="false"/>
          <w:i w:val="false"/>
          <w:color w:val="000000"/>
          <w:sz w:val="28"/>
        </w:rPr>
        <w:t xml:space="preserve">
      потребляемая мощность в режиме выключения (в Вт); </w:t>
      </w:r>
    </w:p>
    <w:bookmarkEnd w:id="2363"/>
    <w:bookmarkStart w:name="z2486" w:id="2364"/>
    <w:p>
      <w:pPr>
        <w:spacing w:after="0"/>
        <w:ind w:left="0"/>
        <w:jc w:val="both"/>
      </w:pPr>
      <w:r>
        <w:rPr>
          <w:rFonts w:ascii="Times New Roman"/>
          <w:b w:val="false"/>
          <w:i w:val="false"/>
          <w:color w:val="000000"/>
          <w:sz w:val="28"/>
        </w:rPr>
        <w:t>
      корректированный уровень звуковой мощности компьютера, выраженный в дБ (А) относительно 1 пВт (с округлением до целого числа) (указывается в дБ);.</w:t>
      </w:r>
    </w:p>
    <w:bookmarkEnd w:id="2364"/>
    <w:bookmarkStart w:name="z2487" w:id="2365"/>
    <w:p>
      <w:pPr>
        <w:spacing w:after="0"/>
        <w:ind w:left="0"/>
        <w:jc w:val="both"/>
      </w:pPr>
      <w:r>
        <w:rPr>
          <w:rFonts w:ascii="Times New Roman"/>
          <w:b w:val="false"/>
          <w:i w:val="false"/>
          <w:color w:val="000000"/>
          <w:sz w:val="28"/>
        </w:rPr>
        <w:t>
      13. Если модель компьютера и (или) сервера имеет несколько конфигураций, то эксплуатационные документы могут содержать сведения, указанные в пункте 12 настоящих Требований, только для наиболее сложной конфигурации в данной категории компьютеров и (или) серверов. При этом должны быть перечислены все конфигурации данной модели компьютера и (или) сервера, на которые распространяется указанная информация.</w:t>
      </w:r>
    </w:p>
    <w:bookmarkEnd w:id="2365"/>
    <w:bookmarkStart w:name="z2488" w:id="2366"/>
    <w:p>
      <w:pPr>
        <w:spacing w:after="0"/>
        <w:ind w:left="0"/>
        <w:jc w:val="both"/>
      </w:pPr>
      <w:r>
        <w:rPr>
          <w:rFonts w:ascii="Times New Roman"/>
          <w:b w:val="false"/>
          <w:i w:val="false"/>
          <w:color w:val="000000"/>
          <w:sz w:val="28"/>
        </w:rPr>
        <w:t>
      14. В комплект документов к компьютерам и (или) серверам, указанный в подпункте "а" пункта 23 технического регламента, для компьютеров и (или) серверов дополнительно должна быть включена следующая информация:</w:t>
      </w:r>
    </w:p>
    <w:bookmarkEnd w:id="2366"/>
    <w:bookmarkStart w:name="z2489" w:id="2367"/>
    <w:p>
      <w:pPr>
        <w:spacing w:after="0"/>
        <w:ind w:left="0"/>
        <w:jc w:val="both"/>
      </w:pPr>
      <w:r>
        <w:rPr>
          <w:rFonts w:ascii="Times New Roman"/>
          <w:b w:val="false"/>
          <w:i w:val="false"/>
          <w:color w:val="000000"/>
          <w:sz w:val="28"/>
        </w:rPr>
        <w:t xml:space="preserve">
      а) для настольных компьютеров, моноблочных настольных компьютеров и ноутбуков: </w:t>
      </w:r>
    </w:p>
    <w:bookmarkEnd w:id="2367"/>
    <w:bookmarkStart w:name="z2490" w:id="2368"/>
    <w:p>
      <w:pPr>
        <w:spacing w:after="0"/>
        <w:ind w:left="0"/>
        <w:jc w:val="both"/>
      </w:pPr>
      <w:r>
        <w:rPr>
          <w:rFonts w:ascii="Times New Roman"/>
          <w:b w:val="false"/>
          <w:i w:val="false"/>
          <w:color w:val="000000"/>
          <w:sz w:val="28"/>
        </w:rPr>
        <w:t>
      методика измерения, использованная при определении информации, указанной в абзацах 2 – 12 подпункта "а" пункта 12 настоящих Требований;</w:t>
      </w:r>
    </w:p>
    <w:bookmarkEnd w:id="2368"/>
    <w:bookmarkStart w:name="z2491" w:id="2369"/>
    <w:p>
      <w:pPr>
        <w:spacing w:after="0"/>
        <w:ind w:left="0"/>
        <w:jc w:val="both"/>
      </w:pPr>
      <w:r>
        <w:rPr>
          <w:rFonts w:ascii="Times New Roman"/>
          <w:b w:val="false"/>
          <w:i w:val="false"/>
          <w:color w:val="000000"/>
          <w:sz w:val="28"/>
        </w:rPr>
        <w:t>
      значения испытательных параметров в ходе измерений;</w:t>
      </w:r>
    </w:p>
    <w:bookmarkEnd w:id="2369"/>
    <w:bookmarkStart w:name="z2492" w:id="2370"/>
    <w:p>
      <w:pPr>
        <w:spacing w:after="0"/>
        <w:ind w:left="0"/>
        <w:jc w:val="both"/>
      </w:pPr>
      <w:r>
        <w:rPr>
          <w:rFonts w:ascii="Times New Roman"/>
          <w:b w:val="false"/>
          <w:i w:val="false"/>
          <w:color w:val="000000"/>
          <w:sz w:val="28"/>
        </w:rPr>
        <w:t>
      значения испытательного напряжения (в В) и частоты (в Гц);</w:t>
      </w:r>
    </w:p>
    <w:bookmarkEnd w:id="2370"/>
    <w:bookmarkStart w:name="z2493" w:id="2371"/>
    <w:p>
      <w:pPr>
        <w:spacing w:after="0"/>
        <w:ind w:left="0"/>
        <w:jc w:val="both"/>
      </w:pPr>
      <w:r>
        <w:rPr>
          <w:rFonts w:ascii="Times New Roman"/>
          <w:b w:val="false"/>
          <w:i w:val="false"/>
          <w:color w:val="000000"/>
          <w:sz w:val="28"/>
        </w:rPr>
        <w:t>
      значения общих гармонических искажений в системе электроснабжения;</w:t>
      </w:r>
    </w:p>
    <w:bookmarkEnd w:id="2371"/>
    <w:bookmarkStart w:name="z2494" w:id="2372"/>
    <w:p>
      <w:pPr>
        <w:spacing w:after="0"/>
        <w:ind w:left="0"/>
        <w:jc w:val="both"/>
      </w:pPr>
      <w:r>
        <w:rPr>
          <w:rFonts w:ascii="Times New Roman"/>
          <w:b w:val="false"/>
          <w:i w:val="false"/>
          <w:color w:val="000000"/>
          <w:sz w:val="28"/>
        </w:rPr>
        <w:t>
      информация об измерительных приборах и испытательном оборудовании, используемых для проведения электрических испытаний;</w:t>
      </w:r>
    </w:p>
    <w:bookmarkEnd w:id="2372"/>
    <w:bookmarkStart w:name="z2495" w:id="2373"/>
    <w:p>
      <w:pPr>
        <w:spacing w:after="0"/>
        <w:ind w:left="0"/>
        <w:jc w:val="both"/>
      </w:pPr>
      <w:r>
        <w:rPr>
          <w:rFonts w:ascii="Times New Roman"/>
          <w:b w:val="false"/>
          <w:i w:val="false"/>
          <w:color w:val="000000"/>
          <w:sz w:val="28"/>
        </w:rPr>
        <w:t>
      б) для рабочих станций, мобильных рабочих станций, настольных "тонких клиентов", малых серверов и компьютеров-серверов:</w:t>
      </w:r>
    </w:p>
    <w:bookmarkEnd w:id="2373"/>
    <w:bookmarkStart w:name="z2496" w:id="2374"/>
    <w:p>
      <w:pPr>
        <w:spacing w:after="0"/>
        <w:ind w:left="0"/>
        <w:jc w:val="both"/>
      </w:pPr>
      <w:r>
        <w:rPr>
          <w:rFonts w:ascii="Times New Roman"/>
          <w:b w:val="false"/>
          <w:i w:val="false"/>
          <w:color w:val="000000"/>
          <w:sz w:val="28"/>
        </w:rPr>
        <w:t>
      значения испытательных параметров в ходе измерений;</w:t>
      </w:r>
    </w:p>
    <w:bookmarkEnd w:id="2374"/>
    <w:bookmarkStart w:name="z2497" w:id="2375"/>
    <w:p>
      <w:pPr>
        <w:spacing w:after="0"/>
        <w:ind w:left="0"/>
        <w:jc w:val="both"/>
      </w:pPr>
      <w:r>
        <w:rPr>
          <w:rFonts w:ascii="Times New Roman"/>
          <w:b w:val="false"/>
          <w:i w:val="false"/>
          <w:color w:val="000000"/>
          <w:sz w:val="28"/>
        </w:rPr>
        <w:t>
      значения испытательного напряжения (в В) и частоты (в Гц);</w:t>
      </w:r>
    </w:p>
    <w:bookmarkEnd w:id="2375"/>
    <w:bookmarkStart w:name="z2498" w:id="2376"/>
    <w:p>
      <w:pPr>
        <w:spacing w:after="0"/>
        <w:ind w:left="0"/>
        <w:jc w:val="both"/>
      </w:pPr>
      <w:r>
        <w:rPr>
          <w:rFonts w:ascii="Times New Roman"/>
          <w:b w:val="false"/>
          <w:i w:val="false"/>
          <w:color w:val="000000"/>
          <w:sz w:val="28"/>
        </w:rPr>
        <w:t>
      значения общих гармонических искажений в системе электроснабжения;</w:t>
      </w:r>
    </w:p>
    <w:bookmarkEnd w:id="2376"/>
    <w:bookmarkStart w:name="z2499" w:id="2377"/>
    <w:p>
      <w:pPr>
        <w:spacing w:after="0"/>
        <w:ind w:left="0"/>
        <w:jc w:val="both"/>
      </w:pPr>
      <w:r>
        <w:rPr>
          <w:rFonts w:ascii="Times New Roman"/>
          <w:b w:val="false"/>
          <w:i w:val="false"/>
          <w:color w:val="000000"/>
          <w:sz w:val="28"/>
        </w:rPr>
        <w:t>
      документация на приборы, установки и схемы, используемые для проведения электрических испытаний;</w:t>
      </w:r>
    </w:p>
    <w:bookmarkEnd w:id="2377"/>
    <w:bookmarkStart w:name="z2500" w:id="2378"/>
    <w:p>
      <w:pPr>
        <w:spacing w:after="0"/>
        <w:ind w:left="0"/>
        <w:jc w:val="both"/>
      </w:pPr>
      <w:r>
        <w:rPr>
          <w:rFonts w:ascii="Times New Roman"/>
          <w:b w:val="false"/>
          <w:i w:val="false"/>
          <w:color w:val="000000"/>
          <w:sz w:val="28"/>
        </w:rPr>
        <w:t>
      методика измерения, использованная при определении информации, указанной в подпункте "в" пункта 12 настоящих Требований.</w:t>
      </w:r>
    </w:p>
    <w:bookmarkEnd w:id="2378"/>
    <w:bookmarkStart w:name="z2501" w:id="2379"/>
    <w:p>
      <w:pPr>
        <w:spacing w:after="0"/>
        <w:ind w:left="0"/>
        <w:jc w:val="left"/>
      </w:pPr>
      <w:r>
        <w:rPr>
          <w:rFonts w:ascii="Times New Roman"/>
          <w:b/>
          <w:i w:val="false"/>
          <w:color w:val="000000"/>
        </w:rPr>
        <w:t xml:space="preserve"> V. Допустимые отклонения параметров энергетической эффективности компьютеров и серверов при проведении испытаний (измерений) после их выпуска в обращение </w:t>
      </w:r>
    </w:p>
    <w:bookmarkEnd w:id="2379"/>
    <w:bookmarkStart w:name="z2502" w:id="2380"/>
    <w:p>
      <w:pPr>
        <w:spacing w:after="0"/>
        <w:ind w:left="0"/>
        <w:jc w:val="both"/>
      </w:pPr>
      <w:r>
        <w:rPr>
          <w:rFonts w:ascii="Times New Roman"/>
          <w:b w:val="false"/>
          <w:i w:val="false"/>
          <w:color w:val="000000"/>
          <w:sz w:val="28"/>
        </w:rPr>
        <w:t>
      15. В случае проведения испытаний (измерений) компьютеров и серверов после их выпуска в обращение на таможенной территории Союза проводятся испытания (измерения) одного типового образца (экземпляра) каждой модели (конфигурации) компьютера или сервера.</w:t>
      </w:r>
    </w:p>
    <w:bookmarkEnd w:id="2380"/>
    <w:bookmarkStart w:name="z2503" w:id="2381"/>
    <w:p>
      <w:pPr>
        <w:spacing w:after="0"/>
        <w:ind w:left="0"/>
        <w:jc w:val="both"/>
      </w:pPr>
      <w:r>
        <w:rPr>
          <w:rFonts w:ascii="Times New Roman"/>
          <w:b w:val="false"/>
          <w:i w:val="false"/>
          <w:color w:val="000000"/>
          <w:sz w:val="28"/>
        </w:rPr>
        <w:t>
      Модель (конфигурация) компьютера или сервера считается соответствующей требованиям настоящих Требований, если для применимого к ней перечня требований:</w:t>
      </w:r>
    </w:p>
    <w:bookmarkEnd w:id="2381"/>
    <w:bookmarkStart w:name="z2504" w:id="2382"/>
    <w:p>
      <w:pPr>
        <w:spacing w:after="0"/>
        <w:ind w:left="0"/>
        <w:jc w:val="both"/>
      </w:pPr>
      <w:r>
        <w:rPr>
          <w:rFonts w:ascii="Times New Roman"/>
          <w:b w:val="false"/>
          <w:i w:val="false"/>
          <w:color w:val="000000"/>
          <w:sz w:val="28"/>
        </w:rPr>
        <w:t>
      а) измеренная потребляемая мощность для параметров, указанных в пунктах 4 – 7 и подпункте "б" пункта 8 настоящих Требований, не превосходит предельно допустимые значения более, чем на 7 %;</w:t>
      </w:r>
    </w:p>
    <w:bookmarkEnd w:id="2382"/>
    <w:bookmarkStart w:name="z2505" w:id="2383"/>
    <w:p>
      <w:pPr>
        <w:spacing w:after="0"/>
        <w:ind w:left="0"/>
        <w:jc w:val="both"/>
      </w:pPr>
      <w:r>
        <w:rPr>
          <w:rFonts w:ascii="Times New Roman"/>
          <w:b w:val="false"/>
          <w:i w:val="false"/>
          <w:color w:val="000000"/>
          <w:sz w:val="28"/>
        </w:rPr>
        <w:t>
      б) измеренная потребляемая мощность для параметров, указанных в подпунктах "а" и "в" пункта 8 настоящих Требований, с добавкой к допустимому нормативу в случае включенной функции WOL и без такой добавки при отключенной функции WOL, не превосходит предельно допустимые значения более чем на 7 %;</w:t>
      </w:r>
    </w:p>
    <w:bookmarkEnd w:id="2383"/>
    <w:bookmarkStart w:name="z2506" w:id="2384"/>
    <w:p>
      <w:pPr>
        <w:spacing w:after="0"/>
        <w:ind w:left="0"/>
        <w:jc w:val="both"/>
      </w:pPr>
      <w:r>
        <w:rPr>
          <w:rFonts w:ascii="Times New Roman"/>
          <w:b w:val="false"/>
          <w:i w:val="false"/>
          <w:color w:val="000000"/>
          <w:sz w:val="28"/>
        </w:rPr>
        <w:t>
      в) измеренная потребляемая мощность для параметров, указанных в абзацах первом и третьем пункта 9 настоящих Требований, с добавкой к допустимому нормативу при наличии информационного дисплея или индикатора состояния, не превосходит предельно допустимые значения более чем на 0,10 Вт;</w:t>
      </w:r>
    </w:p>
    <w:bookmarkEnd w:id="2384"/>
    <w:bookmarkStart w:name="z2507" w:id="2385"/>
    <w:p>
      <w:pPr>
        <w:spacing w:after="0"/>
        <w:ind w:left="0"/>
        <w:jc w:val="both"/>
      </w:pPr>
      <w:r>
        <w:rPr>
          <w:rFonts w:ascii="Times New Roman"/>
          <w:b w:val="false"/>
          <w:i w:val="false"/>
          <w:color w:val="000000"/>
          <w:sz w:val="28"/>
        </w:rPr>
        <w:t>
      г) измеренная потребляемая мощность для параметров, указанных в абзацах первом и третьем пункта 9 настоящих Требований с добавкой к допустимому нормативу при наличии информационного дисплея или индикатора состояния не превосходит предельно допустимые значения более чем на 0,10 Вт;</w:t>
      </w:r>
    </w:p>
    <w:bookmarkEnd w:id="2385"/>
    <w:bookmarkStart w:name="z2508" w:id="2386"/>
    <w:p>
      <w:pPr>
        <w:spacing w:after="0"/>
        <w:ind w:left="0"/>
        <w:jc w:val="both"/>
      </w:pPr>
      <w:r>
        <w:rPr>
          <w:rFonts w:ascii="Times New Roman"/>
          <w:b w:val="false"/>
          <w:i w:val="false"/>
          <w:color w:val="000000"/>
          <w:sz w:val="28"/>
        </w:rPr>
        <w:t>
      д) измеренная потребляемая мощность для параметров, указанных в подпунктах "а" и "в" пункта 12 настоящих Требований с добавкой к допустимому нормативу в случае включенной функции WOL и без такой добавки при отключенной функции WOL не превосходит предельно допустимые значения более чем на 0,10 Вт;</w:t>
      </w:r>
    </w:p>
    <w:bookmarkEnd w:id="2386"/>
    <w:bookmarkStart w:name="z2509" w:id="2387"/>
    <w:p>
      <w:pPr>
        <w:spacing w:after="0"/>
        <w:ind w:left="0"/>
        <w:jc w:val="both"/>
      </w:pPr>
      <w:r>
        <w:rPr>
          <w:rFonts w:ascii="Times New Roman"/>
          <w:b w:val="false"/>
          <w:i w:val="false"/>
          <w:color w:val="000000"/>
          <w:sz w:val="28"/>
        </w:rPr>
        <w:t>
      е) средние значения измеренных параметров энергоэффективности блоков и источников питания, указанные в пунктах 9 и 10 настоящих Требований, не ниже предельно допустимых значений более чем на 2 % для КПД и более чем на 10 % для коэффициента мощности;</w:t>
      </w:r>
    </w:p>
    <w:bookmarkEnd w:id="2387"/>
    <w:bookmarkStart w:name="z2510" w:id="2388"/>
    <w:p>
      <w:pPr>
        <w:spacing w:after="0"/>
        <w:ind w:left="0"/>
        <w:jc w:val="both"/>
      </w:pPr>
      <w:r>
        <w:rPr>
          <w:rFonts w:ascii="Times New Roman"/>
          <w:b w:val="false"/>
          <w:i w:val="false"/>
          <w:color w:val="000000"/>
          <w:sz w:val="28"/>
        </w:rPr>
        <w:t>
      ж) снижение скорости работы всех сетевых соединений до 1 гигабита в секунду (Гбит/с) при переходе в спящий режим или выключения по локальной сети Ethernet и величина временных интервалов перехода в спящий режим и возвращения в рабочий режим, а также другие параметры активизации управления питанием соответствуют требованиям, указанным в пункте 11 настоящих Требований.</w:t>
      </w:r>
    </w:p>
    <w:bookmarkEnd w:id="2388"/>
    <w:bookmarkStart w:name="z2511" w:id="2389"/>
    <w:p>
      <w:pPr>
        <w:spacing w:after="0"/>
        <w:ind w:left="0"/>
        <w:jc w:val="both"/>
      </w:pPr>
      <w:r>
        <w:rPr>
          <w:rFonts w:ascii="Times New Roman"/>
          <w:b w:val="false"/>
          <w:i w:val="false"/>
          <w:color w:val="000000"/>
          <w:sz w:val="28"/>
        </w:rPr>
        <w:t>
      16. Если модель (конфигурация) компьютера или сервера не соответствует требованиям, указанным в пункте 15 настоящих Требований, то проверяют 3 случайно выбранных образца той же модели (конфигурации) компьютера или сервера.</w:t>
      </w:r>
    </w:p>
    <w:bookmarkEnd w:id="2389"/>
    <w:bookmarkStart w:name="z2512" w:id="2390"/>
    <w:p>
      <w:pPr>
        <w:spacing w:after="0"/>
        <w:ind w:left="0"/>
        <w:jc w:val="both"/>
      </w:pPr>
      <w:r>
        <w:rPr>
          <w:rFonts w:ascii="Times New Roman"/>
          <w:b w:val="false"/>
          <w:i w:val="false"/>
          <w:color w:val="000000"/>
          <w:sz w:val="28"/>
        </w:rPr>
        <w:t>
      Модель компьютера или сервера считается соответствующей настоящим Требований, если среднее значение результатов измерений этих 3 образцов соответствует требованиям, указанным в подпунктах "а" ‒ "ж" пункта 15 настоящих Требований.</w:t>
      </w:r>
    </w:p>
    <w:bookmarkEnd w:id="2390"/>
    <w:bookmarkStart w:name="z2513" w:id="2391"/>
    <w:p>
      <w:pPr>
        <w:spacing w:after="0"/>
        <w:ind w:left="0"/>
        <w:jc w:val="both"/>
      </w:pPr>
      <w:r>
        <w:rPr>
          <w:rFonts w:ascii="Times New Roman"/>
          <w:b w:val="false"/>
          <w:i w:val="false"/>
          <w:color w:val="000000"/>
          <w:sz w:val="28"/>
        </w:rPr>
        <w:t>
      В иных случаях данную модель (конфигурацию) компьютера или сервера следует рассматривать как не соответствующую требованиям технического регламента.</w:t>
      </w:r>
    </w:p>
    <w:bookmarkEnd w:id="239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18</w:t>
            </w:r>
            <w:r>
              <w:br/>
            </w:r>
            <w:r>
              <w:rPr>
                <w:rFonts w:ascii="Times New Roman"/>
                <w:b w:val="false"/>
                <w:i w:val="false"/>
                <w:color w:val="000000"/>
                <w:sz w:val="20"/>
              </w:rPr>
              <w:t>к техническому регламенту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Евразийского экономического союза</w:t>
            </w:r>
            <w:r>
              <w:br/>
            </w:r>
            <w:r>
              <w:rPr>
                <w:rFonts w:ascii="Times New Roman"/>
                <w:b w:val="false"/>
                <w:i w:val="false"/>
                <w:color w:val="000000"/>
                <w:sz w:val="20"/>
              </w:rPr>
              <w:t>"О требованиях к энергетической</w:t>
            </w:r>
            <w:r>
              <w:br/>
            </w:r>
            <w:r>
              <w:rPr>
                <w:rFonts w:ascii="Times New Roman"/>
                <w:b w:val="false"/>
                <w:i w:val="false"/>
                <w:color w:val="000000"/>
                <w:sz w:val="20"/>
              </w:rPr>
              <w:t>эффективности энергопотребляющих</w:t>
            </w:r>
            <w:r>
              <w:br/>
            </w:r>
            <w:r>
              <w:rPr>
                <w:rFonts w:ascii="Times New Roman"/>
                <w:b w:val="false"/>
                <w:i w:val="false"/>
                <w:color w:val="000000"/>
                <w:sz w:val="20"/>
              </w:rPr>
              <w:t>устройств" (ТР ЕАЭС 048/2019)</w:t>
            </w:r>
          </w:p>
        </w:tc>
      </w:tr>
    </w:tbl>
    <w:bookmarkStart w:name="z2516" w:id="2392"/>
    <w:p>
      <w:pPr>
        <w:spacing w:after="0"/>
        <w:ind w:left="0"/>
        <w:jc w:val="left"/>
      </w:pPr>
      <w:r>
        <w:rPr>
          <w:rFonts w:ascii="Times New Roman"/>
          <w:b/>
          <w:i w:val="false"/>
          <w:color w:val="000000"/>
        </w:rPr>
        <w:t xml:space="preserve"> ТРЕБОВАНИЯ</w:t>
      </w:r>
      <w:r>
        <w:br/>
      </w:r>
      <w:r>
        <w:rPr>
          <w:rFonts w:ascii="Times New Roman"/>
          <w:b/>
          <w:i w:val="false"/>
          <w:color w:val="000000"/>
        </w:rPr>
        <w:t>к энергетической эффективности насосов для воды</w:t>
      </w:r>
    </w:p>
    <w:bookmarkEnd w:id="2392"/>
    <w:bookmarkStart w:name="z2517" w:id="2393"/>
    <w:p>
      <w:pPr>
        <w:spacing w:after="0"/>
        <w:ind w:left="0"/>
        <w:jc w:val="left"/>
      </w:pPr>
      <w:r>
        <w:rPr>
          <w:rFonts w:ascii="Times New Roman"/>
          <w:b/>
          <w:i w:val="false"/>
          <w:color w:val="000000"/>
        </w:rPr>
        <w:t xml:space="preserve"> I. Область применения</w:t>
      </w:r>
    </w:p>
    <w:bookmarkEnd w:id="2393"/>
    <w:bookmarkStart w:name="z2518" w:id="2394"/>
    <w:p>
      <w:pPr>
        <w:spacing w:after="0"/>
        <w:ind w:left="0"/>
        <w:jc w:val="both"/>
      </w:pPr>
      <w:r>
        <w:rPr>
          <w:rFonts w:ascii="Times New Roman"/>
          <w:b w:val="false"/>
          <w:i w:val="false"/>
          <w:color w:val="000000"/>
          <w:sz w:val="28"/>
        </w:rPr>
        <w:t>
      1. Настоящие Требования распространяются на выпускаемые в обращение на таможенной территории Евразийского экономического союза (далее – Союз) автономные и интегрированные (встроенные в другое оборудование) насосы, предназначенные для перекачки чистой воды (далее – насосы для воды), за исключением:</w:t>
      </w:r>
    </w:p>
    <w:bookmarkEnd w:id="2394"/>
    <w:bookmarkStart w:name="z2519" w:id="2395"/>
    <w:p>
      <w:pPr>
        <w:spacing w:after="0"/>
        <w:ind w:left="0"/>
        <w:jc w:val="both"/>
      </w:pPr>
      <w:r>
        <w:rPr>
          <w:rFonts w:ascii="Times New Roman"/>
          <w:b w:val="false"/>
          <w:i w:val="false"/>
          <w:color w:val="000000"/>
          <w:sz w:val="28"/>
        </w:rPr>
        <w:t>
      а) насосов, предназначенных исключительно для целей пожаротушения;</w:t>
      </w:r>
    </w:p>
    <w:bookmarkEnd w:id="2395"/>
    <w:bookmarkStart w:name="z2520" w:id="2396"/>
    <w:p>
      <w:pPr>
        <w:spacing w:after="0"/>
        <w:ind w:left="0"/>
        <w:jc w:val="both"/>
      </w:pPr>
      <w:r>
        <w:rPr>
          <w:rFonts w:ascii="Times New Roman"/>
          <w:b w:val="false"/>
          <w:i w:val="false"/>
          <w:color w:val="000000"/>
          <w:sz w:val="28"/>
        </w:rPr>
        <w:t>
      б) насосов, специально предназначенных для перекачки воды при температуре ниже минус 10 ºС или выше 120 ºС, при условии, что это предусмотрено эксплуатационными документами, указанными в пункте 7 настоящих Требований;</w:t>
      </w:r>
    </w:p>
    <w:bookmarkEnd w:id="2396"/>
    <w:bookmarkStart w:name="z2521" w:id="2397"/>
    <w:p>
      <w:pPr>
        <w:spacing w:after="0"/>
        <w:ind w:left="0"/>
        <w:jc w:val="both"/>
      </w:pPr>
      <w:r>
        <w:rPr>
          <w:rFonts w:ascii="Times New Roman"/>
          <w:b w:val="false"/>
          <w:i w:val="false"/>
          <w:color w:val="000000"/>
          <w:sz w:val="28"/>
        </w:rPr>
        <w:t>
      в) объемных насосов;</w:t>
      </w:r>
    </w:p>
    <w:bookmarkEnd w:id="2397"/>
    <w:bookmarkStart w:name="z2522" w:id="2398"/>
    <w:p>
      <w:pPr>
        <w:spacing w:after="0"/>
        <w:ind w:left="0"/>
        <w:jc w:val="both"/>
      </w:pPr>
      <w:r>
        <w:rPr>
          <w:rFonts w:ascii="Times New Roman"/>
          <w:b w:val="false"/>
          <w:i w:val="false"/>
          <w:color w:val="000000"/>
          <w:sz w:val="28"/>
        </w:rPr>
        <w:t>
      г) самовсасывающих насосов для воды.</w:t>
      </w:r>
    </w:p>
    <w:bookmarkEnd w:id="2398"/>
    <w:bookmarkStart w:name="z2523" w:id="2399"/>
    <w:p>
      <w:pPr>
        <w:spacing w:after="0"/>
        <w:ind w:left="0"/>
        <w:jc w:val="left"/>
      </w:pPr>
      <w:r>
        <w:rPr>
          <w:rFonts w:ascii="Times New Roman"/>
          <w:b/>
          <w:i w:val="false"/>
          <w:color w:val="000000"/>
        </w:rPr>
        <w:t xml:space="preserve"> II. Основные понятия</w:t>
      </w:r>
    </w:p>
    <w:bookmarkEnd w:id="2399"/>
    <w:bookmarkStart w:name="z2524" w:id="2400"/>
    <w:p>
      <w:pPr>
        <w:spacing w:after="0"/>
        <w:ind w:left="0"/>
        <w:jc w:val="both"/>
      </w:pPr>
      <w:r>
        <w:rPr>
          <w:rFonts w:ascii="Times New Roman"/>
          <w:b w:val="false"/>
          <w:i w:val="false"/>
          <w:color w:val="000000"/>
          <w:sz w:val="28"/>
        </w:rPr>
        <w:t>
      2. Для целей применения настоящий Требований используются понятия, которые означают следующее:</w:t>
      </w:r>
    </w:p>
    <w:bookmarkEnd w:id="2400"/>
    <w:bookmarkStart w:name="z2525" w:id="2401"/>
    <w:p>
      <w:pPr>
        <w:spacing w:after="0"/>
        <w:ind w:left="0"/>
        <w:jc w:val="both"/>
      </w:pPr>
      <w:r>
        <w:rPr>
          <w:rFonts w:ascii="Times New Roman"/>
          <w:b w:val="false"/>
          <w:i w:val="false"/>
          <w:color w:val="000000"/>
          <w:sz w:val="28"/>
        </w:rPr>
        <w:t>
      "консольный моноблочный насос для воды (ESCC)" – насос для воды с осевым входом, в котором удлиненный вал двигателя служит валом насоса;</w:t>
      </w:r>
    </w:p>
    <w:bookmarkEnd w:id="2401"/>
    <w:bookmarkStart w:name="z2526" w:id="2402"/>
    <w:p>
      <w:pPr>
        <w:spacing w:after="0"/>
        <w:ind w:left="0"/>
        <w:jc w:val="both"/>
      </w:pPr>
      <w:r>
        <w:rPr>
          <w:rFonts w:ascii="Times New Roman"/>
          <w:b w:val="false"/>
          <w:i w:val="false"/>
          <w:color w:val="000000"/>
          <w:sz w:val="28"/>
        </w:rPr>
        <w:t>
      "консольный насос для воды" – одноступенчатый центробежный насос для воды с сухим приводом и осевым входом, который предназначен для применения при давлении до 16 бар с приведенной скоростью вращения от 6 до 80 об/мин и у которого номинальная подача составляет не менее 6 м</w:t>
      </w:r>
      <w:r>
        <w:rPr>
          <w:rFonts w:ascii="Times New Roman"/>
          <w:b w:val="false"/>
          <w:i w:val="false"/>
          <w:color w:val="000000"/>
          <w:vertAlign w:val="superscript"/>
        </w:rPr>
        <w:t>3</w:t>
      </w:r>
      <w:r>
        <w:rPr>
          <w:rFonts w:ascii="Times New Roman"/>
          <w:b w:val="false"/>
          <w:i w:val="false"/>
          <w:color w:val="000000"/>
          <w:sz w:val="28"/>
        </w:rPr>
        <w:t>/ч (1,667 × 10</w:t>
      </w:r>
      <w:r>
        <w:rPr>
          <w:rFonts w:ascii="Times New Roman"/>
          <w:b w:val="false"/>
          <w:i w:val="false"/>
          <w:color w:val="000000"/>
          <w:vertAlign w:val="superscript"/>
        </w:rPr>
        <w:t>-3</w:t>
      </w:r>
      <w:r>
        <w:rPr>
          <w:rFonts w:ascii="Times New Roman"/>
          <w:b w:val="false"/>
          <w:i w:val="false"/>
          <w:color w:val="000000"/>
          <w:sz w:val="28"/>
        </w:rPr>
        <w:t xml:space="preserve"> м</w:t>
      </w:r>
      <w:r>
        <w:rPr>
          <w:rFonts w:ascii="Times New Roman"/>
          <w:b w:val="false"/>
          <w:i w:val="false"/>
          <w:color w:val="000000"/>
          <w:vertAlign w:val="superscript"/>
        </w:rPr>
        <w:t>3</w:t>
      </w:r>
      <w:r>
        <w:rPr>
          <w:rFonts w:ascii="Times New Roman"/>
          <w:b w:val="false"/>
          <w:i w:val="false"/>
          <w:color w:val="000000"/>
          <w:sz w:val="28"/>
        </w:rPr>
        <w:t>/с), максимальная мощность на валу – 150 кВт, максимальный напор при номинальной скорости вращения 1 450 об/мин – 90 м и максимальный напор при номинальной скорости вращения 2 900 об/мин – 140 м;</w:t>
      </w:r>
    </w:p>
    <w:bookmarkEnd w:id="2402"/>
    <w:bookmarkStart w:name="z2527" w:id="2403"/>
    <w:p>
      <w:pPr>
        <w:spacing w:after="0"/>
        <w:ind w:left="0"/>
        <w:jc w:val="both"/>
      </w:pPr>
      <w:r>
        <w:rPr>
          <w:rFonts w:ascii="Times New Roman"/>
          <w:b w:val="false"/>
          <w:i w:val="false"/>
          <w:color w:val="000000"/>
          <w:sz w:val="28"/>
        </w:rPr>
        <w:t>
      "консольный насос для воды (ESOB)" – насос для воды с осевым подводом и собственным подшипниковым узлом;</w:t>
      </w:r>
    </w:p>
    <w:bookmarkEnd w:id="2403"/>
    <w:bookmarkStart w:name="z2528" w:id="2404"/>
    <w:p>
      <w:pPr>
        <w:spacing w:after="0"/>
        <w:ind w:left="0"/>
        <w:jc w:val="both"/>
      </w:pPr>
      <w:r>
        <w:rPr>
          <w:rFonts w:ascii="Times New Roman"/>
          <w:b w:val="false"/>
          <w:i w:val="false"/>
          <w:color w:val="000000"/>
          <w:sz w:val="28"/>
        </w:rPr>
        <w:t>
      "константа C" – постоянная величина для определенных типов насосов для воды, определяющая в количественной форме различия в эффективности этих типов насосов;</w:t>
      </w:r>
    </w:p>
    <w:bookmarkEnd w:id="2404"/>
    <w:bookmarkStart w:name="z2529" w:id="2405"/>
    <w:p>
      <w:pPr>
        <w:spacing w:after="0"/>
        <w:ind w:left="0"/>
        <w:jc w:val="both"/>
      </w:pPr>
      <w:r>
        <w:rPr>
          <w:rFonts w:ascii="Times New Roman"/>
          <w:b w:val="false"/>
          <w:i w:val="false"/>
          <w:color w:val="000000"/>
          <w:sz w:val="28"/>
        </w:rPr>
        <w:t>
      "коэффициент полезного действия (КПД) насоса для воды (</w:t>
      </w:r>
    </w:p>
    <w:bookmarkEnd w:id="2405"/>
    <w:p>
      <w:pPr>
        <w:spacing w:after="0"/>
        <w:ind w:left="0"/>
        <w:jc w:val="both"/>
      </w:pPr>
      <w:r>
        <w:drawing>
          <wp:inline distT="0" distB="0" distL="0" distR="0">
            <wp:extent cx="292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292100" cy="482600"/>
                    </a:xfrm>
                    <a:prstGeom prst="rect">
                      <a:avLst/>
                    </a:prstGeom>
                  </pic:spPr>
                </pic:pic>
              </a:graphicData>
            </a:graphic>
          </wp:inline>
        </w:drawing>
      </w:r>
    </w:p>
    <w:p>
      <w:pPr>
        <w:spacing w:after="0"/>
        <w:ind w:left="0"/>
        <w:jc w:val="left"/>
      </w:pPr>
      <w:r>
        <w:rPr>
          <w:rFonts w:ascii="Times New Roman"/>
          <w:b w:val="false"/>
          <w:i w:val="false"/>
          <w:color w:val="000000"/>
          <w:sz w:val="28"/>
        </w:rPr>
        <w:t>)" – отношение механической энергии к передаваемой жидкости при прохождении ее через насос, к механической мощности на валу насоса;</w:t>
      </w:r>
      <w:r>
        <w:br/>
      </w:r>
      <w:r>
        <w:rPr>
          <w:rFonts w:ascii="Times New Roman"/>
          <w:b w:val="false"/>
          <w:i w:val="false"/>
          <w:color w:val="000000"/>
          <w:sz w:val="28"/>
        </w:rPr>
        <w:t>
</w:t>
      </w:r>
    </w:p>
    <w:bookmarkStart w:name="z2530" w:id="2406"/>
    <w:p>
      <w:pPr>
        <w:spacing w:after="0"/>
        <w:ind w:left="0"/>
        <w:jc w:val="both"/>
      </w:pPr>
      <w:r>
        <w:rPr>
          <w:rFonts w:ascii="Times New Roman"/>
          <w:b w:val="false"/>
          <w:i w:val="false"/>
          <w:color w:val="000000"/>
          <w:sz w:val="28"/>
        </w:rPr>
        <w:t>
      "линейный консольный моноблочный насос для воды (ESCCi)" – консольный моноблочный насос для воды, в котором входной и выходной патрубки расположены вдоль одной оси;</w:t>
      </w:r>
    </w:p>
    <w:bookmarkEnd w:id="2406"/>
    <w:bookmarkStart w:name="z2531" w:id="2407"/>
    <w:p>
      <w:pPr>
        <w:spacing w:after="0"/>
        <w:ind w:left="0"/>
        <w:jc w:val="both"/>
      </w:pPr>
      <w:r>
        <w:rPr>
          <w:rFonts w:ascii="Times New Roman"/>
          <w:b w:val="false"/>
          <w:i w:val="false"/>
          <w:color w:val="000000"/>
          <w:sz w:val="28"/>
        </w:rPr>
        <w:t>
      "минимальный индекс энергоэффективности (MEI)" – безразмерная величина, характеризующая эффективность насосов для воды в оптимальной точке, при частичной загрузке и перегрузке;</w:t>
      </w:r>
    </w:p>
    <w:bookmarkEnd w:id="2407"/>
    <w:bookmarkStart w:name="z2532" w:id="2408"/>
    <w:p>
      <w:pPr>
        <w:spacing w:after="0"/>
        <w:ind w:left="0"/>
        <w:jc w:val="both"/>
      </w:pPr>
      <w:r>
        <w:rPr>
          <w:rFonts w:ascii="Times New Roman"/>
          <w:b w:val="false"/>
          <w:i w:val="false"/>
          <w:color w:val="000000"/>
          <w:sz w:val="28"/>
        </w:rPr>
        <w:t>
      "многоступенчатый вертикальный насос (MS-V)" – многоступенчатый (i &gt; 1) центробежный насос с изолированным приводом, в котором рабочие колеса смонтированы на вертикально расположенном валу, рассчитанный на давление до 25 бар при номинальной скорости вращения 2900 об/мин и максимальной подаче воды 100 м</w:t>
      </w:r>
      <w:r>
        <w:rPr>
          <w:rFonts w:ascii="Times New Roman"/>
          <w:b w:val="false"/>
          <w:i w:val="false"/>
          <w:color w:val="000000"/>
          <w:vertAlign w:val="superscript"/>
        </w:rPr>
        <w:t>3</w:t>
      </w:r>
      <w:r>
        <w:rPr>
          <w:rFonts w:ascii="Times New Roman"/>
          <w:b w:val="false"/>
          <w:i w:val="false"/>
          <w:color w:val="000000"/>
          <w:sz w:val="28"/>
        </w:rPr>
        <w:t>/ч (27,78×10</w:t>
      </w:r>
      <w:r>
        <w:rPr>
          <w:rFonts w:ascii="Times New Roman"/>
          <w:b w:val="false"/>
          <w:i w:val="false"/>
          <w:color w:val="000000"/>
          <w:vertAlign w:val="superscript"/>
        </w:rPr>
        <w:t>-3</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/с);</w:t>
      </w:r>
    </w:p>
    <w:bookmarkEnd w:id="2408"/>
    <w:bookmarkStart w:name="z2533" w:id="2409"/>
    <w:p>
      <w:pPr>
        <w:spacing w:after="0"/>
        <w:ind w:left="0"/>
        <w:jc w:val="both"/>
      </w:pPr>
      <w:r>
        <w:rPr>
          <w:rFonts w:ascii="Times New Roman"/>
          <w:b w:val="false"/>
          <w:i w:val="false"/>
          <w:color w:val="000000"/>
          <w:sz w:val="28"/>
        </w:rPr>
        <w:t>
      "многоступенчатый погружной насос (MSS)" – многоступенчатый (i &gt; 1) центробежный насос с номинальным наружным диаметром, составляющим 4 дюйма (10,16 см) или 6 дюймов (15,24 см), который предназначен для использования в скважине при рабочих температурах от 0 ºC до 90 ºC и номинальной скорости вращения 2 900 об/мин;</w:t>
      </w:r>
    </w:p>
    <w:bookmarkEnd w:id="2409"/>
    <w:bookmarkStart w:name="z2534" w:id="2410"/>
    <w:p>
      <w:pPr>
        <w:spacing w:after="0"/>
        <w:ind w:left="0"/>
        <w:jc w:val="both"/>
      </w:pPr>
      <w:r>
        <w:rPr>
          <w:rFonts w:ascii="Times New Roman"/>
          <w:b w:val="false"/>
          <w:i w:val="false"/>
          <w:color w:val="000000"/>
          <w:sz w:val="28"/>
        </w:rPr>
        <w:t>
      "насос с изолированным приводом" – насос, в котором полость рабочего колеса и привод изолированы друг от друга, при этом исключен контакт привода с перекачиваемой жидкостью;</w:t>
      </w:r>
    </w:p>
    <w:bookmarkEnd w:id="2410"/>
    <w:bookmarkStart w:name="z2535" w:id="2411"/>
    <w:p>
      <w:pPr>
        <w:spacing w:after="0"/>
        <w:ind w:left="0"/>
        <w:jc w:val="both"/>
      </w:pPr>
      <w:r>
        <w:rPr>
          <w:rFonts w:ascii="Times New Roman"/>
          <w:b w:val="false"/>
          <w:i w:val="false"/>
          <w:color w:val="000000"/>
          <w:sz w:val="28"/>
        </w:rPr>
        <w:t>
      "частичная загрузка (PL)" – рабочая точка насоса для воды, в которой подача составляет 75 % от подачи в оптимальной точке;</w:t>
      </w:r>
    </w:p>
    <w:bookmarkEnd w:id="2411"/>
    <w:bookmarkStart w:name="z2536" w:id="2412"/>
    <w:p>
      <w:pPr>
        <w:spacing w:after="0"/>
        <w:ind w:left="0"/>
        <w:jc w:val="both"/>
      </w:pPr>
      <w:r>
        <w:rPr>
          <w:rFonts w:ascii="Times New Roman"/>
          <w:b w:val="false"/>
          <w:i w:val="false"/>
          <w:color w:val="000000"/>
          <w:sz w:val="28"/>
        </w:rPr>
        <w:t>
      "номинальная мощность" – мощность, установленная изготовителем при нормальных условиях подачи и заданном напоре;</w:t>
      </w:r>
    </w:p>
    <w:bookmarkEnd w:id="2412"/>
    <w:bookmarkStart w:name="z2537" w:id="2413"/>
    <w:p>
      <w:pPr>
        <w:spacing w:after="0"/>
        <w:ind w:left="0"/>
        <w:jc w:val="both"/>
      </w:pPr>
      <w:r>
        <w:rPr>
          <w:rFonts w:ascii="Times New Roman"/>
          <w:b w:val="false"/>
          <w:i w:val="false"/>
          <w:color w:val="000000"/>
          <w:sz w:val="28"/>
        </w:rPr>
        <w:t>
      "объемный насос для воды" – насос для воды, в котором чистая вода перемещается к выходу насоса определенными порциями;</w:t>
      </w:r>
    </w:p>
    <w:bookmarkEnd w:id="2413"/>
    <w:bookmarkStart w:name="z2538" w:id="2414"/>
    <w:p>
      <w:pPr>
        <w:spacing w:after="0"/>
        <w:ind w:left="0"/>
        <w:jc w:val="both"/>
      </w:pPr>
      <w:r>
        <w:rPr>
          <w:rFonts w:ascii="Times New Roman"/>
          <w:b w:val="false"/>
          <w:i w:val="false"/>
          <w:color w:val="000000"/>
          <w:sz w:val="28"/>
        </w:rPr>
        <w:t>
      "перегрузка (OL)" – рабочая точка насоса для воды, в которой подача составляет 110 % от подачи в оптимальной точке;</w:t>
      </w:r>
    </w:p>
    <w:bookmarkEnd w:id="2414"/>
    <w:bookmarkStart w:name="z2539" w:id="2415"/>
    <w:p>
      <w:pPr>
        <w:spacing w:after="0"/>
        <w:ind w:left="0"/>
        <w:jc w:val="both"/>
      </w:pPr>
      <w:r>
        <w:rPr>
          <w:rFonts w:ascii="Times New Roman"/>
          <w:b w:val="false"/>
          <w:i w:val="false"/>
          <w:color w:val="000000"/>
          <w:sz w:val="28"/>
        </w:rPr>
        <w:t>
      "полноразмерное рабочее колесо" – рабочее колесо максимального диаметра для насоса определенного типоразмера;</w:t>
      </w:r>
    </w:p>
    <w:bookmarkEnd w:id="2415"/>
    <w:bookmarkStart w:name="z2540" w:id="2416"/>
    <w:p>
      <w:pPr>
        <w:spacing w:after="0"/>
        <w:ind w:left="0"/>
        <w:jc w:val="both"/>
      </w:pPr>
      <w:r>
        <w:rPr>
          <w:rFonts w:ascii="Times New Roman"/>
          <w:b w:val="false"/>
          <w:i w:val="false"/>
          <w:color w:val="000000"/>
          <w:sz w:val="28"/>
        </w:rPr>
        <w:t>
      "приведенная скорость вращения ns (коэффициент быстроходности)" – величина, определяемая размерами и формой рабочего колеса насоса при заданных значениях напора, подачи и частоты вращения вала:</w:t>
      </w:r>
    </w:p>
    <w:bookmarkEnd w:id="2416"/>
    <w:bookmarkStart w:name="z2541" w:id="2417"/>
    <w:p>
      <w:pPr>
        <w:spacing w:after="0"/>
        <w:ind w:left="0"/>
        <w:jc w:val="both"/>
      </w:pPr>
      <w:r>
        <w:rPr>
          <w:rFonts w:ascii="Times New Roman"/>
          <w:b w:val="false"/>
          <w:i w:val="false"/>
          <w:color w:val="000000"/>
          <w:sz w:val="28"/>
        </w:rPr>
        <w:t xml:space="preserve">
      </w:t>
      </w:r>
    </w:p>
    <w:bookmarkEnd w:id="2417"/>
    <w:p>
      <w:pPr>
        <w:spacing w:after="0"/>
        <w:ind w:left="0"/>
        <w:jc w:val="both"/>
      </w:pPr>
      <w:r>
        <w:drawing>
          <wp:inline distT="0" distB="0" distL="0" distR="0">
            <wp:extent cx="33782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3378200" cy="129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42" w:id="2418"/>
    <w:p>
      <w:pPr>
        <w:spacing w:after="0"/>
        <w:ind w:left="0"/>
        <w:jc w:val="both"/>
      </w:pPr>
      <w:r>
        <w:rPr>
          <w:rFonts w:ascii="Times New Roman"/>
          <w:b w:val="false"/>
          <w:i w:val="false"/>
          <w:color w:val="000000"/>
          <w:sz w:val="28"/>
        </w:rPr>
        <w:t>
      где:</w:t>
      </w:r>
    </w:p>
    <w:bookmarkEnd w:id="2418"/>
    <w:bookmarkStart w:name="z2543" w:id="2419"/>
    <w:p>
      <w:pPr>
        <w:spacing w:after="0"/>
        <w:ind w:left="0"/>
        <w:jc w:val="both"/>
      </w:pPr>
      <w:r>
        <w:rPr>
          <w:rFonts w:ascii="Times New Roman"/>
          <w:b w:val="false"/>
          <w:i w:val="false"/>
          <w:color w:val="000000"/>
          <w:sz w:val="28"/>
        </w:rPr>
        <w:t>
      напор (Н) – гидравлическая энергия воды, приобретенная под действием насоса (в метрах водяного столба);</w:t>
      </w:r>
    </w:p>
    <w:bookmarkEnd w:id="2419"/>
    <w:bookmarkStart w:name="z2544" w:id="2420"/>
    <w:p>
      <w:pPr>
        <w:spacing w:after="0"/>
        <w:ind w:left="0"/>
        <w:jc w:val="both"/>
      </w:pPr>
      <w:r>
        <w:rPr>
          <w:rFonts w:ascii="Times New Roman"/>
          <w:b w:val="false"/>
          <w:i w:val="false"/>
          <w:color w:val="000000"/>
          <w:sz w:val="28"/>
        </w:rPr>
        <w:t>
      частота вращения (n) – число оборотов в минуту вала насоса;</w:t>
      </w:r>
    </w:p>
    <w:bookmarkEnd w:id="2420"/>
    <w:bookmarkStart w:name="z2545" w:id="2421"/>
    <w:p>
      <w:pPr>
        <w:spacing w:after="0"/>
        <w:ind w:left="0"/>
        <w:jc w:val="both"/>
      </w:pPr>
      <w:r>
        <w:rPr>
          <w:rFonts w:ascii="Times New Roman"/>
          <w:b w:val="false"/>
          <w:i w:val="false"/>
          <w:color w:val="000000"/>
          <w:sz w:val="28"/>
        </w:rPr>
        <w:t>
      подача (Q) – объемный поток воды, протекающей через насос (в м</w:t>
      </w:r>
      <w:r>
        <w:rPr>
          <w:rFonts w:ascii="Times New Roman"/>
          <w:b w:val="false"/>
          <w:i w:val="false"/>
          <w:color w:val="000000"/>
          <w:vertAlign w:val="superscript"/>
        </w:rPr>
        <w:t>3</w:t>
      </w:r>
      <w:r>
        <w:rPr>
          <w:rFonts w:ascii="Times New Roman"/>
          <w:b w:val="false"/>
          <w:i w:val="false"/>
          <w:color w:val="000000"/>
          <w:sz w:val="28"/>
        </w:rPr>
        <w:t>/с);</w:t>
      </w:r>
    </w:p>
    <w:bookmarkEnd w:id="2421"/>
    <w:bookmarkStart w:name="z2546" w:id="2422"/>
    <w:p>
      <w:pPr>
        <w:spacing w:after="0"/>
        <w:ind w:left="0"/>
        <w:jc w:val="both"/>
      </w:pPr>
      <w:r>
        <w:rPr>
          <w:rFonts w:ascii="Times New Roman"/>
          <w:b w:val="false"/>
          <w:i w:val="false"/>
          <w:color w:val="000000"/>
          <w:sz w:val="28"/>
        </w:rPr>
        <w:t>
      число ступеней (і) – количество рабочих колес в насосе;</w:t>
      </w:r>
    </w:p>
    <w:bookmarkEnd w:id="2422"/>
    <w:bookmarkStart w:name="z2547" w:id="2423"/>
    <w:p>
      <w:pPr>
        <w:spacing w:after="0"/>
        <w:ind w:left="0"/>
        <w:jc w:val="both"/>
      </w:pPr>
      <w:r>
        <w:rPr>
          <w:rFonts w:ascii="Times New Roman"/>
          <w:b w:val="false"/>
          <w:i w:val="false"/>
          <w:color w:val="000000"/>
          <w:sz w:val="28"/>
        </w:rPr>
        <w:t>
      оптимальная точка (BЕР) – рабочая точка насоса для воды, в которой при перекачке чистой холодной воды достигается наивысшее значение КПД насоса;</w:t>
      </w:r>
    </w:p>
    <w:bookmarkEnd w:id="2423"/>
    <w:bookmarkStart w:name="z2548" w:id="2424"/>
    <w:p>
      <w:pPr>
        <w:spacing w:after="0"/>
        <w:ind w:left="0"/>
        <w:jc w:val="both"/>
      </w:pPr>
      <w:r>
        <w:rPr>
          <w:rFonts w:ascii="Times New Roman"/>
          <w:b w:val="false"/>
          <w:i w:val="false"/>
          <w:color w:val="000000"/>
          <w:sz w:val="28"/>
        </w:rPr>
        <w:t>
      "рабочее колесо" – вращающаяся часть центробежного насоса, которая передает энергию перекачиваемой жидкости;</w:t>
      </w:r>
    </w:p>
    <w:bookmarkEnd w:id="2424"/>
    <w:bookmarkStart w:name="z2549" w:id="2425"/>
    <w:p>
      <w:pPr>
        <w:spacing w:after="0"/>
        <w:ind w:left="0"/>
        <w:jc w:val="both"/>
      </w:pPr>
      <w:r>
        <w:rPr>
          <w:rFonts w:ascii="Times New Roman"/>
          <w:b w:val="false"/>
          <w:i w:val="false"/>
          <w:color w:val="000000"/>
          <w:sz w:val="28"/>
        </w:rPr>
        <w:t>
      "самовсасывающий насос для воды" – насос, который способен функционировать при частичном заполнении водой;</w:t>
      </w:r>
    </w:p>
    <w:bookmarkEnd w:id="2425"/>
    <w:bookmarkStart w:name="z2550" w:id="2426"/>
    <w:p>
      <w:pPr>
        <w:spacing w:after="0"/>
        <w:ind w:left="0"/>
        <w:jc w:val="both"/>
      </w:pPr>
      <w:r>
        <w:rPr>
          <w:rFonts w:ascii="Times New Roman"/>
          <w:b w:val="false"/>
          <w:i w:val="false"/>
          <w:color w:val="000000"/>
          <w:sz w:val="28"/>
        </w:rPr>
        <w:t>
      "центробежный насос для воды" – насос, предназначенный для перекачивания чистой воды посредством воздействия на нее гидродинамических сил;</w:t>
      </w:r>
    </w:p>
    <w:bookmarkEnd w:id="2426"/>
    <w:bookmarkStart w:name="z2551" w:id="2427"/>
    <w:p>
      <w:pPr>
        <w:spacing w:after="0"/>
        <w:ind w:left="0"/>
        <w:jc w:val="both"/>
      </w:pPr>
      <w:r>
        <w:rPr>
          <w:rFonts w:ascii="Times New Roman"/>
          <w:b w:val="false"/>
          <w:i w:val="false"/>
          <w:color w:val="000000"/>
          <w:sz w:val="28"/>
        </w:rPr>
        <w:t>
      "чистая вода" – вода, в которой содержание свободных нерастворенных твердых частиц не превышает 0,25 кг/м</w:t>
      </w:r>
      <w:r>
        <w:rPr>
          <w:rFonts w:ascii="Times New Roman"/>
          <w:b w:val="false"/>
          <w:i w:val="false"/>
          <w:color w:val="000000"/>
          <w:vertAlign w:val="superscript"/>
        </w:rPr>
        <w:t>3</w:t>
      </w:r>
      <w:r>
        <w:rPr>
          <w:rFonts w:ascii="Times New Roman"/>
          <w:b w:val="false"/>
          <w:i w:val="false"/>
          <w:color w:val="000000"/>
          <w:sz w:val="28"/>
        </w:rPr>
        <w:t xml:space="preserve"> и содержание растворенных твердых веществ составляет не более 50 кг/м</w:t>
      </w:r>
      <w:r>
        <w:rPr>
          <w:rFonts w:ascii="Times New Roman"/>
          <w:b w:val="false"/>
          <w:i w:val="false"/>
          <w:color w:val="000000"/>
          <w:vertAlign w:val="superscript"/>
        </w:rPr>
        <w:t>3</w:t>
      </w:r>
      <w:r>
        <w:rPr>
          <w:rFonts w:ascii="Times New Roman"/>
          <w:b w:val="false"/>
          <w:i w:val="false"/>
          <w:color w:val="000000"/>
          <w:sz w:val="28"/>
        </w:rPr>
        <w:t xml:space="preserve"> при условии, что общее содержание газа в воде не превышает объема насыщения (добавки для предотвращения замерзания воды до температуры минус 10 ºC не учитываются);</w:t>
      </w:r>
    </w:p>
    <w:bookmarkEnd w:id="2427"/>
    <w:bookmarkStart w:name="z2552" w:id="2428"/>
    <w:p>
      <w:pPr>
        <w:spacing w:after="0"/>
        <w:ind w:left="0"/>
        <w:jc w:val="both"/>
      </w:pPr>
      <w:r>
        <w:rPr>
          <w:rFonts w:ascii="Times New Roman"/>
          <w:b w:val="false"/>
          <w:i w:val="false"/>
          <w:color w:val="000000"/>
          <w:sz w:val="28"/>
        </w:rPr>
        <w:t>
      "чистая холодная вода" – чистая вода с максимальной кинематической вязкостью 1,5×10</w:t>
      </w:r>
      <w:r>
        <w:rPr>
          <w:rFonts w:ascii="Times New Roman"/>
          <w:b w:val="false"/>
          <w:i w:val="false"/>
          <w:color w:val="000000"/>
          <w:vertAlign w:val="superscript"/>
        </w:rPr>
        <w:t>-6</w:t>
      </w:r>
      <w:r>
        <w:rPr>
          <w:rFonts w:ascii="Times New Roman"/>
          <w:b w:val="false"/>
          <w:i w:val="false"/>
          <w:color w:val="000000"/>
          <w:sz w:val="28"/>
        </w:rPr>
        <w:t> м</w:t>
      </w:r>
      <w:r>
        <w:rPr>
          <w:rFonts w:ascii="Times New Roman"/>
          <w:b w:val="false"/>
          <w:i w:val="false"/>
          <w:color w:val="000000"/>
          <w:vertAlign w:val="superscript"/>
        </w:rPr>
        <w:t>2</w:t>
      </w:r>
      <w:r>
        <w:rPr>
          <w:rFonts w:ascii="Times New Roman"/>
          <w:b w:val="false"/>
          <w:i w:val="false"/>
          <w:color w:val="000000"/>
          <w:sz w:val="28"/>
        </w:rPr>
        <w:t>/с, максимальной плотностью 1 050 кг/м</w:t>
      </w:r>
      <w:r>
        <w:rPr>
          <w:rFonts w:ascii="Times New Roman"/>
          <w:b w:val="false"/>
          <w:i w:val="false"/>
          <w:color w:val="000000"/>
          <w:vertAlign w:val="superscript"/>
        </w:rPr>
        <w:t>3</w:t>
      </w:r>
      <w:r>
        <w:rPr>
          <w:rFonts w:ascii="Times New Roman"/>
          <w:b w:val="false"/>
          <w:i w:val="false"/>
          <w:color w:val="000000"/>
          <w:sz w:val="28"/>
        </w:rPr>
        <w:t xml:space="preserve"> и максимальной температурой 40 ºC, используемая при испытаниях насоса.</w:t>
      </w:r>
    </w:p>
    <w:bookmarkEnd w:id="2428"/>
    <w:bookmarkStart w:name="z2553" w:id="2429"/>
    <w:p>
      <w:pPr>
        <w:spacing w:after="0"/>
        <w:ind w:left="0"/>
        <w:jc w:val="left"/>
      </w:pPr>
      <w:r>
        <w:rPr>
          <w:rFonts w:ascii="Times New Roman"/>
          <w:b/>
          <w:i w:val="false"/>
          <w:color w:val="000000"/>
        </w:rPr>
        <w:t xml:space="preserve"> III. Требования к энергетической эффективности и особенности определения показателей энергетической эффективности насосов для воды </w:t>
      </w:r>
    </w:p>
    <w:bookmarkEnd w:id="2429"/>
    <w:bookmarkStart w:name="z2554" w:id="2430"/>
    <w:p>
      <w:pPr>
        <w:spacing w:after="0"/>
        <w:ind w:left="0"/>
        <w:jc w:val="both"/>
      </w:pPr>
      <w:r>
        <w:rPr>
          <w:rFonts w:ascii="Times New Roman"/>
          <w:b w:val="false"/>
          <w:i w:val="false"/>
          <w:color w:val="000000"/>
          <w:sz w:val="28"/>
        </w:rPr>
        <w:t>
      3. Для насосов для воды должны быть проведены соответствующие испытания (измерения) и определены значения минимального индекса энергоэффективности (MEI) при полном диаметре рабочего колеса при перекачке чистой холодной воды для напора и подачи в оптимальной точке (BEP), при недогрузке (PL) и перегрузке (OL).</w:t>
      </w:r>
    </w:p>
    <w:bookmarkEnd w:id="2430"/>
    <w:bookmarkStart w:name="z2555" w:id="2431"/>
    <w:p>
      <w:pPr>
        <w:spacing w:after="0"/>
        <w:ind w:left="0"/>
        <w:jc w:val="both"/>
      </w:pPr>
      <w:r>
        <w:rPr>
          <w:rFonts w:ascii="Times New Roman"/>
          <w:b w:val="false"/>
          <w:i w:val="false"/>
          <w:color w:val="000000"/>
          <w:sz w:val="28"/>
        </w:rPr>
        <w:t>
      4. Минимально требуемый КПД в оптимальной точке (BEP) вычисляется по следующей формуле:</w:t>
      </w:r>
    </w:p>
    <w:bookmarkEnd w:id="2431"/>
    <w:bookmarkStart w:name="z2556" w:id="2432"/>
    <w:p>
      <w:pPr>
        <w:spacing w:after="0"/>
        <w:ind w:left="0"/>
        <w:jc w:val="both"/>
      </w:pPr>
      <w:r>
        <w:rPr>
          <w:rFonts w:ascii="Times New Roman"/>
          <w:b w:val="false"/>
          <w:i w:val="false"/>
          <w:color w:val="000000"/>
          <w:sz w:val="28"/>
        </w:rPr>
        <w:t xml:space="preserve">
      </w:t>
      </w:r>
    </w:p>
    <w:bookmarkEnd w:id="2432"/>
    <w:p>
      <w:pPr>
        <w:spacing w:after="0"/>
        <w:ind w:left="0"/>
        <w:jc w:val="both"/>
      </w:pPr>
      <w:r>
        <w:drawing>
          <wp:inline distT="0" distB="0" distL="0" distR="0">
            <wp:extent cx="78105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78105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57" w:id="2433"/>
    <w:p>
      <w:pPr>
        <w:spacing w:after="0"/>
        <w:ind w:left="0"/>
        <w:jc w:val="both"/>
      </w:pPr>
      <w:r>
        <w:rPr>
          <w:rFonts w:ascii="Times New Roman"/>
          <w:b w:val="false"/>
          <w:i w:val="false"/>
          <w:color w:val="000000"/>
          <w:sz w:val="28"/>
        </w:rPr>
        <w:t>
      где:</w:t>
      </w:r>
    </w:p>
    <w:bookmarkEnd w:id="2433"/>
    <w:bookmarkStart w:name="z2558" w:id="2434"/>
    <w:p>
      <w:pPr>
        <w:spacing w:after="0"/>
        <w:ind w:left="0"/>
        <w:jc w:val="both"/>
      </w:pPr>
      <w:r>
        <w:rPr>
          <w:rFonts w:ascii="Times New Roman"/>
          <w:b w:val="false"/>
          <w:i w:val="false"/>
          <w:color w:val="000000"/>
          <w:sz w:val="28"/>
        </w:rPr>
        <w:t>
      х = ln(n</w:t>
      </w:r>
      <w:r>
        <w:rPr>
          <w:rFonts w:ascii="Times New Roman"/>
          <w:b w:val="false"/>
          <w:i w:val="false"/>
          <w:color w:val="000000"/>
          <w:vertAlign w:val="subscript"/>
        </w:rPr>
        <w:t>s</w:t>
      </w:r>
      <w:r>
        <w:rPr>
          <w:rFonts w:ascii="Times New Roman"/>
          <w:b w:val="false"/>
          <w:i w:val="false"/>
          <w:color w:val="000000"/>
          <w:sz w:val="28"/>
        </w:rPr>
        <w:t>);</w:t>
      </w:r>
    </w:p>
    <w:bookmarkEnd w:id="2434"/>
    <w:bookmarkStart w:name="z2559" w:id="2435"/>
    <w:p>
      <w:pPr>
        <w:spacing w:after="0"/>
        <w:ind w:left="0"/>
        <w:jc w:val="both"/>
      </w:pPr>
      <w:r>
        <w:rPr>
          <w:rFonts w:ascii="Times New Roman"/>
          <w:b w:val="false"/>
          <w:i w:val="false"/>
          <w:color w:val="000000"/>
          <w:sz w:val="28"/>
        </w:rPr>
        <w:t>
      у = ln(Q);</w:t>
      </w:r>
    </w:p>
    <w:bookmarkEnd w:id="2435"/>
    <w:bookmarkStart w:name="z2560" w:id="2436"/>
    <w:p>
      <w:pPr>
        <w:spacing w:after="0"/>
        <w:ind w:left="0"/>
        <w:jc w:val="both"/>
      </w:pPr>
      <w:r>
        <w:rPr>
          <w:rFonts w:ascii="Times New Roman"/>
          <w:b w:val="false"/>
          <w:i w:val="false"/>
          <w:color w:val="000000"/>
          <w:sz w:val="28"/>
        </w:rPr>
        <w:t>
      n</w:t>
      </w:r>
      <w:r>
        <w:rPr>
          <w:rFonts w:ascii="Times New Roman"/>
          <w:b w:val="false"/>
          <w:i w:val="false"/>
          <w:color w:val="000000"/>
          <w:vertAlign w:val="subscript"/>
        </w:rPr>
        <w:t>s</w:t>
      </w:r>
      <w:r>
        <w:rPr>
          <w:rFonts w:ascii="Times New Roman"/>
          <w:b w:val="false"/>
          <w:i w:val="false"/>
          <w:color w:val="000000"/>
          <w:sz w:val="28"/>
        </w:rPr>
        <w:t xml:space="preserve"> – приведенная скорость вращения (в мин</w:t>
      </w:r>
      <w:r>
        <w:rPr>
          <w:rFonts w:ascii="Times New Roman"/>
          <w:b w:val="false"/>
          <w:i w:val="false"/>
          <w:color w:val="000000"/>
          <w:vertAlign w:val="superscript"/>
        </w:rPr>
        <w:t>-1</w:t>
      </w:r>
      <w:r>
        <w:rPr>
          <w:rFonts w:ascii="Times New Roman"/>
          <w:b w:val="false"/>
          <w:i w:val="false"/>
          <w:color w:val="000000"/>
          <w:sz w:val="28"/>
        </w:rPr>
        <w:t>);</w:t>
      </w:r>
    </w:p>
    <w:bookmarkEnd w:id="2436"/>
    <w:bookmarkStart w:name="z2561" w:id="2437"/>
    <w:p>
      <w:pPr>
        <w:spacing w:after="0"/>
        <w:ind w:left="0"/>
        <w:jc w:val="both"/>
      </w:pPr>
      <w:r>
        <w:rPr>
          <w:rFonts w:ascii="Times New Roman"/>
          <w:b w:val="false"/>
          <w:i w:val="false"/>
          <w:color w:val="000000"/>
          <w:sz w:val="28"/>
        </w:rPr>
        <w:t>
      Q – подача (в м</w:t>
      </w:r>
      <w:r>
        <w:rPr>
          <w:rFonts w:ascii="Times New Roman"/>
          <w:b w:val="false"/>
          <w:i w:val="false"/>
          <w:color w:val="000000"/>
          <w:vertAlign w:val="superscript"/>
        </w:rPr>
        <w:t>3</w:t>
      </w:r>
      <w:r>
        <w:rPr>
          <w:rFonts w:ascii="Times New Roman"/>
          <w:b w:val="false"/>
          <w:i w:val="false"/>
          <w:color w:val="000000"/>
          <w:sz w:val="28"/>
        </w:rPr>
        <w:t xml:space="preserve">/ч); </w:t>
      </w:r>
    </w:p>
    <w:bookmarkEnd w:id="2437"/>
    <w:bookmarkStart w:name="z2562" w:id="2438"/>
    <w:p>
      <w:pPr>
        <w:spacing w:after="0"/>
        <w:ind w:left="0"/>
        <w:jc w:val="both"/>
      </w:pPr>
      <w:r>
        <w:rPr>
          <w:rFonts w:ascii="Times New Roman"/>
          <w:b w:val="false"/>
          <w:i w:val="false"/>
          <w:color w:val="000000"/>
          <w:sz w:val="28"/>
        </w:rPr>
        <w:t>
      ln – знак натурального логарифма;</w:t>
      </w:r>
    </w:p>
    <w:bookmarkEnd w:id="2438"/>
    <w:bookmarkStart w:name="z2563" w:id="2439"/>
    <w:p>
      <w:pPr>
        <w:spacing w:after="0"/>
        <w:ind w:left="0"/>
        <w:jc w:val="both"/>
      </w:pPr>
      <w:r>
        <w:rPr>
          <w:rFonts w:ascii="Times New Roman"/>
          <w:b w:val="false"/>
          <w:i w:val="false"/>
          <w:color w:val="000000"/>
          <w:sz w:val="28"/>
        </w:rPr>
        <w:t>
      C</w:t>
      </w:r>
      <w:r>
        <w:rPr>
          <w:rFonts w:ascii="Times New Roman"/>
          <w:b w:val="false"/>
          <w:i w:val="false"/>
          <w:color w:val="000000"/>
          <w:vertAlign w:val="subscript"/>
        </w:rPr>
        <w:t>PumpType</w:t>
      </w:r>
      <w:r>
        <w:rPr>
          <w:rFonts w:ascii="Times New Roman"/>
          <w:b w:val="false"/>
          <w:i w:val="false"/>
          <w:color w:val="000000"/>
          <w:vertAlign w:val="subscript"/>
        </w:rPr>
        <w:t>,</w:t>
      </w:r>
      <w:r>
        <w:rPr>
          <w:rFonts w:ascii="Times New Roman"/>
          <w:b w:val="false"/>
          <w:i w:val="false"/>
          <w:color w:val="000000"/>
          <w:vertAlign w:val="subscript"/>
        </w:rPr>
        <w:t> </w:t>
      </w:r>
      <w:r>
        <w:rPr>
          <w:rFonts w:ascii="Times New Roman"/>
          <w:b w:val="false"/>
          <w:i w:val="false"/>
          <w:color w:val="000000"/>
          <w:vertAlign w:val="subscript"/>
        </w:rPr>
        <w:t>rpm</w:t>
      </w:r>
      <w:r>
        <w:rPr>
          <w:rFonts w:ascii="Times New Roman"/>
          <w:b w:val="false"/>
          <w:i w:val="false"/>
          <w:color w:val="000000"/>
          <w:sz w:val="28"/>
        </w:rPr>
        <w:t xml:space="preserve"> – значения константы С для типа насоса (Pump Type), скорости вращения (в об/мин (rpm)) и минимальных индексов энергоэффективности (MEI) приведены в таблице.</w:t>
      </w:r>
    </w:p>
    <w:bookmarkEnd w:id="24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w:t>
            </w:r>
          </w:p>
        </w:tc>
      </w:tr>
    </w:tbl>
    <w:bookmarkStart w:name="z2565" w:id="2440"/>
    <w:p>
      <w:pPr>
        <w:spacing w:after="0"/>
        <w:ind w:left="0"/>
        <w:jc w:val="left"/>
      </w:pPr>
      <w:r>
        <w:rPr>
          <w:rFonts w:ascii="Times New Roman"/>
          <w:b/>
          <w:i w:val="false"/>
          <w:color w:val="000000"/>
        </w:rPr>
        <w:t xml:space="preserve"> Минимальные индексы энергоэффективности (MEI) и соответствующие им константы С в зависимости от типа насоса и его скорости</w:t>
      </w:r>
    </w:p>
    <w:bookmarkEnd w:id="2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6" w:id="2441"/>
          <w:p>
            <w:pPr>
              <w:spacing w:after="20"/>
              <w:ind w:left="20"/>
              <w:jc w:val="both"/>
            </w:pPr>
            <w:r>
              <w:rPr>
                <w:rFonts w:ascii="Times New Roman"/>
                <w:b w:val="false"/>
                <w:i w:val="false"/>
                <w:color w:val="000000"/>
                <w:sz w:val="20"/>
              </w:rPr>
              <w:t>
Значение С для MEI</w:t>
            </w:r>
          </w:p>
          <w:bookmarkEnd w:id="2441"/>
          <w:p>
            <w:pPr>
              <w:spacing w:after="20"/>
              <w:ind w:left="20"/>
              <w:jc w:val="both"/>
            </w:pPr>
            <w:r>
              <w:rPr>
                <w:rFonts w:ascii="Times New Roman"/>
                <w:b w:val="false"/>
                <w:i w:val="false"/>
                <w:color w:val="000000"/>
                <w:sz w:val="20"/>
              </w:rPr>
              <w:t>
</w:t>
            </w:r>
            <w:r>
              <w:rPr>
                <w:rFonts w:ascii="Times New Roman"/>
                <w:b w:val="false"/>
                <w:i w:val="false"/>
                <w:color w:val="000000"/>
                <w:sz w:val="20"/>
              </w:rPr>
              <w:t>C</w:t>
            </w:r>
            <w:r>
              <w:rPr>
                <w:rFonts w:ascii="Times New Roman"/>
                <w:b w:val="false"/>
                <w:i w:val="false"/>
                <w:color w:val="000000"/>
                <w:vertAlign w:val="subscript"/>
              </w:rPr>
              <w:t>PumpType</w:t>
            </w:r>
            <w:r>
              <w:rPr>
                <w:rFonts w:ascii="Times New Roman"/>
                <w:b w:val="false"/>
                <w:i w:val="false"/>
                <w:color w:val="000000"/>
                <w:vertAlign w:val="subscript"/>
              </w:rPr>
              <w:t>, </w:t>
            </w:r>
            <w:r>
              <w:rPr>
                <w:rFonts w:ascii="Times New Roman"/>
                <w:b w:val="false"/>
                <w:i w:val="false"/>
                <w:color w:val="000000"/>
                <w:vertAlign w:val="subscript"/>
              </w:rPr>
              <w:t>rpm</w:t>
            </w:r>
          </w:p>
          <w:p>
            <w:pPr>
              <w:spacing w:after="20"/>
              <w:ind w:left="20"/>
              <w:jc w:val="both"/>
            </w:pPr>
            <w:r>
              <w:rPr>
                <w:rFonts w:ascii="Times New Roman"/>
                <w:b w:val="false"/>
                <w:i w:val="false"/>
                <w:color w:val="000000"/>
                <w:sz w:val="20"/>
              </w:rPr>
              <w:t>
(тип насоса, об/мин)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MEI =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MEI = 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(ESOB, 1 450)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(ESOB, 2 900)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(ESCC, 1 450)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(ESCC, 2 900)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(ESCC</w:t>
            </w:r>
            <w:r>
              <w:rPr>
                <w:rFonts w:ascii="Times New Roman"/>
                <w:b w:val="false"/>
                <w:i w:val="false"/>
                <w:color w:val="000000"/>
                <w:vertAlign w:val="subscript"/>
              </w:rPr>
              <w:t>I</w:t>
            </w:r>
            <w:r>
              <w:rPr>
                <w:rFonts w:ascii="Times New Roman"/>
                <w:b w:val="false"/>
                <w:i w:val="false"/>
                <w:color w:val="000000"/>
                <w:sz w:val="20"/>
              </w:rPr>
              <w:t>, 1 450)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(ESCC</w:t>
            </w:r>
            <w:r>
              <w:rPr>
                <w:rFonts w:ascii="Times New Roman"/>
                <w:b w:val="false"/>
                <w:i w:val="false"/>
                <w:color w:val="000000"/>
                <w:vertAlign w:val="subscript"/>
              </w:rPr>
              <w:t>I</w:t>
            </w:r>
            <w:r>
              <w:rPr>
                <w:rFonts w:ascii="Times New Roman"/>
                <w:b w:val="false"/>
                <w:i w:val="false"/>
                <w:color w:val="000000"/>
                <w:sz w:val="20"/>
              </w:rPr>
              <w:t>, 2 900)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(MS-V, 2 900)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(MSS, 2 900)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128,79</w:t>
            </w:r>
          </w:p>
        </w:tc>
      </w:tr>
    </w:tbl>
    <w:bookmarkStart w:name="z2568" w:id="2442"/>
    <w:p>
      <w:pPr>
        <w:spacing w:after="0"/>
        <w:ind w:left="0"/>
        <w:jc w:val="both"/>
      </w:pPr>
      <w:r>
        <w:rPr>
          <w:rFonts w:ascii="Times New Roman"/>
          <w:b w:val="false"/>
          <w:i w:val="false"/>
          <w:color w:val="000000"/>
          <w:sz w:val="28"/>
        </w:rPr>
        <w:t>
      Минимально требуемый КПД в условиях недогрузки (PL) и перегрузки (OL) по отношению к требованиям при 100-процентной подаче (</w:t>
      </w:r>
      <w:r>
        <w:rPr>
          <w:rFonts w:ascii="Times New Roman"/>
          <w:b w:val="false"/>
          <w:i w:val="false"/>
          <w:color w:val="000000"/>
          <w:sz w:val="28"/>
        </w:rPr>
        <w:t>h</w:t>
      </w:r>
      <w:r>
        <w:rPr>
          <w:rFonts w:ascii="Times New Roman"/>
          <w:b w:val="false"/>
          <w:i w:val="false"/>
          <w:color w:val="000000"/>
        </w:rPr>
        <w:t>B</w:t>
      </w:r>
      <w:r>
        <w:rPr>
          <w:rFonts w:ascii="Times New Roman"/>
          <w:b w:val="false"/>
          <w:i w:val="false"/>
          <w:color w:val="000000"/>
        </w:rPr>
        <w:t>E</w:t>
      </w:r>
      <w:r>
        <w:rPr>
          <w:rFonts w:ascii="Times New Roman"/>
          <w:b w:val="false"/>
          <w:i w:val="false"/>
          <w:color w:val="000000"/>
        </w:rPr>
        <w:t>R</w:t>
      </w:r>
      <w:r>
        <w:rPr>
          <w:rFonts w:ascii="Times New Roman"/>
          <w:b w:val="false"/>
          <w:i w:val="false"/>
          <w:color w:val="000000"/>
          <w:sz w:val="28"/>
        </w:rPr>
        <w:t>) рассчитывается по следующим формулам:</w:t>
      </w:r>
    </w:p>
    <w:bookmarkEnd w:id="2442"/>
    <w:bookmarkStart w:name="z2569" w:id="2443"/>
    <w:p>
      <w:pPr>
        <w:spacing w:after="0"/>
        <w:ind w:left="0"/>
        <w:jc w:val="both"/>
      </w:pPr>
      <w:r>
        <w:rPr>
          <w:rFonts w:ascii="Times New Roman"/>
          <w:b w:val="false"/>
          <w:i w:val="false"/>
          <w:color w:val="000000"/>
          <w:sz w:val="28"/>
        </w:rPr>
        <w:t xml:space="preserve">
      </w:t>
      </w:r>
    </w:p>
    <w:bookmarkEnd w:id="2443"/>
    <w:p>
      <w:pPr>
        <w:spacing w:after="0"/>
        <w:ind w:left="0"/>
        <w:jc w:val="both"/>
      </w:pPr>
      <w:r>
        <w:drawing>
          <wp:inline distT="0" distB="0" distL="0" distR="0">
            <wp:extent cx="37211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3721100" cy="104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70" w:id="2444"/>
    <w:p>
      <w:pPr>
        <w:spacing w:after="0"/>
        <w:ind w:left="0"/>
        <w:jc w:val="both"/>
      </w:pPr>
      <w:r>
        <w:rPr>
          <w:rFonts w:ascii="Times New Roman"/>
          <w:b w:val="false"/>
          <w:i w:val="false"/>
          <w:color w:val="000000"/>
          <w:sz w:val="28"/>
        </w:rPr>
        <w:t>
      Все значения КПД относятся к номинальному или полному (без коррекции или подрезки) диаметру рабочего колеса. Многоступенчатый вертикальный насос для воды (MS-V) должен быть испытан для трехступенчатого варианта (i = 3). Многоступенчатый погружной насос (MSS) должен быть испытан для 9-ступенчатого варианта (i = 9). Если насос не может иметь заданное количество ступеней, то выбирается насос с ближайшим числом ступеней.</w:t>
      </w:r>
    </w:p>
    <w:bookmarkEnd w:id="2444"/>
    <w:bookmarkStart w:name="z2571" w:id="2445"/>
    <w:p>
      <w:pPr>
        <w:spacing w:after="0"/>
        <w:ind w:left="0"/>
        <w:jc w:val="both"/>
      </w:pPr>
      <w:r>
        <w:rPr>
          <w:rFonts w:ascii="Times New Roman"/>
          <w:b w:val="false"/>
          <w:i w:val="false"/>
          <w:color w:val="000000"/>
          <w:sz w:val="28"/>
        </w:rPr>
        <w:t>
      5. Насосы для воды должны соответствовать следующим требованиям к энергетической эффективности:</w:t>
      </w:r>
    </w:p>
    <w:bookmarkEnd w:id="2445"/>
    <w:bookmarkStart w:name="z2572" w:id="2446"/>
    <w:p>
      <w:pPr>
        <w:spacing w:after="0"/>
        <w:ind w:left="0"/>
        <w:jc w:val="both"/>
      </w:pPr>
      <w:r>
        <w:rPr>
          <w:rFonts w:ascii="Times New Roman"/>
          <w:b w:val="false"/>
          <w:i w:val="false"/>
          <w:color w:val="000000"/>
          <w:sz w:val="28"/>
        </w:rPr>
        <w:t xml:space="preserve">
      а) КПД </w:t>
      </w:r>
      <w:r>
        <w:rPr>
          <w:rFonts w:ascii="Times New Roman"/>
          <w:b w:val="false"/>
          <w:i w:val="false"/>
          <w:color w:val="000000"/>
          <w:sz w:val="28"/>
        </w:rPr>
        <w:t>h</w:t>
      </w:r>
      <w:r>
        <w:rPr>
          <w:rFonts w:ascii="Times New Roman"/>
          <w:b w:val="false"/>
          <w:i w:val="false"/>
          <w:color w:val="000000"/>
          <w:sz w:val="28"/>
        </w:rPr>
        <w:t xml:space="preserve"> в оптимальной точке (BEP) при измерении в соответствии с пунктом 4 настоящих Требований со значением С для MEI = 0,4 не ниже значения (</w:t>
      </w:r>
    </w:p>
    <w:bookmarkEnd w:id="2446"/>
    <w:p>
      <w:pPr>
        <w:spacing w:after="0"/>
        <w:ind w:left="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254000" cy="266700"/>
                    </a:xfrm>
                    <a:prstGeom prst="rect">
                      <a:avLst/>
                    </a:prstGeom>
                  </pic:spPr>
                </pic:pic>
              </a:graphicData>
            </a:graphic>
          </wp:inline>
        </w:drawing>
      </w:r>
    </w:p>
    <w:p>
      <w:pPr>
        <w:spacing w:after="0"/>
        <w:ind w:left="0"/>
        <w:jc w:val="left"/>
      </w:pPr>
      <w:r>
        <w:rPr>
          <w:rFonts w:ascii="Times New Roman"/>
          <w:b w:val="false"/>
          <w:i w:val="false"/>
          <w:color w:val="000000"/>
          <w:sz w:val="28"/>
        </w:rPr>
        <w:t>B</w:t>
      </w:r>
      <w:r>
        <w:rPr>
          <w:rFonts w:ascii="Times New Roman"/>
          <w:b w:val="false"/>
          <w:i w:val="false"/>
          <w:color w:val="000000"/>
          <w:sz w:val="28"/>
        </w:rPr>
        <w:t>E</w:t>
      </w:r>
      <w:r>
        <w:rPr>
          <w:rFonts w:ascii="Times New Roman"/>
          <w:b w:val="false"/>
          <w:i w:val="false"/>
          <w:color w:val="000000"/>
          <w:sz w:val="28"/>
        </w:rPr>
        <w:t>R</w:t>
      </w:r>
      <w:r>
        <w:rPr>
          <w:rFonts w:ascii="Times New Roman"/>
          <w:b w:val="false"/>
          <w:i w:val="false"/>
          <w:color w:val="000000"/>
          <w:sz w:val="28"/>
        </w:rPr>
        <w:t>) min, requ ;</w:t>
      </w:r>
      <w:r>
        <w:br/>
      </w:r>
      <w:r>
        <w:rPr>
          <w:rFonts w:ascii="Times New Roman"/>
          <w:b w:val="false"/>
          <w:i w:val="false"/>
          <w:color w:val="000000"/>
          <w:sz w:val="28"/>
        </w:rPr>
        <w:t>
</w:t>
      </w:r>
    </w:p>
    <w:bookmarkStart w:name="z2573" w:id="2447"/>
    <w:p>
      <w:pPr>
        <w:spacing w:after="0"/>
        <w:ind w:left="0"/>
        <w:jc w:val="both"/>
      </w:pPr>
      <w:r>
        <w:rPr>
          <w:rFonts w:ascii="Times New Roman"/>
          <w:b w:val="false"/>
          <w:i w:val="false"/>
          <w:color w:val="000000"/>
          <w:sz w:val="28"/>
        </w:rPr>
        <w:t xml:space="preserve">
      б) КПД </w:t>
      </w:r>
    </w:p>
    <w:bookmarkEnd w:id="2447"/>
    <w:p>
      <w:pPr>
        <w:spacing w:after="0"/>
        <w:ind w:left="0"/>
        <w:jc w:val="both"/>
      </w:pPr>
      <w:r>
        <w:drawing>
          <wp:inline distT="0" distB="0" distL="0" distR="0">
            <wp:extent cx="292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2921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при частичной загрузке (PL) при измерении в соответствии с пунктом 4 настоящих Требований со значением С для MEI = 0,4 не ниже значения (</w:t>
      </w:r>
    </w:p>
    <w:p>
      <w:pPr>
        <w:spacing w:after="0"/>
        <w:ind w:left="0"/>
        <w:jc w:val="both"/>
      </w:pPr>
      <w:r>
        <w:drawing>
          <wp:inline distT="0" distB="0" distL="0" distR="0">
            <wp:extent cx="215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215900" cy="355600"/>
                    </a:xfrm>
                    <a:prstGeom prst="rect">
                      <a:avLst/>
                    </a:prstGeom>
                  </pic:spPr>
                </pic:pic>
              </a:graphicData>
            </a:graphic>
          </wp:inline>
        </w:drawing>
      </w:r>
    </w:p>
    <w:p>
      <w:pPr>
        <w:spacing w:after="0"/>
        <w:ind w:left="0"/>
        <w:jc w:val="left"/>
      </w:pPr>
      <w:r>
        <w:rPr>
          <w:rFonts w:ascii="Times New Roman"/>
          <w:b w:val="false"/>
          <w:i w:val="false"/>
          <w:color w:val="000000"/>
          <w:sz w:val="28"/>
        </w:rPr>
        <w:t>PL) min, requ ;</w:t>
      </w:r>
      <w:r>
        <w:br/>
      </w:r>
      <w:r>
        <w:rPr>
          <w:rFonts w:ascii="Times New Roman"/>
          <w:b w:val="false"/>
          <w:i w:val="false"/>
          <w:color w:val="000000"/>
          <w:sz w:val="28"/>
        </w:rPr>
        <w:t>
</w:t>
      </w:r>
    </w:p>
    <w:bookmarkStart w:name="z2574" w:id="2448"/>
    <w:p>
      <w:pPr>
        <w:spacing w:after="0"/>
        <w:ind w:left="0"/>
        <w:jc w:val="both"/>
      </w:pPr>
      <w:r>
        <w:rPr>
          <w:rFonts w:ascii="Times New Roman"/>
          <w:b w:val="false"/>
          <w:i w:val="false"/>
          <w:color w:val="000000"/>
          <w:sz w:val="28"/>
        </w:rPr>
        <w:t xml:space="preserve">
      в) КПД </w:t>
      </w:r>
      <w:r>
        <w:rPr>
          <w:rFonts w:ascii="Times New Roman"/>
          <w:b w:val="false"/>
          <w:i w:val="false"/>
          <w:color w:val="000000"/>
          <w:sz w:val="28"/>
        </w:rPr>
        <w:t>h</w:t>
      </w:r>
      <w:r>
        <w:rPr>
          <w:rFonts w:ascii="Times New Roman"/>
          <w:b w:val="false"/>
          <w:i w:val="false"/>
          <w:color w:val="000000"/>
          <w:sz w:val="28"/>
        </w:rPr>
        <w:t xml:space="preserve"> при перегрузке (OL) при измерении в соответствии с пунктом 4 настоящих Требований со значением С для MEI = 0,4 не ниже значения (</w:t>
      </w:r>
    </w:p>
    <w:bookmarkEnd w:id="2448"/>
    <w:p>
      <w:pPr>
        <w:spacing w:after="0"/>
        <w:ind w:left="0"/>
        <w:jc w:val="both"/>
      </w:pPr>
      <w:r>
        <w:drawing>
          <wp:inline distT="0" distB="0" distL="0" distR="0">
            <wp:extent cx="215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215900" cy="355600"/>
                    </a:xfrm>
                    <a:prstGeom prst="rect">
                      <a:avLst/>
                    </a:prstGeom>
                  </pic:spPr>
                </pic:pic>
              </a:graphicData>
            </a:graphic>
          </wp:inline>
        </w:drawing>
      </w:r>
    </w:p>
    <w:p>
      <w:pPr>
        <w:spacing w:after="0"/>
        <w:ind w:left="0"/>
        <w:jc w:val="left"/>
      </w:pPr>
      <w:r>
        <w:rPr>
          <w:rFonts w:ascii="Times New Roman"/>
          <w:b w:val="false"/>
          <w:i w:val="false"/>
          <w:color w:val="000000"/>
          <w:sz w:val="28"/>
        </w:rPr>
        <w:t>OL) min, requ .</w:t>
      </w:r>
      <w:r>
        <w:br/>
      </w:r>
      <w:r>
        <w:rPr>
          <w:rFonts w:ascii="Times New Roman"/>
          <w:b w:val="false"/>
          <w:i w:val="false"/>
          <w:color w:val="000000"/>
          <w:sz w:val="28"/>
        </w:rPr>
        <w:t>
</w:t>
      </w:r>
    </w:p>
    <w:bookmarkStart w:name="z2575" w:id="2449"/>
    <w:p>
      <w:pPr>
        <w:spacing w:after="0"/>
        <w:ind w:left="0"/>
        <w:jc w:val="both"/>
      </w:pPr>
      <w:r>
        <w:rPr>
          <w:rFonts w:ascii="Times New Roman"/>
          <w:b w:val="false"/>
          <w:i w:val="false"/>
          <w:color w:val="000000"/>
          <w:sz w:val="28"/>
        </w:rPr>
        <w:t xml:space="preserve">
      6. Маркировка насосов для воды должна содержать следующую информацию об их характеристиках: </w:t>
      </w:r>
    </w:p>
    <w:bookmarkEnd w:id="2449"/>
    <w:bookmarkStart w:name="z2576" w:id="2450"/>
    <w:p>
      <w:pPr>
        <w:spacing w:after="0"/>
        <w:ind w:left="0"/>
        <w:jc w:val="both"/>
      </w:pPr>
      <w:r>
        <w:rPr>
          <w:rFonts w:ascii="Times New Roman"/>
          <w:b w:val="false"/>
          <w:i w:val="false"/>
          <w:color w:val="000000"/>
          <w:sz w:val="28"/>
        </w:rPr>
        <w:t>
      а) минимальный индекс энергоэффективности (MEI) в виде следующей записи: "MEI ≥ [x,xx]";</w:t>
      </w:r>
    </w:p>
    <w:bookmarkEnd w:id="2450"/>
    <w:bookmarkStart w:name="z2577" w:id="2451"/>
    <w:p>
      <w:pPr>
        <w:spacing w:after="0"/>
        <w:ind w:left="0"/>
        <w:jc w:val="both"/>
      </w:pPr>
      <w:r>
        <w:rPr>
          <w:rFonts w:ascii="Times New Roman"/>
          <w:b w:val="false"/>
          <w:i w:val="false"/>
          <w:color w:val="000000"/>
          <w:sz w:val="28"/>
        </w:rPr>
        <w:t>
      б) КПД гидравлического насоса для воды (в %) при скорректированном диаметре рабочего колеса [xx,x].</w:t>
      </w:r>
    </w:p>
    <w:bookmarkEnd w:id="2451"/>
    <w:bookmarkStart w:name="z2578" w:id="2452"/>
    <w:p>
      <w:pPr>
        <w:spacing w:after="0"/>
        <w:ind w:left="0"/>
        <w:jc w:val="both"/>
      </w:pPr>
      <w:r>
        <w:rPr>
          <w:rFonts w:ascii="Times New Roman"/>
          <w:b w:val="false"/>
          <w:i w:val="false"/>
          <w:color w:val="000000"/>
          <w:sz w:val="28"/>
        </w:rPr>
        <w:t>
      7. Эксплуатационные документы, прилагаемые к насосам для воды, и предусмотренные пунктом 13 технического регламента Союза "О требованиях к энергетической эффективности энергопотребляющих устройств" (ТР ЕАЭС 048/2019) (далее – технический регламент), должны содержать информацию, предусмотренную пунктом 6 настоящих Требований, а также следующие сведения об характеристиках и параметрах насосов для воды:</w:t>
      </w:r>
    </w:p>
    <w:bookmarkEnd w:id="2452"/>
    <w:bookmarkStart w:name="z2579" w:id="2453"/>
    <w:p>
      <w:pPr>
        <w:spacing w:after="0"/>
        <w:ind w:left="0"/>
        <w:jc w:val="both"/>
      </w:pPr>
      <w:r>
        <w:rPr>
          <w:rFonts w:ascii="Times New Roman"/>
          <w:b w:val="false"/>
          <w:i w:val="false"/>
          <w:color w:val="000000"/>
          <w:sz w:val="28"/>
        </w:rPr>
        <w:t>
      а) одна из следующих записей: "эталонное значение MEI насоса для воды с лучшим КПД ≥ 0,70" или "эталонное значение MEI ≥ 0,70";</w:t>
      </w:r>
    </w:p>
    <w:bookmarkEnd w:id="2453"/>
    <w:bookmarkStart w:name="z2580" w:id="2454"/>
    <w:p>
      <w:pPr>
        <w:spacing w:after="0"/>
        <w:ind w:left="0"/>
        <w:jc w:val="both"/>
      </w:pPr>
      <w:r>
        <w:rPr>
          <w:rFonts w:ascii="Times New Roman"/>
          <w:b w:val="false"/>
          <w:i w:val="false"/>
          <w:color w:val="000000"/>
          <w:sz w:val="28"/>
        </w:rPr>
        <w:t>
      б) рабочие характеристики насоса, в том числе характеристики энергетической эффективности;</w:t>
      </w:r>
    </w:p>
    <w:bookmarkEnd w:id="2454"/>
    <w:bookmarkStart w:name="z2581" w:id="2455"/>
    <w:p>
      <w:pPr>
        <w:spacing w:after="0"/>
        <w:ind w:left="0"/>
        <w:jc w:val="both"/>
      </w:pPr>
      <w:r>
        <w:rPr>
          <w:rFonts w:ascii="Times New Roman"/>
          <w:b w:val="false"/>
          <w:i w:val="false"/>
          <w:color w:val="000000"/>
          <w:sz w:val="28"/>
        </w:rPr>
        <w:t>
      в) информация о разборке, повторном использовании и утилизации насоса;</w:t>
      </w:r>
    </w:p>
    <w:bookmarkEnd w:id="2455"/>
    <w:bookmarkStart w:name="z2582" w:id="2456"/>
    <w:p>
      <w:pPr>
        <w:spacing w:after="0"/>
        <w:ind w:left="0"/>
        <w:jc w:val="both"/>
      </w:pPr>
      <w:r>
        <w:rPr>
          <w:rFonts w:ascii="Times New Roman"/>
          <w:b w:val="false"/>
          <w:i w:val="false"/>
          <w:color w:val="000000"/>
          <w:sz w:val="28"/>
        </w:rPr>
        <w:t>
      г) запись: "Энергетическая эффективность насоса с корректированным рабочим колесом обычно ниже, чем у стандартного насоса с полным диаметром рабочего колеса. Посредством коррекции (подрезки) рабочего колеса насос приспособлен к функционированию в заданной рабочей точке со сниженным потреблением энергии. Минимальный индекс энергоэффективности (MEI) относится к полному диаметру рабочего колеса";</w:t>
      </w:r>
    </w:p>
    <w:bookmarkEnd w:id="2456"/>
    <w:bookmarkStart w:name="z2583" w:id="2457"/>
    <w:p>
      <w:pPr>
        <w:spacing w:after="0"/>
        <w:ind w:left="0"/>
        <w:jc w:val="both"/>
      </w:pPr>
      <w:r>
        <w:rPr>
          <w:rFonts w:ascii="Times New Roman"/>
          <w:b w:val="false"/>
          <w:i w:val="false"/>
          <w:color w:val="000000"/>
          <w:sz w:val="28"/>
        </w:rPr>
        <w:t>
      д) запись: "Действие данного насоса для воды в различные периоды работы может быть эффективно и экономично, если он находится под контролем (например, посредством регулирования скорости насоса в системе)";</w:t>
      </w:r>
    </w:p>
    <w:bookmarkEnd w:id="2457"/>
    <w:bookmarkStart w:name="z2584" w:id="2458"/>
    <w:p>
      <w:pPr>
        <w:spacing w:after="0"/>
        <w:ind w:left="0"/>
        <w:jc w:val="both"/>
      </w:pPr>
      <w:r>
        <w:rPr>
          <w:rFonts w:ascii="Times New Roman"/>
          <w:b w:val="false"/>
          <w:i w:val="false"/>
          <w:color w:val="000000"/>
          <w:sz w:val="28"/>
        </w:rPr>
        <w:t>
      е) для насосов, специально предназначенных только для перекачки чистой воды при температуре ниже минус 10 ºC, запись: "Только для использования при температуре ниже минус 10 ºC";</w:t>
      </w:r>
    </w:p>
    <w:bookmarkEnd w:id="2458"/>
    <w:bookmarkStart w:name="z2585" w:id="2459"/>
    <w:p>
      <w:pPr>
        <w:spacing w:after="0"/>
        <w:ind w:left="0"/>
        <w:jc w:val="both"/>
      </w:pPr>
      <w:r>
        <w:rPr>
          <w:rFonts w:ascii="Times New Roman"/>
          <w:b w:val="false"/>
          <w:i w:val="false"/>
          <w:color w:val="000000"/>
          <w:sz w:val="28"/>
        </w:rPr>
        <w:t>
      ж) для насосов, специально предназначенных только для перекачки чистой воды при температуре выше 120 ºC, запись: "Только для использования при температуре выше 120 ºC";</w:t>
      </w:r>
    </w:p>
    <w:bookmarkEnd w:id="2459"/>
    <w:bookmarkStart w:name="z2586" w:id="2460"/>
    <w:p>
      <w:pPr>
        <w:spacing w:after="0"/>
        <w:ind w:left="0"/>
        <w:jc w:val="both"/>
      </w:pPr>
      <w:r>
        <w:rPr>
          <w:rFonts w:ascii="Times New Roman"/>
          <w:b w:val="false"/>
          <w:i w:val="false"/>
          <w:color w:val="000000"/>
          <w:sz w:val="28"/>
        </w:rPr>
        <w:t>
      з) для насосов, предназначенных для перекачки чистой воды при температуре ниже минус 10 ºC или выше 120 ºC, указываются соответствующие технические параметры и характеристики.</w:t>
      </w:r>
    </w:p>
    <w:bookmarkEnd w:id="2460"/>
    <w:bookmarkStart w:name="z2587" w:id="2461"/>
    <w:p>
      <w:pPr>
        <w:spacing w:after="0"/>
        <w:ind w:left="0"/>
        <w:jc w:val="left"/>
      </w:pPr>
      <w:r>
        <w:rPr>
          <w:rFonts w:ascii="Times New Roman"/>
          <w:b/>
          <w:i w:val="false"/>
          <w:color w:val="000000"/>
        </w:rPr>
        <w:t xml:space="preserve"> IV. Допустимые отклонения параметров энергетической эффективности насосов для воды при проведении испытаний (измерений) после их выпуска в обращение</w:t>
      </w:r>
    </w:p>
    <w:bookmarkEnd w:id="2461"/>
    <w:bookmarkStart w:name="z2588" w:id="2462"/>
    <w:p>
      <w:pPr>
        <w:spacing w:after="0"/>
        <w:ind w:left="0"/>
        <w:jc w:val="both"/>
      </w:pPr>
      <w:r>
        <w:rPr>
          <w:rFonts w:ascii="Times New Roman"/>
          <w:b w:val="false"/>
          <w:i w:val="false"/>
          <w:color w:val="000000"/>
          <w:sz w:val="28"/>
        </w:rPr>
        <w:t>
      8. В случае проведения испытаний (измерений) насосов для воды после их выпуска в обращение на таможенной территории Союза проводятся испытания (измерения) 1 типового образца (экземпляра) каждой модели насоса для воды.</w:t>
      </w:r>
    </w:p>
    <w:bookmarkEnd w:id="2462"/>
    <w:bookmarkStart w:name="z2589" w:id="2463"/>
    <w:p>
      <w:pPr>
        <w:spacing w:after="0"/>
        <w:ind w:left="0"/>
        <w:jc w:val="both"/>
      </w:pPr>
      <w:r>
        <w:rPr>
          <w:rFonts w:ascii="Times New Roman"/>
          <w:b w:val="false"/>
          <w:i w:val="false"/>
          <w:color w:val="000000"/>
          <w:sz w:val="28"/>
        </w:rPr>
        <w:t>
      Модель насоса для воды считается соответствующей настоящим Требованиям, в случае если измеренная в оптимальной точке, при недогрузке и при перегрузке энергетическая эффективность насоса для воды (</w:t>
      </w:r>
    </w:p>
    <w:bookmarkEnd w:id="2463"/>
    <w:p>
      <w:pPr>
        <w:spacing w:after="0"/>
        <w:ind w:left="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215900" cy="279400"/>
                    </a:xfrm>
                    <a:prstGeom prst="rect">
                      <a:avLst/>
                    </a:prstGeom>
                  </pic:spPr>
                </pic:pic>
              </a:graphicData>
            </a:graphic>
          </wp:inline>
        </w:drawing>
      </w:r>
    </w:p>
    <w:p>
      <w:pPr>
        <w:spacing w:after="0"/>
        <w:ind w:left="0"/>
        <w:jc w:val="left"/>
      </w:pPr>
      <w:r>
        <w:rPr>
          <w:rFonts w:ascii="Times New Roman"/>
          <w:b w:val="false"/>
          <w:i w:val="false"/>
          <w:color w:val="000000"/>
        </w:rPr>
        <w:t>B</w:t>
      </w:r>
      <w:r>
        <w:rPr>
          <w:rFonts w:ascii="Times New Roman"/>
          <w:b w:val="false"/>
          <w:i w:val="false"/>
          <w:color w:val="000000"/>
        </w:rPr>
        <w:t>E</w:t>
      </w:r>
      <w:r>
        <w:rPr>
          <w:rFonts w:ascii="Times New Roman"/>
          <w:b w:val="false"/>
          <w:i w:val="false"/>
          <w:color w:val="000000"/>
        </w:rPr>
        <w:t>R</w:t>
      </w:r>
      <w:r>
        <w:rPr>
          <w:rFonts w:ascii="Times New Roman"/>
          <w:b w:val="false"/>
          <w:i w:val="false"/>
          <w:color w:val="000000"/>
          <w:sz w:val="28"/>
        </w:rPr>
        <w:t xml:space="preserve">, </w:t>
      </w:r>
    </w:p>
    <w:p>
      <w:pPr>
        <w:spacing w:after="0"/>
        <w:ind w:left="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215900" cy="279400"/>
                    </a:xfrm>
                    <a:prstGeom prst="rect">
                      <a:avLst/>
                    </a:prstGeom>
                  </pic:spPr>
                </pic:pic>
              </a:graphicData>
            </a:graphic>
          </wp:inline>
        </w:drawing>
      </w:r>
    </w:p>
    <w:p>
      <w:pPr>
        <w:spacing w:after="0"/>
        <w:ind w:left="0"/>
        <w:jc w:val="left"/>
      </w:pPr>
      <w:r>
        <w:rPr>
          <w:rFonts w:ascii="Times New Roman"/>
          <w:b w:val="false"/>
          <w:i w:val="false"/>
          <w:color w:val="000000"/>
        </w:rPr>
        <w:t>R</w:t>
      </w:r>
      <w:r>
        <w:rPr>
          <w:rFonts w:ascii="Times New Roman"/>
          <w:b w:val="false"/>
          <w:i w:val="false"/>
          <w:color w:val="000000"/>
          <w:vertAlign w:val="subscript"/>
        </w:rPr>
        <w:t>L</w:t>
      </w:r>
      <w:r>
        <w:rPr>
          <w:rFonts w:ascii="Times New Roman"/>
          <w:b w:val="false"/>
          <w:i w:val="false"/>
          <w:color w:val="000000"/>
          <w:sz w:val="28"/>
        </w:rPr>
        <w:t xml:space="preserve"> и </w:t>
      </w:r>
    </w:p>
    <w:p>
      <w:pPr>
        <w:spacing w:after="0"/>
        <w:ind w:left="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215900" cy="279400"/>
                    </a:xfrm>
                    <a:prstGeom prst="rect">
                      <a:avLst/>
                    </a:prstGeom>
                  </pic:spPr>
                </pic:pic>
              </a:graphicData>
            </a:graphic>
          </wp:inline>
        </w:drawing>
      </w:r>
    </w:p>
    <w:p>
      <w:pPr>
        <w:spacing w:after="0"/>
        <w:ind w:left="0"/>
        <w:jc w:val="left"/>
      </w:pPr>
      <w:r>
        <w:rPr>
          <w:rFonts w:ascii="Times New Roman"/>
          <w:b w:val="false"/>
          <w:i w:val="false"/>
          <w:color w:val="000000"/>
        </w:rPr>
        <w:t>O</w:t>
      </w:r>
      <w:r>
        <w:rPr>
          <w:rFonts w:ascii="Times New Roman"/>
          <w:b w:val="false"/>
          <w:i w:val="false"/>
          <w:color w:val="000000"/>
          <w:vertAlign w:val="subscript"/>
        </w:rPr>
        <w:t>L</w:t>
      </w:r>
      <w:r>
        <w:rPr>
          <w:rFonts w:ascii="Times New Roman"/>
          <w:b w:val="false"/>
          <w:i w:val="false"/>
          <w:color w:val="000000"/>
          <w:sz w:val="28"/>
        </w:rPr>
        <w:t>) не ниже значений, указанных в пункте 5 настоящих Требований, более чем на 5 %.</w:t>
      </w:r>
      <w:r>
        <w:br/>
      </w:r>
      <w:r>
        <w:rPr>
          <w:rFonts w:ascii="Times New Roman"/>
          <w:b w:val="false"/>
          <w:i w:val="false"/>
          <w:color w:val="000000"/>
          <w:sz w:val="28"/>
        </w:rPr>
        <w:t>
</w:t>
      </w:r>
    </w:p>
    <w:bookmarkStart w:name="z2590" w:id="2464"/>
    <w:p>
      <w:pPr>
        <w:spacing w:after="0"/>
        <w:ind w:left="0"/>
        <w:jc w:val="both"/>
      </w:pPr>
      <w:r>
        <w:rPr>
          <w:rFonts w:ascii="Times New Roman"/>
          <w:b w:val="false"/>
          <w:i w:val="false"/>
          <w:color w:val="000000"/>
          <w:sz w:val="28"/>
        </w:rPr>
        <w:t xml:space="preserve">
      Если модель насоса для воды считается не соответствующей настоящим Требованиям, указанным в абзаце первом настоящего пункта, то проверяются еще 3 образца (экземпляра) насоса для воды. Модель насоса для воды считается соответствующей настоящим Требованиям, если среднее значение результатов испытаний (измерений) </w:t>
      </w:r>
    </w:p>
    <w:bookmarkEnd w:id="2464"/>
    <w:p>
      <w:pPr>
        <w:spacing w:after="0"/>
        <w:ind w:left="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215900" cy="279400"/>
                    </a:xfrm>
                    <a:prstGeom prst="rect">
                      <a:avLst/>
                    </a:prstGeom>
                  </pic:spPr>
                </pic:pic>
              </a:graphicData>
            </a:graphic>
          </wp:inline>
        </w:drawing>
      </w:r>
    </w:p>
    <w:p>
      <w:pPr>
        <w:spacing w:after="0"/>
        <w:ind w:left="0"/>
        <w:jc w:val="left"/>
      </w:pPr>
      <w:r>
        <w:rPr>
          <w:rFonts w:ascii="Times New Roman"/>
          <w:b w:val="false"/>
          <w:i w:val="false"/>
          <w:color w:val="000000"/>
        </w:rPr>
        <w:t>B</w:t>
      </w:r>
      <w:r>
        <w:rPr>
          <w:rFonts w:ascii="Times New Roman"/>
          <w:b w:val="false"/>
          <w:i w:val="false"/>
          <w:color w:val="000000"/>
        </w:rPr>
        <w:t>E</w:t>
      </w:r>
      <w:r>
        <w:rPr>
          <w:rFonts w:ascii="Times New Roman"/>
          <w:b w:val="false"/>
          <w:i w:val="false"/>
          <w:color w:val="000000"/>
        </w:rPr>
        <w:t>R</w:t>
      </w:r>
      <w:r>
        <w:rPr>
          <w:rFonts w:ascii="Times New Roman"/>
          <w:b w:val="false"/>
          <w:i w:val="false"/>
          <w:color w:val="000000"/>
          <w:sz w:val="28"/>
        </w:rPr>
        <w:t xml:space="preserve">, </w:t>
      </w:r>
    </w:p>
    <w:p>
      <w:pPr>
        <w:spacing w:after="0"/>
        <w:ind w:left="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215900" cy="279400"/>
                    </a:xfrm>
                    <a:prstGeom prst="rect">
                      <a:avLst/>
                    </a:prstGeom>
                  </pic:spPr>
                </pic:pic>
              </a:graphicData>
            </a:graphic>
          </wp:inline>
        </w:drawing>
      </w:r>
    </w:p>
    <w:p>
      <w:pPr>
        <w:spacing w:after="0"/>
        <w:ind w:left="0"/>
        <w:jc w:val="left"/>
      </w:pPr>
      <w:r>
        <w:rPr>
          <w:rFonts w:ascii="Times New Roman"/>
          <w:b w:val="false"/>
          <w:i w:val="false"/>
          <w:color w:val="000000"/>
        </w:rPr>
        <w:t>R</w:t>
      </w:r>
      <w:r>
        <w:rPr>
          <w:rFonts w:ascii="Times New Roman"/>
          <w:b w:val="false"/>
          <w:i w:val="false"/>
          <w:color w:val="000000"/>
          <w:vertAlign w:val="subscript"/>
        </w:rPr>
        <w:t>L</w:t>
      </w:r>
      <w:r>
        <w:rPr>
          <w:rFonts w:ascii="Times New Roman"/>
          <w:b w:val="false"/>
          <w:i w:val="false"/>
          <w:color w:val="000000"/>
          <w:vertAlign w:val="subscript"/>
        </w:rPr>
        <w:t xml:space="preserve"> </w:t>
      </w:r>
      <w:r>
        <w:rPr>
          <w:rFonts w:ascii="Times New Roman"/>
          <w:b w:val="false"/>
          <w:i w:val="false"/>
          <w:color w:val="000000"/>
          <w:sz w:val="28"/>
        </w:rPr>
        <w:t xml:space="preserve">и </w:t>
      </w:r>
    </w:p>
    <w:p>
      <w:pPr>
        <w:spacing w:after="0"/>
        <w:ind w:left="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215900" cy="279400"/>
                    </a:xfrm>
                    <a:prstGeom prst="rect">
                      <a:avLst/>
                    </a:prstGeom>
                  </pic:spPr>
                </pic:pic>
              </a:graphicData>
            </a:graphic>
          </wp:inline>
        </w:drawing>
      </w:r>
    </w:p>
    <w:p>
      <w:pPr>
        <w:spacing w:after="0"/>
        <w:ind w:left="0"/>
        <w:jc w:val="left"/>
      </w:pPr>
      <w:r>
        <w:rPr>
          <w:rFonts w:ascii="Times New Roman"/>
          <w:b w:val="false"/>
          <w:i w:val="false"/>
          <w:color w:val="000000"/>
        </w:rPr>
        <w:t>O</w:t>
      </w:r>
      <w:r>
        <w:rPr>
          <w:rFonts w:ascii="Times New Roman"/>
          <w:b w:val="false"/>
          <w:i w:val="false"/>
          <w:color w:val="000000"/>
          <w:vertAlign w:val="subscript"/>
        </w:rPr>
        <w:t>L</w:t>
      </w:r>
      <w:r>
        <w:rPr>
          <w:rFonts w:ascii="Times New Roman"/>
          <w:b w:val="false"/>
          <w:i w:val="false"/>
          <w:color w:val="000000"/>
          <w:sz w:val="28"/>
        </w:rPr>
        <w:t xml:space="preserve"> этих 3 образцов (экземпляров) не ниже значений, указанных в абзаце втором настоящего пункта.</w:t>
      </w:r>
      <w:r>
        <w:br/>
      </w:r>
      <w:r>
        <w:rPr>
          <w:rFonts w:ascii="Times New Roman"/>
          <w:b w:val="false"/>
          <w:i w:val="false"/>
          <w:color w:val="000000"/>
          <w:sz w:val="28"/>
        </w:rPr>
        <w:t>
</w:t>
      </w:r>
    </w:p>
    <w:bookmarkStart w:name="z2591" w:id="2465"/>
    <w:p>
      <w:pPr>
        <w:spacing w:after="0"/>
        <w:ind w:left="0"/>
        <w:jc w:val="both"/>
      </w:pPr>
      <w:r>
        <w:rPr>
          <w:rFonts w:ascii="Times New Roman"/>
          <w:b w:val="false"/>
          <w:i w:val="false"/>
          <w:color w:val="000000"/>
          <w:sz w:val="28"/>
        </w:rPr>
        <w:t xml:space="preserve">
      В иных случаях данную модель насоса для воды следует рассматривать как не соответствующую требованиям технического регламента. </w:t>
      </w:r>
    </w:p>
    <w:bookmarkEnd w:id="246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19</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Евразийского экономического союза</w:t>
            </w:r>
            <w:r>
              <w:br/>
            </w:r>
            <w:r>
              <w:rPr>
                <w:rFonts w:ascii="Times New Roman"/>
                <w:b w:val="false"/>
                <w:i w:val="false"/>
                <w:color w:val="000000"/>
                <w:sz w:val="20"/>
              </w:rPr>
              <w:t>"О требованиях к энергетической</w:t>
            </w:r>
            <w:r>
              <w:br/>
            </w:r>
            <w:r>
              <w:rPr>
                <w:rFonts w:ascii="Times New Roman"/>
                <w:b w:val="false"/>
                <w:i w:val="false"/>
                <w:color w:val="000000"/>
                <w:sz w:val="20"/>
              </w:rPr>
              <w:t>эффективности энергопотребляющих</w:t>
            </w:r>
            <w:r>
              <w:br/>
            </w:r>
            <w:r>
              <w:rPr>
                <w:rFonts w:ascii="Times New Roman"/>
                <w:b w:val="false"/>
                <w:i w:val="false"/>
                <w:color w:val="000000"/>
                <w:sz w:val="20"/>
              </w:rPr>
              <w:t>устройств" (ТР ЕАЭС 048/2019)</w:t>
            </w:r>
          </w:p>
        </w:tc>
      </w:tr>
    </w:tbl>
    <w:bookmarkStart w:name="z2593" w:id="2466"/>
    <w:p>
      <w:pPr>
        <w:spacing w:after="0"/>
        <w:ind w:left="0"/>
        <w:jc w:val="left"/>
      </w:pPr>
      <w:r>
        <w:rPr>
          <w:rFonts w:ascii="Times New Roman"/>
          <w:b/>
          <w:i w:val="false"/>
          <w:color w:val="000000"/>
        </w:rPr>
        <w:t xml:space="preserve"> ТРЕБОВАНИЯ</w:t>
      </w:r>
      <w:r>
        <w:br/>
      </w:r>
      <w:r>
        <w:rPr>
          <w:rFonts w:ascii="Times New Roman"/>
          <w:b/>
          <w:i w:val="false"/>
          <w:color w:val="000000"/>
        </w:rPr>
        <w:t>к энергетической эффективности кондиционеров воздуха и комнатных вентиляторов</w:t>
      </w:r>
    </w:p>
    <w:bookmarkEnd w:id="2466"/>
    <w:bookmarkStart w:name="z2594" w:id="2467"/>
    <w:p>
      <w:pPr>
        <w:spacing w:after="0"/>
        <w:ind w:left="0"/>
        <w:jc w:val="left"/>
      </w:pPr>
      <w:r>
        <w:rPr>
          <w:rFonts w:ascii="Times New Roman"/>
          <w:b/>
          <w:i w:val="false"/>
          <w:color w:val="000000"/>
        </w:rPr>
        <w:t xml:space="preserve"> I. Область применения</w:t>
      </w:r>
    </w:p>
    <w:bookmarkEnd w:id="2467"/>
    <w:bookmarkStart w:name="z2595" w:id="2468"/>
    <w:p>
      <w:pPr>
        <w:spacing w:after="0"/>
        <w:ind w:left="0"/>
        <w:jc w:val="both"/>
      </w:pPr>
      <w:r>
        <w:rPr>
          <w:rFonts w:ascii="Times New Roman"/>
          <w:b w:val="false"/>
          <w:i w:val="false"/>
          <w:color w:val="000000"/>
          <w:sz w:val="28"/>
        </w:rPr>
        <w:t>
      1. Настоящие Требования распространяются на выпускаемые в обращение на таможенной территории Евразийского экономического союза (далее – Союз) питающиеся от электрической сети кондиционеры воздуха с номинальной мощностью для охлаждения и (или) для обогрева не более 12 кВт (далее – кондиционеры), а также комнатные вентиляторы с номинальной потребляемой мощностью не более 125 Вт (далее – вентиляторы), за исключением:</w:t>
      </w:r>
    </w:p>
    <w:bookmarkEnd w:id="2468"/>
    <w:bookmarkStart w:name="z2596" w:id="2469"/>
    <w:p>
      <w:pPr>
        <w:spacing w:after="0"/>
        <w:ind w:left="0"/>
        <w:jc w:val="both"/>
      </w:pPr>
      <w:r>
        <w:rPr>
          <w:rFonts w:ascii="Times New Roman"/>
          <w:b w:val="false"/>
          <w:i w:val="false"/>
          <w:color w:val="000000"/>
          <w:sz w:val="28"/>
        </w:rPr>
        <w:t>
      а) кондиционеров, в которых испарителем и (или) конденсатором в качестве теплообменной среды не используется воздух;</w:t>
      </w:r>
    </w:p>
    <w:bookmarkEnd w:id="2469"/>
    <w:bookmarkStart w:name="z2597" w:id="2470"/>
    <w:p>
      <w:pPr>
        <w:spacing w:after="0"/>
        <w:ind w:left="0"/>
        <w:jc w:val="both"/>
      </w:pPr>
      <w:r>
        <w:rPr>
          <w:rFonts w:ascii="Times New Roman"/>
          <w:b w:val="false"/>
          <w:i w:val="false"/>
          <w:color w:val="000000"/>
          <w:sz w:val="28"/>
        </w:rPr>
        <w:t>
      б) кондиционеров и вентиляторов, работающих за счет использования других видов энергии помимо электроэнергии.</w:t>
      </w:r>
    </w:p>
    <w:bookmarkEnd w:id="2470"/>
    <w:bookmarkStart w:name="z2598" w:id="2471"/>
    <w:p>
      <w:pPr>
        <w:spacing w:after="0"/>
        <w:ind w:left="0"/>
        <w:jc w:val="left"/>
      </w:pPr>
      <w:r>
        <w:rPr>
          <w:rFonts w:ascii="Times New Roman"/>
          <w:b/>
          <w:i w:val="false"/>
          <w:color w:val="000000"/>
        </w:rPr>
        <w:t xml:space="preserve"> II. Основные понятия</w:t>
      </w:r>
    </w:p>
    <w:bookmarkEnd w:id="2471"/>
    <w:bookmarkStart w:name="z2599" w:id="2472"/>
    <w:p>
      <w:pPr>
        <w:spacing w:after="0"/>
        <w:ind w:left="0"/>
        <w:jc w:val="both"/>
      </w:pPr>
      <w:r>
        <w:rPr>
          <w:rFonts w:ascii="Times New Roman"/>
          <w:b w:val="false"/>
          <w:i w:val="false"/>
          <w:color w:val="000000"/>
          <w:sz w:val="28"/>
        </w:rPr>
        <w:t>
      2. Для целей применения настоящих Требований используются понятия, которые означают следующее:</w:t>
      </w:r>
    </w:p>
    <w:bookmarkEnd w:id="2472"/>
    <w:bookmarkStart w:name="z2600" w:id="2473"/>
    <w:p>
      <w:pPr>
        <w:spacing w:after="0"/>
        <w:ind w:left="0"/>
        <w:jc w:val="both"/>
      </w:pPr>
      <w:r>
        <w:rPr>
          <w:rFonts w:ascii="Times New Roman"/>
          <w:b w:val="false"/>
          <w:i w:val="false"/>
          <w:color w:val="000000"/>
          <w:sz w:val="28"/>
        </w:rPr>
        <w:t>
      "активный режим" – рабочий режим кондиционера, работающего на охлаждение или обогрев, при котором кондиционер может включаться и выключаться для обеспечения требуемой температуры воздуха в помещении;</w:t>
      </w:r>
    </w:p>
    <w:bookmarkEnd w:id="2473"/>
    <w:bookmarkStart w:name="z2601" w:id="2474"/>
    <w:p>
      <w:pPr>
        <w:spacing w:after="0"/>
        <w:ind w:left="0"/>
        <w:jc w:val="both"/>
      </w:pPr>
      <w:r>
        <w:rPr>
          <w:rFonts w:ascii="Times New Roman"/>
          <w:b w:val="false"/>
          <w:i w:val="false"/>
          <w:color w:val="000000"/>
          <w:sz w:val="28"/>
        </w:rPr>
        <w:t>
      "вентилятор" – прибор, который главным образом предназначен для создания воздушного потока, обдувающего человеческое тело или его части в целях охлаждения, включая вентиляторы, обладающие дополнительными функциями (например, освещение и (или) подсветка, дистанционное управление, датчик присутствия, таймер, задержка отключения, датчик влажности, увлажнитель и (или) ионизатор воздуха, функция поворота (наклона) воздушного потока и др.);</w:t>
      </w:r>
    </w:p>
    <w:bookmarkEnd w:id="2474"/>
    <w:bookmarkStart w:name="z2602" w:id="2475"/>
    <w:p>
      <w:pPr>
        <w:spacing w:after="0"/>
        <w:ind w:left="0"/>
        <w:jc w:val="both"/>
      </w:pPr>
      <w:r>
        <w:rPr>
          <w:rFonts w:ascii="Times New Roman"/>
          <w:b w:val="false"/>
          <w:i w:val="false"/>
          <w:color w:val="000000"/>
          <w:sz w:val="28"/>
        </w:rPr>
        <w:t>
      "время работы в режиме выключения (H</w:t>
      </w:r>
      <w:r>
        <w:rPr>
          <w:rFonts w:ascii="Times New Roman"/>
          <w:b w:val="false"/>
          <w:i w:val="false"/>
          <w:color w:val="000000"/>
          <w:vertAlign w:val="subscript"/>
        </w:rPr>
        <w:t>OFF</w:t>
      </w:r>
      <w:r>
        <w:rPr>
          <w:rFonts w:ascii="Times New Roman"/>
          <w:b w:val="false"/>
          <w:i w:val="false"/>
          <w:color w:val="000000"/>
          <w:sz w:val="28"/>
        </w:rPr>
        <w:t>)" – время, зависящее от соответствующего сезона и заданной функции, являющееся суммарным периодом работы в часах в год (ч/год), в течение которого энергопотребляющее устройство находится в режиме выключения;</w:t>
      </w:r>
    </w:p>
    <w:bookmarkEnd w:id="2475"/>
    <w:bookmarkStart w:name="z2603" w:id="2476"/>
    <w:p>
      <w:pPr>
        <w:spacing w:after="0"/>
        <w:ind w:left="0"/>
        <w:jc w:val="both"/>
      </w:pPr>
      <w:r>
        <w:rPr>
          <w:rFonts w:ascii="Times New Roman"/>
          <w:b w:val="false"/>
          <w:i w:val="false"/>
          <w:color w:val="000000"/>
          <w:sz w:val="28"/>
        </w:rPr>
        <w:t>
      "время работы в режиме ожидания (H</w:t>
      </w:r>
      <w:r>
        <w:rPr>
          <w:rFonts w:ascii="Times New Roman"/>
          <w:b w:val="false"/>
          <w:i w:val="false"/>
          <w:color w:val="000000"/>
          <w:vertAlign w:val="subscript"/>
        </w:rPr>
        <w:t>SB</w:t>
      </w:r>
      <w:r>
        <w:rPr>
          <w:rFonts w:ascii="Times New Roman"/>
          <w:b w:val="false"/>
          <w:i w:val="false"/>
          <w:color w:val="000000"/>
          <w:sz w:val="28"/>
        </w:rPr>
        <w:t>)" – время, зависящее от соответствующего сезона и заданной функции, являющееся суммарным периодом работы в часах в год (ч/год), в течение которого энергопотребляющее устройство находится в режиме ожидания;</w:t>
      </w:r>
    </w:p>
    <w:bookmarkEnd w:id="2476"/>
    <w:bookmarkStart w:name="z2604" w:id="2477"/>
    <w:p>
      <w:pPr>
        <w:spacing w:after="0"/>
        <w:ind w:left="0"/>
        <w:jc w:val="both"/>
      </w:pPr>
      <w:r>
        <w:rPr>
          <w:rFonts w:ascii="Times New Roman"/>
          <w:b w:val="false"/>
          <w:i w:val="false"/>
          <w:color w:val="000000"/>
          <w:sz w:val="28"/>
        </w:rPr>
        <w:t>
      "время работы в режиме с выключенным терморегулятором (H</w:t>
      </w:r>
      <w:r>
        <w:rPr>
          <w:rFonts w:ascii="Times New Roman"/>
          <w:b w:val="false"/>
          <w:i w:val="false"/>
          <w:color w:val="000000"/>
          <w:vertAlign w:val="subscript"/>
        </w:rPr>
        <w:t>TO</w:t>
      </w:r>
      <w:r>
        <w:rPr>
          <w:rFonts w:ascii="Times New Roman"/>
          <w:b w:val="false"/>
          <w:i w:val="false"/>
          <w:color w:val="000000"/>
          <w:sz w:val="28"/>
        </w:rPr>
        <w:t>)" – время, зависящее от соответствующего сезона и заданной функции, являющееся суммарным периодом работы в часах в год (ч/год), в течение которого кондиционер находится в режиме работы с выключенным терморегулятором;</w:t>
      </w:r>
    </w:p>
    <w:bookmarkEnd w:id="2477"/>
    <w:bookmarkStart w:name="z2605" w:id="2478"/>
    <w:p>
      <w:pPr>
        <w:spacing w:after="0"/>
        <w:ind w:left="0"/>
        <w:jc w:val="both"/>
      </w:pPr>
      <w:r>
        <w:rPr>
          <w:rFonts w:ascii="Times New Roman"/>
          <w:b w:val="false"/>
          <w:i w:val="false"/>
          <w:color w:val="000000"/>
          <w:sz w:val="28"/>
        </w:rPr>
        <w:t>
      "время работы в режиме с картерным нагревателем (H</w:t>
      </w:r>
      <w:r>
        <w:rPr>
          <w:rFonts w:ascii="Times New Roman"/>
          <w:b w:val="false"/>
          <w:i w:val="false"/>
          <w:color w:val="000000"/>
          <w:vertAlign w:val="subscript"/>
        </w:rPr>
        <w:t>CK</w:t>
      </w:r>
      <w:r>
        <w:rPr>
          <w:rFonts w:ascii="Times New Roman"/>
          <w:b w:val="false"/>
          <w:i w:val="false"/>
          <w:color w:val="000000"/>
          <w:sz w:val="28"/>
        </w:rPr>
        <w:t>)" – зависящий от соответствующего сезона и заданной функции суммарный период работы в часах в год (ч/год), в течение которого кондиционер находится в режиме работы с включенным нагревателем компрессорного картера;</w:t>
      </w:r>
    </w:p>
    <w:bookmarkEnd w:id="2478"/>
    <w:bookmarkStart w:name="z2606" w:id="2479"/>
    <w:p>
      <w:pPr>
        <w:spacing w:after="0"/>
        <w:ind w:left="0"/>
        <w:jc w:val="both"/>
      </w:pPr>
      <w:r>
        <w:rPr>
          <w:rFonts w:ascii="Times New Roman"/>
          <w:b w:val="false"/>
          <w:i w:val="false"/>
          <w:color w:val="000000"/>
          <w:sz w:val="28"/>
        </w:rPr>
        <w:t>
      "время работы вентилятора в активном режиме (H</w:t>
      </w:r>
      <w:r>
        <w:rPr>
          <w:rFonts w:ascii="Times New Roman"/>
          <w:b w:val="false"/>
          <w:i w:val="false"/>
          <w:color w:val="000000"/>
          <w:vertAlign w:val="subscript"/>
        </w:rPr>
        <w:t>CE</w:t>
      </w:r>
      <w:r>
        <w:rPr>
          <w:rFonts w:ascii="Times New Roman"/>
          <w:b w:val="false"/>
          <w:i w:val="false"/>
          <w:color w:val="000000"/>
          <w:sz w:val="28"/>
        </w:rPr>
        <w:t>)" – время, зависящее от соответствующего сезона и заданной функции, являющееся предположительно ожидаемым суммарным периодом работы в часах в год (ч/год), в течение которого вентилятор обеспечивает создание максимального потока воздуха;</w:t>
      </w:r>
    </w:p>
    <w:bookmarkEnd w:id="2479"/>
    <w:bookmarkStart w:name="z2607" w:id="2480"/>
    <w:p>
      <w:pPr>
        <w:spacing w:after="0"/>
        <w:ind w:left="0"/>
        <w:jc w:val="both"/>
      </w:pPr>
      <w:r>
        <w:rPr>
          <w:rFonts w:ascii="Times New Roman"/>
          <w:b w:val="false"/>
          <w:i w:val="false"/>
          <w:color w:val="000000"/>
          <w:sz w:val="28"/>
        </w:rPr>
        <w:t>
      "годовое потребление электроэнергии для обогрева (Q</w:t>
      </w:r>
      <w:r>
        <w:rPr>
          <w:rFonts w:ascii="Times New Roman"/>
          <w:b w:val="false"/>
          <w:i w:val="false"/>
          <w:color w:val="000000"/>
          <w:vertAlign w:val="subscript"/>
        </w:rPr>
        <w:t>HE</w:t>
      </w:r>
      <w:r>
        <w:rPr>
          <w:rFonts w:ascii="Times New Roman"/>
          <w:b w:val="false"/>
          <w:i w:val="false"/>
          <w:color w:val="000000"/>
          <w:sz w:val="28"/>
        </w:rPr>
        <w:t>)" – потребление электроэнергии кондиционером (в кВт·ч/год) для обеспечения эталонного годового потребления энергии для обогрева в течение определенного отопительного сезона, равное сумме:</w:t>
      </w:r>
    </w:p>
    <w:bookmarkEnd w:id="2480"/>
    <w:bookmarkStart w:name="z2608" w:id="2481"/>
    <w:p>
      <w:pPr>
        <w:spacing w:after="0"/>
        <w:ind w:left="0"/>
        <w:jc w:val="both"/>
      </w:pPr>
      <w:r>
        <w:rPr>
          <w:rFonts w:ascii="Times New Roman"/>
          <w:b w:val="false"/>
          <w:i w:val="false"/>
          <w:color w:val="000000"/>
          <w:sz w:val="28"/>
        </w:rPr>
        <w:t>
      эталонного годового потребления энергии для обогрева, деленного на сезонную энергетическую эффективность в активном режиме обогрева (SCOPon);</w:t>
      </w:r>
    </w:p>
    <w:bookmarkEnd w:id="2481"/>
    <w:bookmarkStart w:name="z2609" w:id="2482"/>
    <w:p>
      <w:pPr>
        <w:spacing w:after="0"/>
        <w:ind w:left="0"/>
        <w:jc w:val="both"/>
      </w:pPr>
      <w:r>
        <w:rPr>
          <w:rFonts w:ascii="Times New Roman"/>
          <w:b w:val="false"/>
          <w:i w:val="false"/>
          <w:color w:val="000000"/>
          <w:sz w:val="28"/>
        </w:rPr>
        <w:t>
      потребления электроэнергии в течение отопительного сезона в режиме работы с выключенным терморегулятором, в режимах ожидания и выключения, а также в режиме работы с картерным нагревателем;</w:t>
      </w:r>
    </w:p>
    <w:bookmarkEnd w:id="2482"/>
    <w:bookmarkStart w:name="z2610" w:id="2483"/>
    <w:p>
      <w:pPr>
        <w:spacing w:after="0"/>
        <w:ind w:left="0"/>
        <w:jc w:val="both"/>
      </w:pPr>
      <w:r>
        <w:rPr>
          <w:rFonts w:ascii="Times New Roman"/>
          <w:b w:val="false"/>
          <w:i w:val="false"/>
          <w:color w:val="000000"/>
          <w:sz w:val="28"/>
        </w:rPr>
        <w:t>
      "годовое потребление электроэнергии для охлаждения (QCE)" – потребление электроэнергии кондиционером (в кВт·ч/год) для обеспечения эталонного годового потребления энергии для охлаждения, равное сумме:</w:t>
      </w:r>
    </w:p>
    <w:bookmarkEnd w:id="2483"/>
    <w:bookmarkStart w:name="z2611" w:id="2484"/>
    <w:p>
      <w:pPr>
        <w:spacing w:after="0"/>
        <w:ind w:left="0"/>
        <w:jc w:val="both"/>
      </w:pPr>
      <w:r>
        <w:rPr>
          <w:rFonts w:ascii="Times New Roman"/>
          <w:b w:val="false"/>
          <w:i w:val="false"/>
          <w:color w:val="000000"/>
          <w:sz w:val="28"/>
        </w:rPr>
        <w:t>
      эталонного годового потребления энергии для охлаждения, деленного на сезонную энергетическую эффективность в активном режиме охлаждения (SEERon);</w:t>
      </w:r>
    </w:p>
    <w:bookmarkEnd w:id="2484"/>
    <w:bookmarkStart w:name="z2612" w:id="2485"/>
    <w:p>
      <w:pPr>
        <w:spacing w:after="0"/>
        <w:ind w:left="0"/>
        <w:jc w:val="both"/>
      </w:pPr>
      <w:r>
        <w:rPr>
          <w:rFonts w:ascii="Times New Roman"/>
          <w:b w:val="false"/>
          <w:i w:val="false"/>
          <w:color w:val="000000"/>
          <w:sz w:val="28"/>
        </w:rPr>
        <w:t>
      потребления электроэнергии в течение сезона охлаждения в режиме работы с выключенным терморегулятором, в режимах ожидания и выключения, а также в режиме работы с картерным нагревателем;</w:t>
      </w:r>
    </w:p>
    <w:bookmarkEnd w:id="2485"/>
    <w:bookmarkStart w:name="z2613" w:id="2486"/>
    <w:p>
      <w:pPr>
        <w:spacing w:after="0"/>
        <w:ind w:left="0"/>
        <w:jc w:val="both"/>
      </w:pPr>
      <w:r>
        <w:rPr>
          <w:rFonts w:ascii="Times New Roman"/>
          <w:b w:val="false"/>
          <w:i w:val="false"/>
          <w:color w:val="000000"/>
          <w:sz w:val="28"/>
        </w:rPr>
        <w:t>
      "двухканальный кондиционер" – кондиционер, полностью размещаемый внутри кондиционируемого помещения вблизи стены, в котором воздух, обдувающий конденсатор или испаритель во время охлаждения или обогрева, подается снаружи через один канал и выводится за пределы помещения через другой канал;</w:t>
      </w:r>
    </w:p>
    <w:bookmarkEnd w:id="2486"/>
    <w:bookmarkStart w:name="z2614" w:id="2487"/>
    <w:p>
      <w:pPr>
        <w:spacing w:after="0"/>
        <w:ind w:left="0"/>
        <w:jc w:val="both"/>
      </w:pPr>
      <w:r>
        <w:rPr>
          <w:rFonts w:ascii="Times New Roman"/>
          <w:b w:val="false"/>
          <w:i w:val="false"/>
          <w:color w:val="000000"/>
          <w:sz w:val="28"/>
        </w:rPr>
        <w:t>
      "длительность бина" – количество часов h</w:t>
      </w:r>
      <w:r>
        <w:rPr>
          <w:rFonts w:ascii="Times New Roman"/>
          <w:b w:val="false"/>
          <w:i w:val="false"/>
          <w:color w:val="000000"/>
          <w:vertAlign w:val="subscript"/>
        </w:rPr>
        <w:t>j</w:t>
      </w:r>
      <w:r>
        <w:rPr>
          <w:rFonts w:ascii="Times New Roman"/>
          <w:b w:val="false"/>
          <w:i w:val="false"/>
          <w:color w:val="000000"/>
          <w:sz w:val="28"/>
        </w:rPr>
        <w:t xml:space="preserve"> в течение сезона, когда в температурно-временном интервале (бине) преобладает температура наружного воздуха T</w:t>
      </w:r>
      <w:r>
        <w:rPr>
          <w:rFonts w:ascii="Times New Roman"/>
          <w:b w:val="false"/>
          <w:i w:val="false"/>
          <w:color w:val="000000"/>
          <w:vertAlign w:val="subscript"/>
        </w:rPr>
        <w:t>j</w:t>
      </w:r>
      <w:r>
        <w:rPr>
          <w:rFonts w:ascii="Times New Roman"/>
          <w:b w:val="false"/>
          <w:i w:val="false"/>
          <w:color w:val="000000"/>
          <w:sz w:val="28"/>
        </w:rPr>
        <w:t> ;</w:t>
      </w:r>
    </w:p>
    <w:bookmarkEnd w:id="2487"/>
    <w:bookmarkStart w:name="z2615" w:id="2488"/>
    <w:p>
      <w:pPr>
        <w:spacing w:after="0"/>
        <w:ind w:left="0"/>
        <w:jc w:val="both"/>
      </w:pPr>
      <w:r>
        <w:rPr>
          <w:rFonts w:ascii="Times New Roman"/>
          <w:b w:val="false"/>
          <w:i w:val="false"/>
          <w:color w:val="000000"/>
          <w:sz w:val="28"/>
        </w:rPr>
        <w:t>
      "заявленная мощность" – указанная изготовителем мощность кондиционера в кВт, потребляемая для обеспечения работы парокомпрессионного цикла в режиме охлаждения P</w:t>
      </w:r>
      <w:r>
        <w:rPr>
          <w:rFonts w:ascii="Times New Roman"/>
          <w:b w:val="false"/>
          <w:i w:val="false"/>
          <w:color w:val="000000"/>
          <w:vertAlign w:val="subscript"/>
        </w:rPr>
        <w:t>dc</w:t>
      </w:r>
      <w:r>
        <w:rPr>
          <w:rFonts w:ascii="Times New Roman"/>
          <w:b w:val="false"/>
          <w:i w:val="false"/>
          <w:color w:val="000000"/>
          <w:sz w:val="28"/>
        </w:rPr>
        <w:t>(T</w:t>
      </w:r>
      <w:r>
        <w:rPr>
          <w:rFonts w:ascii="Times New Roman"/>
          <w:b w:val="false"/>
          <w:i w:val="false"/>
          <w:color w:val="000000"/>
          <w:vertAlign w:val="subscript"/>
        </w:rPr>
        <w:t>j</w:t>
      </w:r>
      <w:r>
        <w:rPr>
          <w:rFonts w:ascii="Times New Roman"/>
          <w:b w:val="false"/>
          <w:i w:val="false"/>
          <w:color w:val="000000"/>
          <w:sz w:val="28"/>
        </w:rPr>
        <w:t>) или обогрева P</w:t>
      </w:r>
      <w:r>
        <w:rPr>
          <w:rFonts w:ascii="Times New Roman"/>
          <w:b w:val="false"/>
          <w:i w:val="false"/>
          <w:color w:val="000000"/>
          <w:vertAlign w:val="subscript"/>
        </w:rPr>
        <w:t>dh</w:t>
      </w:r>
      <w:r>
        <w:rPr>
          <w:rFonts w:ascii="Times New Roman"/>
          <w:b w:val="false"/>
          <w:i w:val="false"/>
          <w:color w:val="000000"/>
          <w:sz w:val="28"/>
        </w:rPr>
        <w:t>(T</w:t>
      </w:r>
      <w:r>
        <w:rPr>
          <w:rFonts w:ascii="Times New Roman"/>
          <w:b w:val="false"/>
          <w:i w:val="false"/>
          <w:color w:val="000000"/>
          <w:vertAlign w:val="subscript"/>
        </w:rPr>
        <w:t>j</w:t>
      </w:r>
      <w:r>
        <w:rPr>
          <w:rFonts w:ascii="Times New Roman"/>
          <w:b w:val="false"/>
          <w:i w:val="false"/>
          <w:color w:val="000000"/>
          <w:sz w:val="28"/>
        </w:rPr>
        <w:t>) при температуре наружного воздуха T</w:t>
      </w:r>
      <w:r>
        <w:rPr>
          <w:rFonts w:ascii="Times New Roman"/>
          <w:b w:val="false"/>
          <w:i w:val="false"/>
          <w:color w:val="000000"/>
          <w:vertAlign w:val="subscript"/>
        </w:rPr>
        <w:t>j</w:t>
      </w:r>
      <w:r>
        <w:rPr>
          <w:rFonts w:ascii="Times New Roman"/>
          <w:b w:val="false"/>
          <w:i w:val="false"/>
          <w:color w:val="000000"/>
          <w:sz w:val="28"/>
        </w:rPr>
        <w:t xml:space="preserve"> и температуре воздуха в помещении T</w:t>
      </w:r>
      <w:r>
        <w:rPr>
          <w:rFonts w:ascii="Times New Roman"/>
          <w:b w:val="false"/>
          <w:i w:val="false"/>
          <w:color w:val="000000"/>
          <w:vertAlign w:val="subscript"/>
        </w:rPr>
        <w:t>in</w:t>
      </w:r>
      <w:r>
        <w:rPr>
          <w:rFonts w:ascii="Times New Roman"/>
          <w:b w:val="false"/>
          <w:i w:val="false"/>
          <w:color w:val="000000"/>
          <w:sz w:val="28"/>
        </w:rPr>
        <w:t xml:space="preserve"> ;</w:t>
      </w:r>
    </w:p>
    <w:bookmarkEnd w:id="2488"/>
    <w:bookmarkStart w:name="z2616" w:id="2489"/>
    <w:p>
      <w:pPr>
        <w:spacing w:after="0"/>
        <w:ind w:left="0"/>
        <w:jc w:val="both"/>
      </w:pPr>
      <w:r>
        <w:rPr>
          <w:rFonts w:ascii="Times New Roman"/>
          <w:b w:val="false"/>
          <w:i w:val="false"/>
          <w:color w:val="000000"/>
          <w:sz w:val="28"/>
        </w:rPr>
        <w:t>
      "заявленная энергетическая эффективность в режиме обогрева (COP</w:t>
      </w:r>
      <w:r>
        <w:rPr>
          <w:rFonts w:ascii="Times New Roman"/>
          <w:b w:val="false"/>
          <w:i w:val="false"/>
          <w:color w:val="000000"/>
          <w:vertAlign w:val="subscript"/>
        </w:rPr>
        <w:t>d</w:t>
      </w:r>
      <w:r>
        <w:rPr>
          <w:rFonts w:ascii="Times New Roman"/>
          <w:b w:val="false"/>
          <w:i w:val="false"/>
          <w:color w:val="000000"/>
          <w:sz w:val="28"/>
        </w:rPr>
        <w:t>(T</w:t>
      </w:r>
      <w:r>
        <w:rPr>
          <w:rFonts w:ascii="Times New Roman"/>
          <w:b w:val="false"/>
          <w:i w:val="false"/>
          <w:color w:val="000000"/>
          <w:vertAlign w:val="subscript"/>
        </w:rPr>
        <w:t>j</w:t>
      </w:r>
      <w:r>
        <w:rPr>
          <w:rFonts w:ascii="Times New Roman"/>
          <w:b w:val="false"/>
          <w:i w:val="false"/>
          <w:color w:val="000000"/>
          <w:sz w:val="28"/>
        </w:rPr>
        <w:t>))" – указанная изготовителем энергетическая эффективность кондиционера в режиме обогрева для ограниченного количества температурно-временных интервалов (бинов) с индексом j, соответствующих температурам наружного воздуха T</w:t>
      </w:r>
      <w:r>
        <w:rPr>
          <w:rFonts w:ascii="Times New Roman"/>
          <w:b w:val="false"/>
          <w:i w:val="false"/>
          <w:color w:val="000000"/>
          <w:vertAlign w:val="subscript"/>
        </w:rPr>
        <w:t>j</w:t>
      </w:r>
      <w:r>
        <w:rPr>
          <w:rFonts w:ascii="Times New Roman"/>
          <w:b w:val="false"/>
          <w:i w:val="false"/>
          <w:color w:val="000000"/>
          <w:sz w:val="28"/>
        </w:rPr>
        <w:t> ;</w:t>
      </w:r>
    </w:p>
    <w:bookmarkEnd w:id="2489"/>
    <w:bookmarkStart w:name="z2617" w:id="2490"/>
    <w:p>
      <w:pPr>
        <w:spacing w:after="0"/>
        <w:ind w:left="0"/>
        <w:jc w:val="both"/>
      </w:pPr>
      <w:r>
        <w:rPr>
          <w:rFonts w:ascii="Times New Roman"/>
          <w:b w:val="false"/>
          <w:i w:val="false"/>
          <w:color w:val="000000"/>
          <w:sz w:val="28"/>
        </w:rPr>
        <w:t>
      "заявленная энергетическая эффективность в режиме охлаждения (EER</w:t>
      </w:r>
      <w:r>
        <w:rPr>
          <w:rFonts w:ascii="Times New Roman"/>
          <w:b w:val="false"/>
          <w:i w:val="false"/>
          <w:color w:val="000000"/>
          <w:vertAlign w:val="subscript"/>
        </w:rPr>
        <w:t>d</w:t>
      </w:r>
      <w:r>
        <w:rPr>
          <w:rFonts w:ascii="Times New Roman"/>
          <w:b w:val="false"/>
          <w:i w:val="false"/>
          <w:color w:val="000000"/>
          <w:sz w:val="28"/>
        </w:rPr>
        <w:t>(T</w:t>
      </w:r>
      <w:r>
        <w:rPr>
          <w:rFonts w:ascii="Times New Roman"/>
          <w:b w:val="false"/>
          <w:i w:val="false"/>
          <w:color w:val="000000"/>
          <w:vertAlign w:val="subscript"/>
        </w:rPr>
        <w:t>j</w:t>
      </w:r>
      <w:r>
        <w:rPr>
          <w:rFonts w:ascii="Times New Roman"/>
          <w:b w:val="false"/>
          <w:i w:val="false"/>
          <w:color w:val="000000"/>
          <w:sz w:val="28"/>
        </w:rPr>
        <w:t>))" – указанная изготовителем энергетическая эффективность кондиционера в режиме охлаждения для ограниченного количества температурно-временных интервалов (бинов) с индексом j, соответствующих температурам наружного воздуха T</w:t>
      </w:r>
      <w:r>
        <w:rPr>
          <w:rFonts w:ascii="Times New Roman"/>
          <w:b w:val="false"/>
          <w:i w:val="false"/>
          <w:color w:val="000000"/>
          <w:vertAlign w:val="subscript"/>
        </w:rPr>
        <w:t>j</w:t>
      </w:r>
      <w:r>
        <w:rPr>
          <w:rFonts w:ascii="Times New Roman"/>
          <w:b w:val="false"/>
          <w:i w:val="false"/>
          <w:color w:val="000000"/>
          <w:sz w:val="28"/>
        </w:rPr>
        <w:t> ;</w:t>
      </w:r>
    </w:p>
    <w:bookmarkEnd w:id="2490"/>
    <w:bookmarkStart w:name="z2618" w:id="2491"/>
    <w:p>
      <w:pPr>
        <w:spacing w:after="0"/>
        <w:ind w:left="0"/>
        <w:jc w:val="both"/>
      </w:pPr>
      <w:r>
        <w:rPr>
          <w:rFonts w:ascii="Times New Roman"/>
          <w:b w:val="false"/>
          <w:i w:val="false"/>
          <w:color w:val="000000"/>
          <w:sz w:val="28"/>
        </w:rPr>
        <w:t>
      "кондиционер" – устройство для охлаждения и (или) нагрева воздуха в помещении за счет использования парокомпрессионного цикла теплового насоса, приводимого в действие с помощью электрического компрессора, включая кондиционеры, имеющие такие дополнительные функции, как вентиляция, уменьшение влажности и очистка воздуха, дополнительный подогрев воздуха посредством электронагревателя, а также кондиционеры, которые могут испарять на конденсаторе воду (конденсирующуюся на испарителе либо подаваемую извне), если при этом они способны работать только с воздухом без дополнительной подачи воды;</w:t>
      </w:r>
    </w:p>
    <w:bookmarkEnd w:id="2491"/>
    <w:bookmarkStart w:name="z2619" w:id="2492"/>
    <w:p>
      <w:pPr>
        <w:spacing w:after="0"/>
        <w:ind w:left="0"/>
        <w:jc w:val="both"/>
      </w:pPr>
      <w:r>
        <w:rPr>
          <w:rFonts w:ascii="Times New Roman"/>
          <w:b w:val="false"/>
          <w:i w:val="false"/>
          <w:color w:val="000000"/>
          <w:sz w:val="28"/>
        </w:rPr>
        <w:t>
      "коэффициент мощности" – отношение заявленной изготовителем общей мощности при охлаждении и (или) обогреве при стандартных номинальных условиях для всех эксплуатируемых узлов и устройств внутреннего блока кондиционера к такой же заявленной мощности для всех узлов и устройств внешнего блока кондиционера;</w:t>
      </w:r>
    </w:p>
    <w:bookmarkEnd w:id="2492"/>
    <w:bookmarkStart w:name="z2620" w:id="2493"/>
    <w:p>
      <w:pPr>
        <w:spacing w:after="0"/>
        <w:ind w:left="0"/>
        <w:jc w:val="both"/>
      </w:pPr>
      <w:r>
        <w:rPr>
          <w:rFonts w:ascii="Times New Roman"/>
          <w:b w:val="false"/>
          <w:i w:val="false"/>
          <w:color w:val="000000"/>
          <w:sz w:val="28"/>
        </w:rPr>
        <w:t>
      "коэффициент потери эффективности" – величина потери эффективности из-за циклического режима работы (включение (выключение) компрессора в активном режиме), которая определяется для режима охлаждения (C</w:t>
      </w:r>
      <w:r>
        <w:rPr>
          <w:rFonts w:ascii="Times New Roman"/>
          <w:b w:val="false"/>
          <w:i w:val="false"/>
          <w:color w:val="000000"/>
          <w:vertAlign w:val="subscript"/>
        </w:rPr>
        <w:t>dc</w:t>
      </w:r>
      <w:r>
        <w:rPr>
          <w:rFonts w:ascii="Times New Roman"/>
          <w:b w:val="false"/>
          <w:i w:val="false"/>
          <w:color w:val="000000"/>
          <w:sz w:val="28"/>
        </w:rPr>
        <w:t>) и (или) режима обогрева (C</w:t>
      </w:r>
      <w:r>
        <w:rPr>
          <w:rFonts w:ascii="Times New Roman"/>
          <w:b w:val="false"/>
          <w:i w:val="false"/>
          <w:color w:val="000000"/>
          <w:vertAlign w:val="subscript"/>
        </w:rPr>
        <w:t>dh</w:t>
      </w:r>
      <w:r>
        <w:rPr>
          <w:rFonts w:ascii="Times New Roman"/>
          <w:b w:val="false"/>
          <w:i w:val="false"/>
          <w:color w:val="000000"/>
          <w:sz w:val="28"/>
        </w:rPr>
        <w:t>) или по умолчанию принимается равной 0,25;</w:t>
      </w:r>
    </w:p>
    <w:bookmarkEnd w:id="2493"/>
    <w:bookmarkStart w:name="z2621" w:id="2494"/>
    <w:p>
      <w:pPr>
        <w:spacing w:after="0"/>
        <w:ind w:left="0"/>
        <w:jc w:val="both"/>
      </w:pPr>
      <w:r>
        <w:rPr>
          <w:rFonts w:ascii="Times New Roman"/>
          <w:b w:val="false"/>
          <w:i w:val="false"/>
          <w:color w:val="000000"/>
          <w:sz w:val="28"/>
        </w:rPr>
        <w:t>
      "коэффициент частичной нагрузки (pl(T</w:t>
      </w:r>
      <w:r>
        <w:rPr>
          <w:rFonts w:ascii="Times New Roman"/>
          <w:b w:val="false"/>
          <w:i w:val="false"/>
          <w:color w:val="000000"/>
          <w:vertAlign w:val="subscript"/>
        </w:rPr>
        <w:t>j</w:t>
      </w:r>
      <w:r>
        <w:rPr>
          <w:rFonts w:ascii="Times New Roman"/>
          <w:b w:val="false"/>
          <w:i w:val="false"/>
          <w:color w:val="000000"/>
          <w:sz w:val="28"/>
        </w:rPr>
        <w:t>))" – отношение температуры наружного воздуха за вычетом 16 C к эталонно-расчетной температуре для режимов охлаждения или обогрева за вычетом 16 C;</w:t>
      </w:r>
    </w:p>
    <w:bookmarkEnd w:id="2494"/>
    <w:bookmarkStart w:name="z2622" w:id="2495"/>
    <w:p>
      <w:pPr>
        <w:spacing w:after="0"/>
        <w:ind w:left="0"/>
        <w:jc w:val="both"/>
      </w:pPr>
      <w:r>
        <w:rPr>
          <w:rFonts w:ascii="Times New Roman"/>
          <w:b w:val="false"/>
          <w:i w:val="false"/>
          <w:color w:val="000000"/>
          <w:sz w:val="28"/>
        </w:rPr>
        <w:t>
      "максимальный поток воздуха (F)" – поток воздуха, создаваемый вентилятором в м</w:t>
      </w:r>
      <w:r>
        <w:rPr>
          <w:rFonts w:ascii="Times New Roman"/>
          <w:b w:val="false"/>
          <w:i w:val="false"/>
          <w:color w:val="000000"/>
          <w:vertAlign w:val="superscript"/>
        </w:rPr>
        <w:t>3</w:t>
      </w:r>
      <w:r>
        <w:rPr>
          <w:rFonts w:ascii="Times New Roman"/>
          <w:b w:val="false"/>
          <w:i w:val="false"/>
          <w:color w:val="000000"/>
          <w:sz w:val="28"/>
        </w:rPr>
        <w:t>/мин при установке максимальной мощности, измеренный со стороны выхода потока при выключенном механизме поворота (наклона) (при наличии);</w:t>
      </w:r>
    </w:p>
    <w:bookmarkEnd w:id="2495"/>
    <w:bookmarkStart w:name="z2623" w:id="2496"/>
    <w:p>
      <w:pPr>
        <w:spacing w:after="0"/>
        <w:ind w:left="0"/>
        <w:jc w:val="both"/>
      </w:pPr>
      <w:r>
        <w:rPr>
          <w:rFonts w:ascii="Times New Roman"/>
          <w:b w:val="false"/>
          <w:i w:val="false"/>
          <w:color w:val="000000"/>
          <w:sz w:val="28"/>
        </w:rPr>
        <w:t>
      "механизм поворота (наклона)" – устройство для автоматического изменения вентилятором направления потока воздуха во время работы вентилятора;</w:t>
      </w:r>
    </w:p>
    <w:bookmarkEnd w:id="2496"/>
    <w:bookmarkStart w:name="z2624" w:id="2497"/>
    <w:p>
      <w:pPr>
        <w:spacing w:after="0"/>
        <w:ind w:left="0"/>
        <w:jc w:val="both"/>
      </w:pPr>
      <w:r>
        <w:rPr>
          <w:rFonts w:ascii="Times New Roman"/>
          <w:b w:val="false"/>
          <w:i w:val="false"/>
          <w:color w:val="000000"/>
          <w:sz w:val="28"/>
        </w:rPr>
        <w:t>
      "мощность при циклическом (прерывистом) режиме работы" – среднее значение заявленной мощности, взвешенное во времени, в циклическом интервале испытания кондиционера (при циклических нагрузках из-за включения и выключения компрессора) в режиме охлаждения (P</w:t>
      </w:r>
      <w:r>
        <w:rPr>
          <w:rFonts w:ascii="Times New Roman"/>
          <w:b w:val="false"/>
          <w:i w:val="false"/>
          <w:color w:val="000000"/>
          <w:vertAlign w:val="subscript"/>
        </w:rPr>
        <w:t>cycС</w:t>
      </w:r>
      <w:r>
        <w:rPr>
          <w:rFonts w:ascii="Times New Roman"/>
          <w:b w:val="false"/>
          <w:i w:val="false"/>
          <w:color w:val="000000"/>
          <w:sz w:val="28"/>
        </w:rPr>
        <w:t>) или обогрева (P</w:t>
      </w:r>
      <w:r>
        <w:rPr>
          <w:rFonts w:ascii="Times New Roman"/>
          <w:b w:val="false"/>
          <w:i w:val="false"/>
          <w:color w:val="000000"/>
          <w:vertAlign w:val="subscript"/>
        </w:rPr>
        <w:t>cycН</w:t>
      </w:r>
      <w:r>
        <w:rPr>
          <w:rFonts w:ascii="Times New Roman"/>
          <w:b w:val="false"/>
          <w:i w:val="false"/>
          <w:color w:val="000000"/>
          <w:sz w:val="28"/>
        </w:rPr>
        <w:t>);</w:t>
      </w:r>
    </w:p>
    <w:bookmarkEnd w:id="2497"/>
    <w:bookmarkStart w:name="z2625" w:id="2498"/>
    <w:p>
      <w:pPr>
        <w:spacing w:after="0"/>
        <w:ind w:left="0"/>
        <w:jc w:val="both"/>
      </w:pPr>
      <w:r>
        <w:rPr>
          <w:rFonts w:ascii="Times New Roman"/>
          <w:b w:val="false"/>
          <w:i w:val="false"/>
          <w:color w:val="000000"/>
          <w:sz w:val="28"/>
        </w:rPr>
        <w:t>
      "номинальная входная мощность в режиме обогрева (P</w:t>
      </w:r>
      <w:r>
        <w:rPr>
          <w:rFonts w:ascii="Times New Roman"/>
          <w:b w:val="false"/>
          <w:i w:val="false"/>
          <w:color w:val="000000"/>
          <w:vertAlign w:val="subscript"/>
        </w:rPr>
        <w:t>COP</w:t>
      </w:r>
      <w:r>
        <w:rPr>
          <w:rFonts w:ascii="Times New Roman"/>
          <w:b w:val="false"/>
          <w:i w:val="false"/>
          <w:color w:val="000000"/>
          <w:sz w:val="28"/>
        </w:rPr>
        <w:t>)" –электрическая входная потребляемая мощность кондиционера (в кВт) в режиме обогрева при стандартных номинальных условиях;</w:t>
      </w:r>
    </w:p>
    <w:bookmarkEnd w:id="2498"/>
    <w:bookmarkStart w:name="z2626" w:id="2499"/>
    <w:p>
      <w:pPr>
        <w:spacing w:after="0"/>
        <w:ind w:left="0"/>
        <w:jc w:val="both"/>
      </w:pPr>
      <w:r>
        <w:rPr>
          <w:rFonts w:ascii="Times New Roman"/>
          <w:b w:val="false"/>
          <w:i w:val="false"/>
          <w:color w:val="000000"/>
          <w:sz w:val="28"/>
        </w:rPr>
        <w:t>
      "номинальная входная мощность в режиме охлаждения (P</w:t>
      </w:r>
      <w:r>
        <w:rPr>
          <w:rFonts w:ascii="Times New Roman"/>
          <w:b w:val="false"/>
          <w:i w:val="false"/>
          <w:color w:val="000000"/>
          <w:vertAlign w:val="subscript"/>
        </w:rPr>
        <w:t>EER</w:t>
      </w:r>
      <w:r>
        <w:rPr>
          <w:rFonts w:ascii="Times New Roman"/>
          <w:b w:val="false"/>
          <w:i w:val="false"/>
          <w:color w:val="000000"/>
          <w:sz w:val="28"/>
        </w:rPr>
        <w:t>)" – электрическая входная потребляемая мощность кондиционера (в кВт) в режиме охлаждения при стандартных номинальных условиях;</w:t>
      </w:r>
    </w:p>
    <w:bookmarkEnd w:id="2499"/>
    <w:bookmarkStart w:name="z2627" w:id="2500"/>
    <w:p>
      <w:pPr>
        <w:spacing w:after="0"/>
        <w:ind w:left="0"/>
        <w:jc w:val="both"/>
      </w:pPr>
      <w:r>
        <w:rPr>
          <w:rFonts w:ascii="Times New Roman"/>
          <w:b w:val="false"/>
          <w:i w:val="false"/>
          <w:color w:val="000000"/>
          <w:sz w:val="28"/>
        </w:rPr>
        <w:t>
      "номинальная мощность (Р</w:t>
      </w:r>
      <w:r>
        <w:rPr>
          <w:rFonts w:ascii="Times New Roman"/>
          <w:b w:val="false"/>
          <w:i w:val="false"/>
          <w:color w:val="000000"/>
          <w:vertAlign w:val="subscript"/>
        </w:rPr>
        <w:t>rated</w:t>
      </w:r>
      <w:r>
        <w:rPr>
          <w:rFonts w:ascii="Times New Roman"/>
          <w:b w:val="false"/>
          <w:i w:val="false"/>
          <w:color w:val="000000"/>
          <w:sz w:val="28"/>
        </w:rPr>
        <w:t>)" – мощность охлаждения или нагрева парокомпрессионного цикла кондиционера при стандартных номинальных условиях;</w:t>
      </w:r>
    </w:p>
    <w:bookmarkEnd w:id="2500"/>
    <w:bookmarkStart w:name="z2628" w:id="2501"/>
    <w:p>
      <w:pPr>
        <w:spacing w:after="0"/>
        <w:ind w:left="0"/>
        <w:jc w:val="both"/>
      </w:pPr>
      <w:r>
        <w:rPr>
          <w:rFonts w:ascii="Times New Roman"/>
          <w:b w:val="false"/>
          <w:i w:val="false"/>
          <w:color w:val="000000"/>
          <w:sz w:val="28"/>
        </w:rPr>
        <w:t>
      "номинальная энергетическая эффективность в режиме охлаждения (EER</w:t>
      </w:r>
      <w:r>
        <w:rPr>
          <w:rFonts w:ascii="Times New Roman"/>
          <w:b w:val="false"/>
          <w:i w:val="false"/>
          <w:color w:val="000000"/>
          <w:vertAlign w:val="subscript"/>
        </w:rPr>
        <w:t>rated</w:t>
      </w:r>
      <w:r>
        <w:rPr>
          <w:rFonts w:ascii="Times New Roman"/>
          <w:b w:val="false"/>
          <w:i w:val="false"/>
          <w:color w:val="000000"/>
          <w:sz w:val="28"/>
        </w:rPr>
        <w:t>)" – отношение заявленной мощности охлаждения кондиционера (в кВт) к номинальной потребляемой мощности в режиме охлаждения (в кВт) при стандартных номинальных условиях;</w:t>
      </w:r>
    </w:p>
    <w:bookmarkEnd w:id="2501"/>
    <w:bookmarkStart w:name="z2629" w:id="2502"/>
    <w:p>
      <w:pPr>
        <w:spacing w:after="0"/>
        <w:ind w:left="0"/>
        <w:jc w:val="both"/>
      </w:pPr>
      <w:r>
        <w:rPr>
          <w:rFonts w:ascii="Times New Roman"/>
          <w:b w:val="false"/>
          <w:i w:val="false"/>
          <w:color w:val="000000"/>
          <w:sz w:val="28"/>
        </w:rPr>
        <w:t>
      "номинальная энергетическая эффективность в режиме обогрева (COP</w:t>
      </w:r>
      <w:r>
        <w:rPr>
          <w:rFonts w:ascii="Times New Roman"/>
          <w:b w:val="false"/>
          <w:i w:val="false"/>
          <w:color w:val="000000"/>
          <w:vertAlign w:val="subscript"/>
        </w:rPr>
        <w:t>rated</w:t>
      </w:r>
      <w:r>
        <w:rPr>
          <w:rFonts w:ascii="Times New Roman"/>
          <w:b w:val="false"/>
          <w:i w:val="false"/>
          <w:color w:val="000000"/>
          <w:sz w:val="28"/>
        </w:rPr>
        <w:t>)" – отношение заявленной мощности обогрева кондиционера (в кВт) к номинальной потребляемой мощности в режиме обогрева (в кВт) при стандартных номинальных условиях;</w:t>
      </w:r>
    </w:p>
    <w:bookmarkEnd w:id="2502"/>
    <w:bookmarkStart w:name="z2630" w:id="2503"/>
    <w:p>
      <w:pPr>
        <w:spacing w:after="0"/>
        <w:ind w:left="0"/>
        <w:jc w:val="both"/>
      </w:pPr>
      <w:r>
        <w:rPr>
          <w:rFonts w:ascii="Times New Roman"/>
          <w:b w:val="false"/>
          <w:i w:val="false"/>
          <w:color w:val="000000"/>
          <w:sz w:val="28"/>
        </w:rPr>
        <w:t>
      "номинальный поток воздуха" – поток воздуха (в м</w:t>
      </w:r>
      <w:r>
        <w:rPr>
          <w:rFonts w:ascii="Times New Roman"/>
          <w:b w:val="false"/>
          <w:i w:val="false"/>
          <w:color w:val="000000"/>
          <w:vertAlign w:val="superscript"/>
        </w:rPr>
        <w:t>3</w:t>
      </w:r>
      <w:r>
        <w:rPr>
          <w:rFonts w:ascii="Times New Roman"/>
          <w:b w:val="false"/>
          <w:i w:val="false"/>
          <w:color w:val="000000"/>
          <w:sz w:val="28"/>
        </w:rPr>
        <w:t>/ч), измеренный на выходе из внутреннего или наружного (при наличии) блока кондиционера при стандартных номинальных условиях в режиме охлаждения (или в режиме обогрева, если кондиционер не имеет функции охлаждения);</w:t>
      </w:r>
    </w:p>
    <w:bookmarkEnd w:id="2503"/>
    <w:bookmarkStart w:name="z2631" w:id="2504"/>
    <w:p>
      <w:pPr>
        <w:spacing w:after="0"/>
        <w:ind w:left="0"/>
        <w:jc w:val="both"/>
      </w:pPr>
      <w:r>
        <w:rPr>
          <w:rFonts w:ascii="Times New Roman"/>
          <w:b w:val="false"/>
          <w:i w:val="false"/>
          <w:color w:val="000000"/>
          <w:sz w:val="28"/>
        </w:rPr>
        <w:t>
      "одноканальный кондиционер" – кондиционер, в котором во время охлаждения или обогрева воздух, обдувающий конденсатор или испаритель, подается из помещения, в котором находится кондиционер, и выводится за пределы этого помещения;</w:t>
      </w:r>
    </w:p>
    <w:bookmarkEnd w:id="2504"/>
    <w:bookmarkStart w:name="z2632" w:id="2505"/>
    <w:p>
      <w:pPr>
        <w:spacing w:after="0"/>
        <w:ind w:left="0"/>
        <w:jc w:val="both"/>
      </w:pPr>
      <w:r>
        <w:rPr>
          <w:rFonts w:ascii="Times New Roman"/>
          <w:b w:val="false"/>
          <w:i w:val="false"/>
          <w:color w:val="000000"/>
          <w:sz w:val="28"/>
        </w:rPr>
        <w:t>
      "потенциал глобального потепления (GWP)" – коэффициент, определяющий степень воздействия одного килограмма вещества в части его содействия парниковому эффекту (глобальному потеплению) в течение 100 лет, численно равный эквивалентной массе углекислого газа в кг, создающей такой же парниковый эффект за 100 лет (GWP</w:t>
      </w:r>
      <w:r>
        <w:rPr>
          <w:rFonts w:ascii="Times New Roman"/>
          <w:b w:val="false"/>
          <w:i w:val="false"/>
          <w:color w:val="000000"/>
          <w:vertAlign w:val="subscript"/>
        </w:rPr>
        <w:t>со2</w:t>
      </w:r>
      <w:r>
        <w:rPr>
          <w:rFonts w:ascii="Times New Roman"/>
          <w:b w:val="false"/>
          <w:i w:val="false"/>
          <w:color w:val="000000"/>
          <w:sz w:val="28"/>
        </w:rPr>
        <w:t> = 1), который введен в соответствии с Киотским протоколом от 11 декабря 1997 года к Рамочной конвенции ООН об изменении климата от 9 мая 1992 года и официальными публикациями (отчетами) Межправительственной группы экспертов по изменению климата IPCC в рамках выполнения Программы ООН по окружающей среде UNEP;</w:t>
      </w:r>
    </w:p>
    <w:bookmarkEnd w:id="2505"/>
    <w:bookmarkStart w:name="z2633" w:id="2506"/>
    <w:p>
      <w:pPr>
        <w:spacing w:after="0"/>
        <w:ind w:left="0"/>
        <w:jc w:val="both"/>
      </w:pPr>
      <w:r>
        <w:rPr>
          <w:rFonts w:ascii="Times New Roman"/>
          <w:b w:val="false"/>
          <w:i w:val="false"/>
          <w:color w:val="000000"/>
          <w:sz w:val="28"/>
        </w:rPr>
        <w:t>
      "потребляемая мощность в режиме выключения (P</w:t>
      </w:r>
      <w:r>
        <w:rPr>
          <w:rFonts w:ascii="Times New Roman"/>
          <w:b w:val="false"/>
          <w:i w:val="false"/>
          <w:color w:val="000000"/>
          <w:vertAlign w:val="subscript"/>
        </w:rPr>
        <w:t>OFF</w:t>
      </w:r>
      <w:r>
        <w:rPr>
          <w:rFonts w:ascii="Times New Roman"/>
          <w:b w:val="false"/>
          <w:i w:val="false"/>
          <w:color w:val="000000"/>
          <w:sz w:val="28"/>
        </w:rPr>
        <w:t>)" – мощность (в кВт), потребляемая электрическим энергопотребляющим устройством в режиме выключения;</w:t>
      </w:r>
    </w:p>
    <w:bookmarkEnd w:id="2506"/>
    <w:bookmarkStart w:name="z2634" w:id="2507"/>
    <w:p>
      <w:pPr>
        <w:spacing w:after="0"/>
        <w:ind w:left="0"/>
        <w:jc w:val="both"/>
      </w:pPr>
      <w:r>
        <w:rPr>
          <w:rFonts w:ascii="Times New Roman"/>
          <w:b w:val="false"/>
          <w:i w:val="false"/>
          <w:color w:val="000000"/>
          <w:sz w:val="28"/>
        </w:rPr>
        <w:t>
      "потребляемая мощность в режиме ожидания (P</w:t>
      </w:r>
      <w:r>
        <w:rPr>
          <w:rFonts w:ascii="Times New Roman"/>
          <w:b w:val="false"/>
          <w:i w:val="false"/>
          <w:color w:val="000000"/>
          <w:vertAlign w:val="subscript"/>
        </w:rPr>
        <w:t>SB</w:t>
      </w:r>
      <w:r>
        <w:rPr>
          <w:rFonts w:ascii="Times New Roman"/>
          <w:b w:val="false"/>
          <w:i w:val="false"/>
          <w:color w:val="000000"/>
          <w:sz w:val="28"/>
        </w:rPr>
        <w:t>)" – мощность (в кВт), потребляемая электрическим энергопотребляющим устройством в режиме ожидания;</w:t>
      </w:r>
    </w:p>
    <w:bookmarkEnd w:id="2507"/>
    <w:bookmarkStart w:name="z2635" w:id="2508"/>
    <w:p>
      <w:pPr>
        <w:spacing w:after="0"/>
        <w:ind w:left="0"/>
        <w:jc w:val="both"/>
      </w:pPr>
      <w:r>
        <w:rPr>
          <w:rFonts w:ascii="Times New Roman"/>
          <w:b w:val="false"/>
          <w:i w:val="false"/>
          <w:color w:val="000000"/>
          <w:sz w:val="28"/>
        </w:rPr>
        <w:t>
      "потребляемая мощность в режиме работы с картерным нагревателем (P</w:t>
      </w:r>
      <w:r>
        <w:rPr>
          <w:rFonts w:ascii="Times New Roman"/>
          <w:b w:val="false"/>
          <w:i w:val="false"/>
          <w:color w:val="000000"/>
          <w:vertAlign w:val="subscript"/>
        </w:rPr>
        <w:t>CK</w:t>
      </w:r>
      <w:r>
        <w:rPr>
          <w:rFonts w:ascii="Times New Roman"/>
          <w:b w:val="false"/>
          <w:i w:val="false"/>
          <w:color w:val="000000"/>
          <w:sz w:val="28"/>
        </w:rPr>
        <w:t>)" – мощность (в кВт), потребляемая электрическим энергопотребляющим устройством в режиме работы с картерным нагревателем;</w:t>
      </w:r>
    </w:p>
    <w:bookmarkEnd w:id="2508"/>
    <w:bookmarkStart w:name="z2636" w:id="2509"/>
    <w:p>
      <w:pPr>
        <w:spacing w:after="0"/>
        <w:ind w:left="0"/>
        <w:jc w:val="both"/>
      </w:pPr>
      <w:r>
        <w:rPr>
          <w:rFonts w:ascii="Times New Roman"/>
          <w:b w:val="false"/>
          <w:i w:val="false"/>
          <w:color w:val="000000"/>
          <w:sz w:val="28"/>
        </w:rPr>
        <w:t>
      "потребляемая мощность в режиме с выключенным терморегулятором (P</w:t>
      </w:r>
      <w:r>
        <w:rPr>
          <w:rFonts w:ascii="Times New Roman"/>
          <w:b w:val="false"/>
          <w:i w:val="false"/>
          <w:color w:val="000000"/>
          <w:vertAlign w:val="subscript"/>
        </w:rPr>
        <w:t>TO</w:t>
      </w:r>
      <w:r>
        <w:rPr>
          <w:rFonts w:ascii="Times New Roman"/>
          <w:b w:val="false"/>
          <w:i w:val="false"/>
          <w:color w:val="000000"/>
          <w:sz w:val="28"/>
        </w:rPr>
        <w:t>)" – мощность (в кВт), потребляемая электрическим энергопотребляющим устройством в режиме работы с выключенным терморегулятором;</w:t>
      </w:r>
    </w:p>
    <w:bookmarkEnd w:id="2509"/>
    <w:bookmarkStart w:name="z2637" w:id="2510"/>
    <w:p>
      <w:pPr>
        <w:spacing w:after="0"/>
        <w:ind w:left="0"/>
        <w:jc w:val="both"/>
      </w:pPr>
      <w:r>
        <w:rPr>
          <w:rFonts w:ascii="Times New Roman"/>
          <w:b w:val="false"/>
          <w:i w:val="false"/>
          <w:color w:val="000000"/>
          <w:sz w:val="28"/>
        </w:rPr>
        <w:t>
      "предельное значение рабочей температуры (T</w:t>
      </w:r>
      <w:r>
        <w:rPr>
          <w:rFonts w:ascii="Times New Roman"/>
          <w:b w:val="false"/>
          <w:i w:val="false"/>
          <w:color w:val="000000"/>
          <w:vertAlign w:val="subscript"/>
        </w:rPr>
        <w:t>ol</w:t>
      </w:r>
      <w:r>
        <w:rPr>
          <w:rFonts w:ascii="Times New Roman"/>
          <w:b w:val="false"/>
          <w:i w:val="false"/>
          <w:color w:val="000000"/>
          <w:sz w:val="28"/>
        </w:rPr>
        <w:t>)" – указанное изготовителем минимальное значение температуры наружного воздуха (в C), при котором кондиционер способен работать в режиме обогрева (ниже данной температуры заявленная мощность обогрева равна нулю);</w:t>
      </w:r>
    </w:p>
    <w:bookmarkEnd w:id="2510"/>
    <w:bookmarkStart w:name="z2638" w:id="2511"/>
    <w:p>
      <w:pPr>
        <w:spacing w:after="0"/>
        <w:ind w:left="0"/>
        <w:jc w:val="both"/>
      </w:pPr>
      <w:r>
        <w:rPr>
          <w:rFonts w:ascii="Times New Roman"/>
          <w:b w:val="false"/>
          <w:i w:val="false"/>
          <w:color w:val="000000"/>
          <w:sz w:val="28"/>
        </w:rPr>
        <w:t>
      "проектная (номинальная) мощность (нагрузка)" – указанная изготовителем мощность (нагрузка) (в кВт) при эталонно-расчетной температуре в режиме охлаждения P</w:t>
      </w:r>
      <w:r>
        <w:rPr>
          <w:rFonts w:ascii="Times New Roman"/>
          <w:b w:val="false"/>
          <w:i w:val="false"/>
          <w:color w:val="000000"/>
          <w:vertAlign w:val="subscript"/>
        </w:rPr>
        <w:t>designС</w:t>
      </w:r>
      <w:r>
        <w:rPr>
          <w:rFonts w:ascii="Times New Roman"/>
          <w:b w:val="false"/>
          <w:i w:val="false"/>
          <w:color w:val="000000"/>
          <w:sz w:val="28"/>
        </w:rPr>
        <w:t xml:space="preserve"> (равна мощности в режиме охлаждения при T</w:t>
      </w:r>
      <w:r>
        <w:rPr>
          <w:rFonts w:ascii="Times New Roman"/>
          <w:b w:val="false"/>
          <w:i w:val="false"/>
          <w:color w:val="000000"/>
          <w:vertAlign w:val="subscript"/>
        </w:rPr>
        <w:t>j</w:t>
      </w:r>
      <w:r>
        <w:rPr>
          <w:rFonts w:ascii="Times New Roman"/>
          <w:b w:val="false"/>
          <w:i w:val="false"/>
          <w:color w:val="000000"/>
          <w:sz w:val="28"/>
        </w:rPr>
        <w:t> = T</w:t>
      </w:r>
      <w:r>
        <w:rPr>
          <w:rFonts w:ascii="Times New Roman"/>
          <w:b w:val="false"/>
          <w:i w:val="false"/>
          <w:color w:val="000000"/>
          <w:vertAlign w:val="subscript"/>
        </w:rPr>
        <w:t>design</w:t>
      </w:r>
      <w:r>
        <w:rPr>
          <w:rFonts w:ascii="Times New Roman"/>
          <w:b w:val="false"/>
          <w:i w:val="false"/>
          <w:color w:val="000000"/>
          <w:vertAlign w:val="subscript"/>
        </w:rPr>
        <w:t>С</w:t>
      </w:r>
      <w:r>
        <w:rPr>
          <w:rFonts w:ascii="Times New Roman"/>
          <w:b w:val="false"/>
          <w:i w:val="false"/>
          <w:color w:val="000000"/>
          <w:sz w:val="28"/>
        </w:rPr>
        <w:t> ) и (или) нагрева P</w:t>
      </w:r>
      <w:r>
        <w:rPr>
          <w:rFonts w:ascii="Times New Roman"/>
          <w:b w:val="false"/>
          <w:i w:val="false"/>
          <w:color w:val="000000"/>
          <w:vertAlign w:val="subscript"/>
        </w:rPr>
        <w:t>designН</w:t>
      </w:r>
      <w:r>
        <w:rPr>
          <w:rFonts w:ascii="Times New Roman"/>
          <w:b w:val="false"/>
          <w:i w:val="false"/>
          <w:color w:val="000000"/>
          <w:sz w:val="28"/>
        </w:rPr>
        <w:t> (равна частичной нагрузке в режиме обогрева при T</w:t>
      </w:r>
      <w:r>
        <w:rPr>
          <w:rFonts w:ascii="Times New Roman"/>
          <w:b w:val="false"/>
          <w:i w:val="false"/>
          <w:color w:val="000000"/>
          <w:vertAlign w:val="subscript"/>
        </w:rPr>
        <w:t>j</w:t>
      </w:r>
      <w:r>
        <w:rPr>
          <w:rFonts w:ascii="Times New Roman"/>
          <w:b w:val="false"/>
          <w:i w:val="false"/>
          <w:color w:val="000000"/>
          <w:sz w:val="28"/>
        </w:rPr>
        <w:t> = T</w:t>
      </w:r>
      <w:r>
        <w:rPr>
          <w:rFonts w:ascii="Times New Roman"/>
          <w:b w:val="false"/>
          <w:i w:val="false"/>
          <w:color w:val="000000"/>
          <w:vertAlign w:val="subscript"/>
        </w:rPr>
        <w:t>designН</w:t>
      </w:r>
      <w:r>
        <w:rPr>
          <w:rFonts w:ascii="Times New Roman"/>
          <w:b w:val="false"/>
          <w:i w:val="false"/>
          <w:color w:val="000000"/>
          <w:sz w:val="28"/>
        </w:rPr>
        <w:t> );</w:t>
      </w:r>
    </w:p>
    <w:bookmarkEnd w:id="2511"/>
    <w:bookmarkStart w:name="z2639" w:id="2512"/>
    <w:p>
      <w:pPr>
        <w:spacing w:after="0"/>
        <w:ind w:left="0"/>
        <w:jc w:val="both"/>
      </w:pPr>
      <w:r>
        <w:rPr>
          <w:rFonts w:ascii="Times New Roman"/>
          <w:b w:val="false"/>
          <w:i w:val="false"/>
          <w:color w:val="000000"/>
          <w:sz w:val="28"/>
        </w:rPr>
        <w:t>
      "реверсивный кондиционер" – кондиционер, предназначенный для охлаждения и нагрева воздуха;</w:t>
      </w:r>
    </w:p>
    <w:bookmarkEnd w:id="2512"/>
    <w:bookmarkStart w:name="z2640" w:id="2513"/>
    <w:p>
      <w:pPr>
        <w:spacing w:after="0"/>
        <w:ind w:left="0"/>
        <w:jc w:val="both"/>
      </w:pPr>
      <w:r>
        <w:rPr>
          <w:rFonts w:ascii="Times New Roman"/>
          <w:b w:val="false"/>
          <w:i w:val="false"/>
          <w:color w:val="000000"/>
          <w:sz w:val="28"/>
        </w:rPr>
        <w:t>
      "регулирование мощности" – способность прибора изменять свою мощность путем изменения величины воздушного потока (приборы обозначаются как "фиксировано настроенные" – если поток не регулируется, "ступенчато регулируемые" – если возможны две настройки мощности, и "регулируемые" – если поток воздуха варьируется в рамках трех или более ступеней);</w:t>
      </w:r>
    </w:p>
    <w:bookmarkEnd w:id="2513"/>
    <w:bookmarkStart w:name="z2641" w:id="2514"/>
    <w:p>
      <w:pPr>
        <w:spacing w:after="0"/>
        <w:ind w:left="0"/>
        <w:jc w:val="both"/>
      </w:pPr>
      <w:r>
        <w:rPr>
          <w:rFonts w:ascii="Times New Roman"/>
          <w:b w:val="false"/>
          <w:i w:val="false"/>
          <w:color w:val="000000"/>
          <w:sz w:val="28"/>
        </w:rPr>
        <w:t>
      "режим выключения" – состояние, при котором электрооборудование подключено к источнику питания, но не находится в активном (рабочем) режиме или режиме ожидания, и должно соответствовать требованиям электромагнитной совместимости и (или) обеспечивать индикацию режима выключения;</w:t>
      </w:r>
    </w:p>
    <w:bookmarkEnd w:id="2514"/>
    <w:bookmarkStart w:name="z2642" w:id="2515"/>
    <w:p>
      <w:pPr>
        <w:spacing w:after="0"/>
        <w:ind w:left="0"/>
        <w:jc w:val="both"/>
      </w:pPr>
      <w:r>
        <w:rPr>
          <w:rFonts w:ascii="Times New Roman"/>
          <w:b w:val="false"/>
          <w:i w:val="false"/>
          <w:color w:val="000000"/>
          <w:sz w:val="28"/>
        </w:rPr>
        <w:t>
      "режим ожидания" – состояние, при котором электрооборудование подключено к источнику питания и при этом неограниченное время выполняет функцию реактивации (в том числе с индикацией способности (готовности) к реактивации) и (или) функцию информирования или отображения состояния;</w:t>
      </w:r>
    </w:p>
    <w:bookmarkEnd w:id="2515"/>
    <w:bookmarkStart w:name="z2643" w:id="2516"/>
    <w:p>
      <w:pPr>
        <w:spacing w:after="0"/>
        <w:ind w:left="0"/>
        <w:jc w:val="both"/>
      </w:pPr>
      <w:r>
        <w:rPr>
          <w:rFonts w:ascii="Times New Roman"/>
          <w:b w:val="false"/>
          <w:i w:val="false"/>
          <w:color w:val="000000"/>
          <w:sz w:val="28"/>
        </w:rPr>
        <w:t>
      "режим работы с выключенным терморегулятором" – рабочий режим кондиционера с компрессором, работающим на охлаждение или обогрев, без обратной связи с температурой воздуха в кондиционируемом помещении (в зависимости от температуры наружного воздуха);</w:t>
      </w:r>
    </w:p>
    <w:bookmarkEnd w:id="2516"/>
    <w:bookmarkStart w:name="z2644" w:id="2517"/>
    <w:p>
      <w:pPr>
        <w:spacing w:after="0"/>
        <w:ind w:left="0"/>
        <w:jc w:val="both"/>
      </w:pPr>
      <w:r>
        <w:rPr>
          <w:rFonts w:ascii="Times New Roman"/>
          <w:b w:val="false"/>
          <w:i w:val="false"/>
          <w:color w:val="000000"/>
          <w:sz w:val="28"/>
        </w:rPr>
        <w:t>
      "режим работы с картерным нагревателем" – режим эксплуатации кондиционера в отопительный сезон, при котором активирован электрический нагреватель, предотвращающий попадание жидкого хладагента в компрессор во избежание поломок из-за застывания смазки и закипания хладагента в картере компрессора при его включении;</w:t>
      </w:r>
    </w:p>
    <w:bookmarkEnd w:id="2517"/>
    <w:bookmarkStart w:name="z2645" w:id="2518"/>
    <w:p>
      <w:pPr>
        <w:spacing w:after="0"/>
        <w:ind w:left="0"/>
        <w:jc w:val="both"/>
      </w:pPr>
      <w:r>
        <w:rPr>
          <w:rFonts w:ascii="Times New Roman"/>
          <w:b w:val="false"/>
          <w:i w:val="false"/>
          <w:color w:val="000000"/>
          <w:sz w:val="28"/>
        </w:rPr>
        <w:t>
      "резервная электрическая мощность для дополнительного обогрева elbu(T</w:t>
      </w:r>
      <w:r>
        <w:rPr>
          <w:rFonts w:ascii="Times New Roman"/>
          <w:b w:val="false"/>
          <w:i w:val="false"/>
          <w:color w:val="000000"/>
          <w:vertAlign w:val="subscript"/>
        </w:rPr>
        <w:t>j</w:t>
      </w:r>
      <w:r>
        <w:rPr>
          <w:rFonts w:ascii="Times New Roman"/>
          <w:b w:val="false"/>
          <w:i w:val="false"/>
          <w:color w:val="000000"/>
          <w:sz w:val="28"/>
        </w:rPr>
        <w:t>)" – потребляемая при обогреве мощность (в кВт) фактического или предполагаемого электрического эквивалентного нагревательного прибора с энергетической эффективностью в режиме обогрева COP = 1, которая добавляется к номинальной потребляемой мощности в режиме обогрева P</w:t>
      </w:r>
      <w:r>
        <w:rPr>
          <w:rFonts w:ascii="Times New Roman"/>
          <w:b w:val="false"/>
          <w:i w:val="false"/>
          <w:color w:val="000000"/>
          <w:vertAlign w:val="subscript"/>
        </w:rPr>
        <w:t>dh</w:t>
      </w:r>
      <w:r>
        <w:rPr>
          <w:rFonts w:ascii="Times New Roman"/>
          <w:b w:val="false"/>
          <w:i w:val="false"/>
          <w:color w:val="000000"/>
          <w:sz w:val="28"/>
        </w:rPr>
        <w:t>(T</w:t>
      </w:r>
      <w:r>
        <w:rPr>
          <w:rFonts w:ascii="Times New Roman"/>
          <w:b w:val="false"/>
          <w:i w:val="false"/>
          <w:color w:val="000000"/>
          <w:vertAlign w:val="subscript"/>
        </w:rPr>
        <w:t>j</w:t>
      </w:r>
      <w:r>
        <w:rPr>
          <w:rFonts w:ascii="Times New Roman"/>
          <w:b w:val="false"/>
          <w:i w:val="false"/>
          <w:color w:val="000000"/>
          <w:sz w:val="28"/>
        </w:rPr>
        <w:t>) для достижения частичной нагрузки для обогрева P</w:t>
      </w:r>
      <w:r>
        <w:rPr>
          <w:rFonts w:ascii="Times New Roman"/>
          <w:b w:val="false"/>
          <w:i w:val="false"/>
          <w:color w:val="000000"/>
          <w:vertAlign w:val="subscript"/>
        </w:rPr>
        <w:t>h</w:t>
      </w:r>
      <w:r>
        <w:rPr>
          <w:rFonts w:ascii="Times New Roman"/>
          <w:b w:val="false"/>
          <w:i w:val="false"/>
          <w:color w:val="000000"/>
          <w:sz w:val="28"/>
        </w:rPr>
        <w:t>(T</w:t>
      </w:r>
      <w:r>
        <w:rPr>
          <w:rFonts w:ascii="Times New Roman"/>
          <w:b w:val="false"/>
          <w:i w:val="false"/>
          <w:color w:val="000000"/>
          <w:vertAlign w:val="subscript"/>
        </w:rPr>
        <w:t>j</w:t>
      </w:r>
      <w:r>
        <w:rPr>
          <w:rFonts w:ascii="Times New Roman"/>
          <w:b w:val="false"/>
          <w:i w:val="false"/>
          <w:color w:val="000000"/>
          <w:sz w:val="28"/>
        </w:rPr>
        <w:t>), если P</w:t>
      </w:r>
      <w:r>
        <w:rPr>
          <w:rFonts w:ascii="Times New Roman"/>
          <w:b w:val="false"/>
          <w:i w:val="false"/>
          <w:color w:val="000000"/>
          <w:vertAlign w:val="subscript"/>
        </w:rPr>
        <w:t>dh</w:t>
      </w:r>
      <w:r>
        <w:rPr>
          <w:rFonts w:ascii="Times New Roman"/>
          <w:b w:val="false"/>
          <w:i w:val="false"/>
          <w:color w:val="000000"/>
          <w:sz w:val="28"/>
        </w:rPr>
        <w:t>(T</w:t>
      </w:r>
      <w:r>
        <w:rPr>
          <w:rFonts w:ascii="Times New Roman"/>
          <w:b w:val="false"/>
          <w:i w:val="false"/>
          <w:color w:val="000000"/>
          <w:vertAlign w:val="subscript"/>
        </w:rPr>
        <w:t>j</w:t>
      </w:r>
      <w:r>
        <w:rPr>
          <w:rFonts w:ascii="Times New Roman"/>
          <w:b w:val="false"/>
          <w:i w:val="false"/>
          <w:color w:val="000000"/>
          <w:sz w:val="28"/>
        </w:rPr>
        <w:t>) меньше чем P</w:t>
      </w:r>
      <w:r>
        <w:rPr>
          <w:rFonts w:ascii="Times New Roman"/>
          <w:b w:val="false"/>
          <w:i w:val="false"/>
          <w:color w:val="000000"/>
          <w:vertAlign w:val="subscript"/>
        </w:rPr>
        <w:t>h</w:t>
      </w:r>
      <w:r>
        <w:rPr>
          <w:rFonts w:ascii="Times New Roman"/>
          <w:b w:val="false"/>
          <w:i w:val="false"/>
          <w:color w:val="000000"/>
          <w:sz w:val="28"/>
        </w:rPr>
        <w:t>(T</w:t>
      </w:r>
      <w:r>
        <w:rPr>
          <w:rFonts w:ascii="Times New Roman"/>
          <w:b w:val="false"/>
          <w:i w:val="false"/>
          <w:color w:val="000000"/>
          <w:vertAlign w:val="subscript"/>
        </w:rPr>
        <w:t>j</w:t>
      </w:r>
      <w:r>
        <w:rPr>
          <w:rFonts w:ascii="Times New Roman"/>
          <w:b w:val="false"/>
          <w:i w:val="false"/>
          <w:color w:val="000000"/>
          <w:sz w:val="28"/>
        </w:rPr>
        <w:t>) при определенной температуре наружного воздуха T</w:t>
      </w:r>
      <w:r>
        <w:rPr>
          <w:rFonts w:ascii="Times New Roman"/>
          <w:b w:val="false"/>
          <w:i w:val="false"/>
          <w:color w:val="000000"/>
          <w:vertAlign w:val="subscript"/>
        </w:rPr>
        <w:t>j</w:t>
      </w:r>
      <w:r>
        <w:rPr>
          <w:rFonts w:ascii="Times New Roman"/>
          <w:b w:val="false"/>
          <w:i w:val="false"/>
          <w:color w:val="000000"/>
          <w:vertAlign w:val="subscript"/>
        </w:rPr>
        <w:t> </w:t>
      </w:r>
      <w:r>
        <w:rPr>
          <w:rFonts w:ascii="Times New Roman"/>
          <w:b w:val="false"/>
          <w:i w:val="false"/>
          <w:color w:val="000000"/>
          <w:sz w:val="28"/>
        </w:rPr>
        <w:t>;</w:t>
      </w:r>
    </w:p>
    <w:bookmarkEnd w:id="2518"/>
    <w:bookmarkStart w:name="z2646" w:id="2519"/>
    <w:p>
      <w:pPr>
        <w:spacing w:after="0"/>
        <w:ind w:left="0"/>
        <w:jc w:val="both"/>
      </w:pPr>
      <w:r>
        <w:rPr>
          <w:rFonts w:ascii="Times New Roman"/>
          <w:b w:val="false"/>
          <w:i w:val="false"/>
          <w:color w:val="000000"/>
          <w:sz w:val="28"/>
        </w:rPr>
        <w:t>
      "сезонная энергетическая эффективность в активном режиме обогрева (SCOP</w:t>
      </w:r>
      <w:r>
        <w:rPr>
          <w:rFonts w:ascii="Times New Roman"/>
          <w:b w:val="false"/>
          <w:i w:val="false"/>
          <w:color w:val="000000"/>
          <w:vertAlign w:val="subscript"/>
        </w:rPr>
        <w:t>on</w:t>
      </w:r>
      <w:r>
        <w:rPr>
          <w:rFonts w:ascii="Times New Roman"/>
          <w:b w:val="false"/>
          <w:i w:val="false"/>
          <w:color w:val="000000"/>
          <w:sz w:val="28"/>
        </w:rPr>
        <w:t>)" – среднее значение энергетической эффективности кондиционера в активном режиме обогрева в течение определенного отопительного сезона, которое рассчитывается из частичной нагрузки, мощности резервного электрического нагревателя для дополнительного обогрева (если требуется) и энергетической эффективности на всех температурно-временных интервалах COP</w:t>
      </w:r>
      <w:r>
        <w:rPr>
          <w:rFonts w:ascii="Times New Roman"/>
          <w:b w:val="false"/>
          <w:i w:val="false"/>
          <w:color w:val="000000"/>
          <w:vertAlign w:val="subscript"/>
        </w:rPr>
        <w:t>bin</w:t>
      </w:r>
      <w:r>
        <w:rPr>
          <w:rFonts w:ascii="Times New Roman"/>
          <w:b w:val="false"/>
          <w:i w:val="false"/>
          <w:color w:val="000000"/>
          <w:sz w:val="28"/>
        </w:rPr>
        <w:t>(T</w:t>
      </w:r>
      <w:r>
        <w:rPr>
          <w:rFonts w:ascii="Times New Roman"/>
          <w:b w:val="false"/>
          <w:i w:val="false"/>
          <w:color w:val="000000"/>
          <w:vertAlign w:val="subscript"/>
        </w:rPr>
        <w:t>j</w:t>
      </w:r>
      <w:r>
        <w:rPr>
          <w:rFonts w:ascii="Times New Roman"/>
          <w:b w:val="false"/>
          <w:i w:val="false"/>
          <w:color w:val="000000"/>
          <w:sz w:val="28"/>
        </w:rPr>
        <w:t>), соотнесенной с длительностью этих температурно-временных интервалов (бинов);</w:t>
      </w:r>
    </w:p>
    <w:bookmarkEnd w:id="2519"/>
    <w:bookmarkStart w:name="z2647" w:id="2520"/>
    <w:p>
      <w:pPr>
        <w:spacing w:after="0"/>
        <w:ind w:left="0"/>
        <w:jc w:val="both"/>
      </w:pPr>
      <w:r>
        <w:rPr>
          <w:rFonts w:ascii="Times New Roman"/>
          <w:b w:val="false"/>
          <w:i w:val="false"/>
          <w:color w:val="000000"/>
          <w:sz w:val="28"/>
        </w:rPr>
        <w:t>
      "сезонная энергетическая эффективность в активном режиме охлаждения (SEER</w:t>
      </w:r>
      <w:r>
        <w:rPr>
          <w:rFonts w:ascii="Times New Roman"/>
          <w:b w:val="false"/>
          <w:i w:val="false"/>
          <w:color w:val="000000"/>
          <w:vertAlign w:val="subscript"/>
        </w:rPr>
        <w:t>on</w:t>
      </w:r>
      <w:r>
        <w:rPr>
          <w:rFonts w:ascii="Times New Roman"/>
          <w:b w:val="false"/>
          <w:i w:val="false"/>
          <w:color w:val="000000"/>
          <w:sz w:val="28"/>
        </w:rPr>
        <w:t>)" – среднее значение энергетической эффективности кондиционера в активном режиме охлаждения, которое рассчитывается из частичной нагрузки и энергетической эффективности на всех температурно-временных интервалах (EER</w:t>
      </w:r>
      <w:r>
        <w:rPr>
          <w:rFonts w:ascii="Times New Roman"/>
          <w:b w:val="false"/>
          <w:i w:val="false"/>
          <w:color w:val="000000"/>
          <w:vertAlign w:val="subscript"/>
        </w:rPr>
        <w:t>bin</w:t>
      </w:r>
      <w:r>
        <w:rPr>
          <w:rFonts w:ascii="Times New Roman"/>
          <w:b w:val="false"/>
          <w:i w:val="false"/>
          <w:color w:val="000000"/>
          <w:sz w:val="28"/>
        </w:rPr>
        <w:t>(T</w:t>
      </w:r>
      <w:r>
        <w:rPr>
          <w:rFonts w:ascii="Times New Roman"/>
          <w:b w:val="false"/>
          <w:i w:val="false"/>
          <w:color w:val="000000"/>
          <w:vertAlign w:val="subscript"/>
        </w:rPr>
        <w:t>j</w:t>
      </w:r>
      <w:r>
        <w:rPr>
          <w:rFonts w:ascii="Times New Roman"/>
          <w:b w:val="false"/>
          <w:i w:val="false"/>
          <w:color w:val="000000"/>
          <w:sz w:val="28"/>
        </w:rPr>
        <w:t>)), соотнесенной с длительностью этих температурно-временных интервалов (бинов);</w:t>
      </w:r>
    </w:p>
    <w:bookmarkEnd w:id="2520"/>
    <w:bookmarkStart w:name="z2648" w:id="2521"/>
    <w:p>
      <w:pPr>
        <w:spacing w:after="0"/>
        <w:ind w:left="0"/>
        <w:jc w:val="both"/>
      </w:pPr>
      <w:r>
        <w:rPr>
          <w:rFonts w:ascii="Times New Roman"/>
          <w:b w:val="false"/>
          <w:i w:val="false"/>
          <w:color w:val="000000"/>
          <w:sz w:val="28"/>
        </w:rPr>
        <w:t>
      "сезонная энергетическая эффективность в режиме охлаждения (SEER)" – репрезентативное в течение всего сезона охлаждения среднее значение коэффициента полезного действия кондиционера, равное отношению эталонного годового потребления энергии в режиме охлаждения к годовому измеренному потреблению электроэнергии в режиме охлаждения;</w:t>
      </w:r>
    </w:p>
    <w:bookmarkEnd w:id="2521"/>
    <w:bookmarkStart w:name="z2649" w:id="2522"/>
    <w:p>
      <w:pPr>
        <w:spacing w:after="0"/>
        <w:ind w:left="0"/>
        <w:jc w:val="both"/>
      </w:pPr>
      <w:r>
        <w:rPr>
          <w:rFonts w:ascii="Times New Roman"/>
          <w:b w:val="false"/>
          <w:i w:val="false"/>
          <w:color w:val="000000"/>
          <w:sz w:val="28"/>
        </w:rPr>
        <w:t>
      "сезонная энергетическая эффективность в режиме обогрева (SCOP)" – репрезентативное для соответствующего отопительного сезона среднее значение коэффициента полезного действия кондиционера, равное отношению эталонного годового потребления энергии для обогрева к годовому потреблению электроэнергии для обогрева;</w:t>
      </w:r>
    </w:p>
    <w:bookmarkEnd w:id="2522"/>
    <w:bookmarkStart w:name="z2650" w:id="2523"/>
    <w:p>
      <w:pPr>
        <w:spacing w:after="0"/>
        <w:ind w:left="0"/>
        <w:jc w:val="both"/>
      </w:pPr>
      <w:r>
        <w:rPr>
          <w:rFonts w:ascii="Times New Roman"/>
          <w:b w:val="false"/>
          <w:i w:val="false"/>
          <w:color w:val="000000"/>
          <w:sz w:val="28"/>
        </w:rPr>
        <w:t>
      "сезоны" – 4 набора эксплуатационных условий, соответствующих четырем периодам в году (сезон охлаждения и 3 отопительных сезона – средний, более холодный (холоднее) и более теплый (теплее)), для каждого из которых принимается разбиение на температурно-временные интервалы (бины), измеряемые в часах h</w:t>
      </w:r>
      <w:r>
        <w:rPr>
          <w:rFonts w:ascii="Times New Roman"/>
          <w:b w:val="false"/>
          <w:i w:val="false"/>
          <w:color w:val="000000"/>
          <w:vertAlign w:val="subscript"/>
        </w:rPr>
        <w:t>j</w:t>
      </w:r>
      <w:r>
        <w:rPr>
          <w:rFonts w:ascii="Times New Roman"/>
          <w:b w:val="false"/>
          <w:i w:val="false"/>
          <w:color w:val="000000"/>
          <w:sz w:val="28"/>
        </w:rPr>
        <w:t> , когда преобладает температура T</w:t>
      </w:r>
      <w:r>
        <w:rPr>
          <w:rFonts w:ascii="Times New Roman"/>
          <w:b w:val="false"/>
          <w:i w:val="false"/>
          <w:color w:val="000000"/>
          <w:vertAlign w:val="subscript"/>
        </w:rPr>
        <w:t>j</w:t>
      </w:r>
      <w:r>
        <w:rPr>
          <w:rFonts w:ascii="Times New Roman"/>
          <w:b w:val="false"/>
          <w:i w:val="false"/>
          <w:color w:val="000000"/>
          <w:sz w:val="28"/>
        </w:rPr>
        <w:t>;</w:t>
      </w:r>
    </w:p>
    <w:bookmarkEnd w:id="2523"/>
    <w:bookmarkStart w:name="z2651" w:id="2524"/>
    <w:p>
      <w:pPr>
        <w:spacing w:after="0"/>
        <w:ind w:left="0"/>
        <w:jc w:val="both"/>
      </w:pPr>
      <w:r>
        <w:rPr>
          <w:rFonts w:ascii="Times New Roman"/>
          <w:b w:val="false"/>
          <w:i w:val="false"/>
          <w:color w:val="000000"/>
          <w:sz w:val="28"/>
        </w:rPr>
        <w:t>
      "стандартные номинальные условия" – комбинация температур в помещении T</w:t>
      </w:r>
      <w:r>
        <w:rPr>
          <w:rFonts w:ascii="Times New Roman"/>
          <w:b w:val="false"/>
          <w:i w:val="false"/>
          <w:color w:val="000000"/>
          <w:vertAlign w:val="subscript"/>
        </w:rPr>
        <w:t>in</w:t>
      </w:r>
      <w:r>
        <w:rPr>
          <w:rFonts w:ascii="Times New Roman"/>
          <w:b w:val="false"/>
          <w:i w:val="false"/>
          <w:color w:val="000000"/>
          <w:sz w:val="28"/>
        </w:rPr>
        <w:t xml:space="preserve"> и наружного воздуха T</w:t>
      </w:r>
      <w:r>
        <w:rPr>
          <w:rFonts w:ascii="Times New Roman"/>
          <w:b w:val="false"/>
          <w:i w:val="false"/>
          <w:color w:val="000000"/>
          <w:vertAlign w:val="subscript"/>
        </w:rPr>
        <w:t>j</w:t>
      </w:r>
      <w:r>
        <w:rPr>
          <w:rFonts w:ascii="Times New Roman"/>
          <w:b w:val="false"/>
          <w:i w:val="false"/>
          <w:color w:val="000000"/>
          <w:sz w:val="28"/>
        </w:rPr>
        <w:t> , которые задают условия эксплуатации для определения уровня звуковой мощности, номинальной мощности, номинального потока воздуха, номинальной энергетической эффективности в режиме охлаждения EERrated и (или) номинальной энергетической эффективности в режиме обогрева COP</w:t>
      </w:r>
      <w:r>
        <w:rPr>
          <w:rFonts w:ascii="Times New Roman"/>
          <w:b w:val="false"/>
          <w:i w:val="false"/>
          <w:color w:val="000000"/>
          <w:vertAlign w:val="subscript"/>
        </w:rPr>
        <w:t>rated</w:t>
      </w:r>
      <w:r>
        <w:rPr>
          <w:rFonts w:ascii="Times New Roman"/>
          <w:b w:val="false"/>
          <w:i w:val="false"/>
          <w:color w:val="000000"/>
          <w:vertAlign w:val="subscript"/>
        </w:rPr>
        <w:t> </w:t>
      </w:r>
      <w:r>
        <w:rPr>
          <w:rFonts w:ascii="Times New Roman"/>
          <w:b w:val="false"/>
          <w:i w:val="false"/>
          <w:color w:val="000000"/>
          <w:sz w:val="28"/>
        </w:rPr>
        <w:t>;</w:t>
      </w:r>
    </w:p>
    <w:bookmarkEnd w:id="2524"/>
    <w:bookmarkStart w:name="z2652" w:id="2525"/>
    <w:p>
      <w:pPr>
        <w:spacing w:after="0"/>
        <w:ind w:left="0"/>
        <w:jc w:val="both"/>
      </w:pPr>
      <w:r>
        <w:rPr>
          <w:rFonts w:ascii="Times New Roman"/>
          <w:b w:val="false"/>
          <w:i w:val="false"/>
          <w:color w:val="000000"/>
          <w:sz w:val="28"/>
        </w:rPr>
        <w:t>
      "температура воздуха в помещении (T</w:t>
      </w:r>
      <w:r>
        <w:rPr>
          <w:rFonts w:ascii="Times New Roman"/>
          <w:b w:val="false"/>
          <w:i w:val="false"/>
          <w:color w:val="000000"/>
          <w:vertAlign w:val="subscript"/>
        </w:rPr>
        <w:t>in</w:t>
      </w:r>
      <w:r>
        <w:rPr>
          <w:rFonts w:ascii="Times New Roman"/>
          <w:b w:val="false"/>
          <w:i w:val="false"/>
          <w:color w:val="000000"/>
          <w:sz w:val="28"/>
        </w:rPr>
        <w:t>)" – температура воздуха в помещении по сухому термометру в C с указанием (при необходимости) информации об относительной влажности посредством приведения в скобках соответствующей температуры по влажному термометру;</w:t>
      </w:r>
    </w:p>
    <w:bookmarkEnd w:id="2525"/>
    <w:bookmarkStart w:name="z2653" w:id="2526"/>
    <w:p>
      <w:pPr>
        <w:spacing w:after="0"/>
        <w:ind w:left="0"/>
        <w:jc w:val="both"/>
      </w:pPr>
      <w:r>
        <w:rPr>
          <w:rFonts w:ascii="Times New Roman"/>
          <w:b w:val="false"/>
          <w:i w:val="false"/>
          <w:color w:val="000000"/>
          <w:sz w:val="28"/>
        </w:rPr>
        <w:t>
      "температура двойного (резервного) обогрева (T</w:t>
      </w:r>
      <w:r>
        <w:rPr>
          <w:rFonts w:ascii="Times New Roman"/>
          <w:b w:val="false"/>
          <w:i w:val="false"/>
          <w:color w:val="000000"/>
          <w:vertAlign w:val="subscript"/>
        </w:rPr>
        <w:t>biv</w:t>
      </w:r>
      <w:r>
        <w:rPr>
          <w:rFonts w:ascii="Times New Roman"/>
          <w:b w:val="false"/>
          <w:i w:val="false"/>
          <w:color w:val="000000"/>
          <w:sz w:val="28"/>
        </w:rPr>
        <w:t>)" – указанная изготовителем температура наружного воздуха T</w:t>
      </w:r>
      <w:r>
        <w:rPr>
          <w:rFonts w:ascii="Times New Roman"/>
          <w:b w:val="false"/>
          <w:i w:val="false"/>
          <w:color w:val="000000"/>
          <w:vertAlign w:val="subscript"/>
        </w:rPr>
        <w:t>j</w:t>
      </w:r>
      <w:r>
        <w:rPr>
          <w:rFonts w:ascii="Times New Roman"/>
          <w:b w:val="false"/>
          <w:i w:val="false"/>
          <w:color w:val="000000"/>
          <w:sz w:val="28"/>
        </w:rPr>
        <w:t xml:space="preserve"> в C в режиме обогрева кондиционера, при которой заявленная мощность соответствует частичной нагрузке, а при более низкой температуре должен дополнительно включаться резервный электрический нагреватель;</w:t>
      </w:r>
    </w:p>
    <w:bookmarkEnd w:id="2526"/>
    <w:bookmarkStart w:name="z2654" w:id="2527"/>
    <w:p>
      <w:pPr>
        <w:spacing w:after="0"/>
        <w:ind w:left="0"/>
        <w:jc w:val="both"/>
      </w:pPr>
      <w:r>
        <w:rPr>
          <w:rFonts w:ascii="Times New Roman"/>
          <w:b w:val="false"/>
          <w:i w:val="false"/>
          <w:color w:val="000000"/>
          <w:sz w:val="28"/>
        </w:rPr>
        <w:t>
      "температура наружного воздуха" (T</w:t>
      </w:r>
      <w:r>
        <w:rPr>
          <w:rFonts w:ascii="Times New Roman"/>
          <w:b w:val="false"/>
          <w:i w:val="false"/>
          <w:color w:val="000000"/>
          <w:vertAlign w:val="subscript"/>
        </w:rPr>
        <w:t>j</w:t>
      </w:r>
      <w:r>
        <w:rPr>
          <w:rFonts w:ascii="Times New Roman"/>
          <w:b w:val="false"/>
          <w:i w:val="false"/>
          <w:color w:val="000000"/>
          <w:sz w:val="28"/>
        </w:rPr>
        <w:t>) – температура наружного воздуха по сухому термометру в C с указанием (при необходимости) информации об относительной влажности посредством приведения в скобках соответствующей температуры по влажному термометру;</w:t>
      </w:r>
    </w:p>
    <w:bookmarkEnd w:id="2527"/>
    <w:bookmarkStart w:name="z2655" w:id="2528"/>
    <w:p>
      <w:pPr>
        <w:spacing w:after="0"/>
        <w:ind w:left="0"/>
        <w:jc w:val="both"/>
      </w:pPr>
      <w:r>
        <w:rPr>
          <w:rFonts w:ascii="Times New Roman"/>
          <w:b w:val="false"/>
          <w:i w:val="false"/>
          <w:color w:val="000000"/>
          <w:sz w:val="28"/>
        </w:rPr>
        <w:t>
      "температурно-временной интервал j (бин с индексом j)" – сочетание температуры наружного воздуха T</w:t>
      </w:r>
      <w:r>
        <w:rPr>
          <w:rFonts w:ascii="Times New Roman"/>
          <w:b w:val="false"/>
          <w:i w:val="false"/>
          <w:color w:val="000000"/>
          <w:vertAlign w:val="subscript"/>
        </w:rPr>
        <w:t>j</w:t>
      </w:r>
      <w:r>
        <w:rPr>
          <w:rFonts w:ascii="Times New Roman"/>
          <w:b w:val="false"/>
          <w:i w:val="false"/>
          <w:color w:val="000000"/>
          <w:sz w:val="28"/>
        </w:rPr>
        <w:t xml:space="preserve"> и длительности ее преобладания в часах h</w:t>
      </w:r>
      <w:r>
        <w:rPr>
          <w:rFonts w:ascii="Times New Roman"/>
          <w:b w:val="false"/>
          <w:i w:val="false"/>
          <w:color w:val="000000"/>
          <w:vertAlign w:val="subscript"/>
        </w:rPr>
        <w:t>j</w:t>
      </w:r>
      <w:r>
        <w:rPr>
          <w:rFonts w:ascii="Times New Roman"/>
          <w:b w:val="false"/>
          <w:i w:val="false"/>
          <w:color w:val="000000"/>
          <w:sz w:val="28"/>
        </w:rPr>
        <w:t>;</w:t>
      </w:r>
    </w:p>
    <w:bookmarkEnd w:id="2528"/>
    <w:bookmarkStart w:name="z2656" w:id="2529"/>
    <w:p>
      <w:pPr>
        <w:spacing w:after="0"/>
        <w:ind w:left="0"/>
        <w:jc w:val="both"/>
      </w:pPr>
      <w:r>
        <w:rPr>
          <w:rFonts w:ascii="Times New Roman"/>
          <w:b w:val="false"/>
          <w:i w:val="false"/>
          <w:color w:val="000000"/>
          <w:sz w:val="28"/>
        </w:rPr>
        <w:t>
      "уровень звуковой мощности кондиционера" – уровень звуковой мощности, скорректированный по характеристике А в дБ(A), измеряемый в помещении или вне помещения при стандартных номинальных условиях работы кондиционера в режиме охлаждения (или обогрева, если кондиционер не имеет функции охлаждения);</w:t>
      </w:r>
    </w:p>
    <w:bookmarkEnd w:id="2529"/>
    <w:bookmarkStart w:name="z2657" w:id="2530"/>
    <w:p>
      <w:pPr>
        <w:spacing w:after="0"/>
        <w:ind w:left="0"/>
        <w:jc w:val="both"/>
      </w:pPr>
      <w:r>
        <w:rPr>
          <w:rFonts w:ascii="Times New Roman"/>
          <w:b w:val="false"/>
          <w:i w:val="false"/>
          <w:color w:val="000000"/>
          <w:sz w:val="28"/>
        </w:rPr>
        <w:t>
      "уровень звуковой мощности вентилятора (L</w:t>
      </w:r>
      <w:r>
        <w:rPr>
          <w:rFonts w:ascii="Times New Roman"/>
          <w:b w:val="false"/>
          <w:i w:val="false"/>
          <w:color w:val="000000"/>
          <w:vertAlign w:val="subscript"/>
        </w:rPr>
        <w:t>WA</w:t>
      </w:r>
      <w:r>
        <w:rPr>
          <w:rFonts w:ascii="Times New Roman"/>
          <w:b w:val="false"/>
          <w:i w:val="false"/>
          <w:color w:val="000000"/>
          <w:sz w:val="28"/>
        </w:rPr>
        <w:t>)" – уровень звуковой мощности, скорректированный по характеристике А в дБ(A), измеряемый при максимальном номинальном потоке воздуха со стороны выходящего потока;</w:t>
      </w:r>
    </w:p>
    <w:bookmarkEnd w:id="2530"/>
    <w:bookmarkStart w:name="z2658" w:id="2531"/>
    <w:p>
      <w:pPr>
        <w:spacing w:after="0"/>
        <w:ind w:left="0"/>
        <w:jc w:val="both"/>
      </w:pPr>
      <w:r>
        <w:rPr>
          <w:rFonts w:ascii="Times New Roman"/>
          <w:b w:val="false"/>
          <w:i w:val="false"/>
          <w:color w:val="000000"/>
          <w:sz w:val="28"/>
        </w:rPr>
        <w:t>
      "функция информирования или отображения состояния" – функция, обеспечивающая предоставление информации или отображение на индикаторе состояния оборудования, включая индикацию времени;</w:t>
      </w:r>
    </w:p>
    <w:bookmarkEnd w:id="2531"/>
    <w:bookmarkStart w:name="z2659" w:id="2532"/>
    <w:p>
      <w:pPr>
        <w:spacing w:after="0"/>
        <w:ind w:left="0"/>
        <w:jc w:val="both"/>
      </w:pPr>
      <w:r>
        <w:rPr>
          <w:rFonts w:ascii="Times New Roman"/>
          <w:b w:val="false"/>
          <w:i w:val="false"/>
          <w:color w:val="000000"/>
          <w:sz w:val="28"/>
        </w:rPr>
        <w:t>
      "функция реактивации" – функция, обеспечивающая посредством устройств дистанционного управления, внутренних датчиков или регуляторов выдержки времени (таймеров) способность к переходу из режима ожидания в рабочий режим, когда происходит активация выполнения главных или главных и дополнительных функций оборудования;</w:t>
      </w:r>
    </w:p>
    <w:bookmarkEnd w:id="2532"/>
    <w:bookmarkStart w:name="z2660" w:id="2533"/>
    <w:p>
      <w:pPr>
        <w:spacing w:after="0"/>
        <w:ind w:left="0"/>
        <w:jc w:val="both"/>
      </w:pPr>
      <w:r>
        <w:rPr>
          <w:rFonts w:ascii="Times New Roman"/>
          <w:b w:val="false"/>
          <w:i w:val="false"/>
          <w:color w:val="000000"/>
          <w:sz w:val="28"/>
        </w:rPr>
        <w:t>
      "частичная нагрузка" – мощность в режиме охлаждения P</w:t>
      </w:r>
      <w:r>
        <w:rPr>
          <w:rFonts w:ascii="Times New Roman"/>
          <w:b w:val="false"/>
          <w:i w:val="false"/>
          <w:color w:val="000000"/>
          <w:vertAlign w:val="subscript"/>
        </w:rPr>
        <w:t>c</w:t>
      </w:r>
      <w:r>
        <w:rPr>
          <w:rFonts w:ascii="Times New Roman"/>
          <w:b w:val="false"/>
          <w:i w:val="false"/>
          <w:color w:val="000000"/>
          <w:sz w:val="28"/>
        </w:rPr>
        <w:t>(T</w:t>
      </w:r>
      <w:r>
        <w:rPr>
          <w:rFonts w:ascii="Times New Roman"/>
          <w:b w:val="false"/>
          <w:i w:val="false"/>
          <w:color w:val="000000"/>
          <w:vertAlign w:val="subscript"/>
        </w:rPr>
        <w:t>j</w:t>
      </w:r>
      <w:r>
        <w:rPr>
          <w:rFonts w:ascii="Times New Roman"/>
          <w:b w:val="false"/>
          <w:i w:val="false"/>
          <w:color w:val="000000"/>
          <w:sz w:val="28"/>
        </w:rPr>
        <w:t>) или обогрева P</w:t>
      </w:r>
      <w:r>
        <w:rPr>
          <w:rFonts w:ascii="Times New Roman"/>
          <w:b w:val="false"/>
          <w:i w:val="false"/>
          <w:color w:val="000000"/>
          <w:vertAlign w:val="subscript"/>
        </w:rPr>
        <w:t>h</w:t>
      </w:r>
      <w:r>
        <w:rPr>
          <w:rFonts w:ascii="Times New Roman"/>
          <w:b w:val="false"/>
          <w:i w:val="false"/>
          <w:color w:val="000000"/>
          <w:sz w:val="28"/>
        </w:rPr>
        <w:t>(T</w:t>
      </w:r>
      <w:r>
        <w:rPr>
          <w:rFonts w:ascii="Times New Roman"/>
          <w:b w:val="false"/>
          <w:i w:val="false"/>
          <w:color w:val="000000"/>
          <w:vertAlign w:val="subscript"/>
        </w:rPr>
        <w:t>j</w:t>
      </w:r>
      <w:r>
        <w:rPr>
          <w:rFonts w:ascii="Times New Roman"/>
          <w:b w:val="false"/>
          <w:i w:val="false"/>
          <w:color w:val="000000"/>
          <w:sz w:val="28"/>
        </w:rPr>
        <w:t>) (в кВт) при определенной температуре наружного воздуха T</w:t>
      </w:r>
      <w:r>
        <w:rPr>
          <w:rFonts w:ascii="Times New Roman"/>
          <w:b w:val="false"/>
          <w:i w:val="false"/>
          <w:color w:val="000000"/>
          <w:vertAlign w:val="subscript"/>
        </w:rPr>
        <w:t>j</w:t>
      </w:r>
      <w:r>
        <w:rPr>
          <w:rFonts w:ascii="Times New Roman"/>
          <w:b w:val="false"/>
          <w:i w:val="false"/>
          <w:color w:val="000000"/>
          <w:sz w:val="28"/>
        </w:rPr>
        <w:t>, равная произведению проектной (номинальной) мощности (нагрузки) на коэффициент частичной нагрузки pl(T</w:t>
      </w:r>
      <w:r>
        <w:rPr>
          <w:rFonts w:ascii="Times New Roman"/>
          <w:b w:val="false"/>
          <w:i w:val="false"/>
          <w:color w:val="000000"/>
          <w:vertAlign w:val="subscript"/>
        </w:rPr>
        <w:t>j</w:t>
      </w:r>
      <w:r>
        <w:rPr>
          <w:rFonts w:ascii="Times New Roman"/>
          <w:b w:val="false"/>
          <w:i w:val="false"/>
          <w:color w:val="000000"/>
          <w:sz w:val="28"/>
        </w:rPr>
        <w:t>);</w:t>
      </w:r>
    </w:p>
    <w:bookmarkEnd w:id="2533"/>
    <w:bookmarkStart w:name="z2661" w:id="2534"/>
    <w:p>
      <w:pPr>
        <w:spacing w:after="0"/>
        <w:ind w:left="0"/>
        <w:jc w:val="both"/>
      </w:pPr>
      <w:r>
        <w:rPr>
          <w:rFonts w:ascii="Times New Roman"/>
          <w:b w:val="false"/>
          <w:i w:val="false"/>
          <w:color w:val="000000"/>
          <w:sz w:val="28"/>
        </w:rPr>
        <w:t>
      "эквивалентный период обогрева в активном режиме (H</w:t>
      </w:r>
      <w:r>
        <w:rPr>
          <w:rFonts w:ascii="Times New Roman"/>
          <w:b w:val="false"/>
          <w:i w:val="false"/>
          <w:color w:val="000000"/>
          <w:vertAlign w:val="subscript"/>
        </w:rPr>
        <w:t>HE</w:t>
      </w:r>
      <w:r>
        <w:rPr>
          <w:rFonts w:ascii="Times New Roman"/>
          <w:b w:val="false"/>
          <w:i w:val="false"/>
          <w:color w:val="000000"/>
          <w:sz w:val="28"/>
        </w:rPr>
        <w:t>)" – расчетная (предполагаемая) годовая длительность (в ч/год) работы кондиционера на проектной (номинальной) мощности (нагрузке) в режиме обогрева (P</w:t>
      </w:r>
      <w:r>
        <w:rPr>
          <w:rFonts w:ascii="Times New Roman"/>
          <w:b w:val="false"/>
          <w:i w:val="false"/>
          <w:color w:val="000000"/>
          <w:vertAlign w:val="subscript"/>
        </w:rPr>
        <w:t>designH</w:t>
      </w:r>
      <w:r>
        <w:rPr>
          <w:rFonts w:ascii="Times New Roman"/>
          <w:b w:val="false"/>
          <w:i w:val="false"/>
          <w:color w:val="000000"/>
          <w:sz w:val="28"/>
        </w:rPr>
        <w:t>), необходимая для обеспечения эталонного годового потребления энергии в режиме обогрева;</w:t>
      </w:r>
    </w:p>
    <w:bookmarkEnd w:id="2534"/>
    <w:bookmarkStart w:name="z2662" w:id="2535"/>
    <w:p>
      <w:pPr>
        <w:spacing w:after="0"/>
        <w:ind w:left="0"/>
        <w:jc w:val="both"/>
      </w:pPr>
      <w:r>
        <w:rPr>
          <w:rFonts w:ascii="Times New Roman"/>
          <w:b w:val="false"/>
          <w:i w:val="false"/>
          <w:color w:val="000000"/>
          <w:sz w:val="28"/>
        </w:rPr>
        <w:t>
      "эквивалентный период охлаждения в активном режиме (H</w:t>
      </w:r>
      <w:r>
        <w:rPr>
          <w:rFonts w:ascii="Times New Roman"/>
          <w:b w:val="false"/>
          <w:i w:val="false"/>
          <w:color w:val="000000"/>
          <w:vertAlign w:val="subscript"/>
        </w:rPr>
        <w:t>CE</w:t>
      </w:r>
      <w:r>
        <w:rPr>
          <w:rFonts w:ascii="Times New Roman"/>
          <w:b w:val="false"/>
          <w:i w:val="false"/>
          <w:color w:val="000000"/>
          <w:sz w:val="28"/>
        </w:rPr>
        <w:t>)" – расчетная (предполагаемая) годовая длительность (в ч/год) работы кондиционера на проектной (номинальной) мощности (нагрузке) в режиме охлаждения (P</w:t>
      </w:r>
      <w:r>
        <w:rPr>
          <w:rFonts w:ascii="Times New Roman"/>
          <w:b w:val="false"/>
          <w:i w:val="false"/>
          <w:color w:val="000000"/>
          <w:vertAlign w:val="subscript"/>
        </w:rPr>
        <w:t>designC</w:t>
      </w:r>
      <w:r>
        <w:rPr>
          <w:rFonts w:ascii="Times New Roman"/>
          <w:b w:val="false"/>
          <w:i w:val="false"/>
          <w:color w:val="000000"/>
          <w:sz w:val="28"/>
        </w:rPr>
        <w:t>), необходимая для обеспечения эталонного годового потребления энергии в режиме охлаждения;</w:t>
      </w:r>
    </w:p>
    <w:bookmarkEnd w:id="2535"/>
    <w:bookmarkStart w:name="z2663" w:id="2536"/>
    <w:p>
      <w:pPr>
        <w:spacing w:after="0"/>
        <w:ind w:left="0"/>
        <w:jc w:val="both"/>
      </w:pPr>
      <w:r>
        <w:rPr>
          <w:rFonts w:ascii="Times New Roman"/>
          <w:b w:val="false"/>
          <w:i w:val="false"/>
          <w:color w:val="000000"/>
          <w:sz w:val="28"/>
        </w:rPr>
        <w:t>
      "эксплуатационный показатель (SV)" – отношение максимального потока воздуха в м3/мин и потребляемой мощности в Вт вентилятора, выраженное в (м</w:t>
      </w:r>
      <w:r>
        <w:rPr>
          <w:rFonts w:ascii="Times New Roman"/>
          <w:b w:val="false"/>
          <w:i w:val="false"/>
          <w:color w:val="000000"/>
          <w:vertAlign w:val="superscript"/>
        </w:rPr>
        <w:t>3</w:t>
      </w:r>
      <w:r>
        <w:rPr>
          <w:rFonts w:ascii="Times New Roman"/>
          <w:b w:val="false"/>
          <w:i w:val="false"/>
          <w:color w:val="000000"/>
          <w:sz w:val="28"/>
        </w:rPr>
        <w:t>/мин)/Вт;</w:t>
      </w:r>
    </w:p>
    <w:bookmarkEnd w:id="2536"/>
    <w:bookmarkStart w:name="z2664" w:id="2537"/>
    <w:p>
      <w:pPr>
        <w:spacing w:after="0"/>
        <w:ind w:left="0"/>
        <w:jc w:val="both"/>
      </w:pPr>
      <w:r>
        <w:rPr>
          <w:rFonts w:ascii="Times New Roman"/>
          <w:b w:val="false"/>
          <w:i w:val="false"/>
          <w:color w:val="000000"/>
          <w:sz w:val="28"/>
        </w:rPr>
        <w:t>
      "энергопотребление вентилятора (P</w:t>
      </w:r>
      <w:r>
        <w:rPr>
          <w:rFonts w:ascii="Times New Roman"/>
          <w:b w:val="false"/>
          <w:i w:val="false"/>
          <w:color w:val="000000"/>
          <w:vertAlign w:val="subscript"/>
        </w:rPr>
        <w:t>F</w:t>
      </w:r>
      <w:r>
        <w:rPr>
          <w:rFonts w:ascii="Times New Roman"/>
          <w:b w:val="false"/>
          <w:i w:val="false"/>
          <w:color w:val="000000"/>
          <w:sz w:val="28"/>
        </w:rPr>
        <w:t>)" – мощность в Вт, потребляемая вентилятором, измеренная при номинальной максимальной скорости воздушного потока, создаваемого вентилятором, со включенной функцией поворота (наклона) (при наличии);</w:t>
      </w:r>
    </w:p>
    <w:bookmarkEnd w:id="2537"/>
    <w:bookmarkStart w:name="z2665" w:id="2538"/>
    <w:p>
      <w:pPr>
        <w:spacing w:after="0"/>
        <w:ind w:left="0"/>
        <w:jc w:val="both"/>
      </w:pPr>
      <w:r>
        <w:rPr>
          <w:rFonts w:ascii="Times New Roman"/>
          <w:b w:val="false"/>
          <w:i w:val="false"/>
          <w:color w:val="000000"/>
          <w:sz w:val="28"/>
        </w:rPr>
        <w:t>
      "энергопотребление одно- и двухканальных приборов (соответственно Q</w:t>
      </w:r>
      <w:r>
        <w:rPr>
          <w:rFonts w:ascii="Times New Roman"/>
          <w:b w:val="false"/>
          <w:i w:val="false"/>
          <w:color w:val="000000"/>
          <w:vertAlign w:val="subscript"/>
        </w:rPr>
        <w:t>SD</w:t>
      </w:r>
      <w:r>
        <w:rPr>
          <w:rFonts w:ascii="Times New Roman"/>
          <w:b w:val="false"/>
          <w:i w:val="false"/>
          <w:color w:val="000000"/>
          <w:sz w:val="28"/>
        </w:rPr>
        <w:t xml:space="preserve"> и Q</w:t>
      </w:r>
      <w:r>
        <w:rPr>
          <w:rFonts w:ascii="Times New Roman"/>
          <w:b w:val="false"/>
          <w:i w:val="false"/>
          <w:color w:val="000000"/>
          <w:vertAlign w:val="subscript"/>
        </w:rPr>
        <w:t>DD</w:t>
      </w:r>
      <w:r>
        <w:rPr>
          <w:rFonts w:ascii="Times New Roman"/>
          <w:b w:val="false"/>
          <w:i w:val="false"/>
          <w:color w:val="000000"/>
          <w:sz w:val="28"/>
        </w:rPr>
        <w:t>)" – энергопотребление одно- и двухканальных кондиционеров в режиме охлаждения и (или) обогрева в зависимости от наличия функций (для одноканальных приборов в кВт·ч/ч, для двухканальных – в кВт·ч/год);</w:t>
      </w:r>
    </w:p>
    <w:bookmarkEnd w:id="2538"/>
    <w:bookmarkStart w:name="z2666" w:id="2539"/>
    <w:p>
      <w:pPr>
        <w:spacing w:after="0"/>
        <w:ind w:left="0"/>
        <w:jc w:val="both"/>
      </w:pPr>
      <w:r>
        <w:rPr>
          <w:rFonts w:ascii="Times New Roman"/>
          <w:b w:val="false"/>
          <w:i w:val="false"/>
          <w:color w:val="000000"/>
          <w:sz w:val="28"/>
        </w:rPr>
        <w:t>
      "энергетическая эффективность в режиме обогрева для температурно-временного интервала COP</w:t>
      </w:r>
      <w:r>
        <w:rPr>
          <w:rFonts w:ascii="Times New Roman"/>
          <w:b w:val="false"/>
          <w:i w:val="false"/>
          <w:color w:val="000000"/>
          <w:vertAlign w:val="subscript"/>
        </w:rPr>
        <w:t>bin</w:t>
      </w:r>
      <w:r>
        <w:rPr>
          <w:rFonts w:ascii="Times New Roman"/>
          <w:b w:val="false"/>
          <w:i w:val="false"/>
          <w:color w:val="000000"/>
          <w:sz w:val="28"/>
        </w:rPr>
        <w:t>(T</w:t>
      </w:r>
      <w:r>
        <w:rPr>
          <w:rFonts w:ascii="Times New Roman"/>
          <w:b w:val="false"/>
          <w:i w:val="false"/>
          <w:color w:val="000000"/>
          <w:vertAlign w:val="subscript"/>
        </w:rPr>
        <w:t>j</w:t>
      </w:r>
      <w:r>
        <w:rPr>
          <w:rFonts w:ascii="Times New Roman"/>
          <w:b w:val="false"/>
          <w:i w:val="false"/>
          <w:color w:val="000000"/>
          <w:sz w:val="28"/>
        </w:rPr>
        <w:t>)" – удельная энергетическая эффективность кондиционера в режиме обогрева в температурно-временном интервале (бине) j при температуре наружного воздуха T</w:t>
      </w:r>
      <w:r>
        <w:rPr>
          <w:rFonts w:ascii="Times New Roman"/>
          <w:b w:val="false"/>
          <w:i w:val="false"/>
          <w:color w:val="000000"/>
          <w:vertAlign w:val="subscript"/>
        </w:rPr>
        <w:t>j</w:t>
      </w:r>
      <w:r>
        <w:rPr>
          <w:rFonts w:ascii="Times New Roman"/>
          <w:b w:val="false"/>
          <w:i w:val="false"/>
          <w:color w:val="000000"/>
          <w:sz w:val="28"/>
        </w:rPr>
        <w:t> , рассчитываемая с учетом частичной нагрузки, номинальной мощности и номинальной энергетической эффективности в режиме обогрева COP</w:t>
      </w:r>
      <w:r>
        <w:rPr>
          <w:rFonts w:ascii="Times New Roman"/>
          <w:b w:val="false"/>
          <w:i w:val="false"/>
          <w:color w:val="000000"/>
          <w:vertAlign w:val="subscript"/>
        </w:rPr>
        <w:t>d</w:t>
      </w:r>
      <w:r>
        <w:rPr>
          <w:rFonts w:ascii="Times New Roman"/>
          <w:b w:val="false"/>
          <w:i w:val="false"/>
          <w:color w:val="000000"/>
          <w:sz w:val="28"/>
        </w:rPr>
        <w:t>(T</w:t>
      </w:r>
      <w:r>
        <w:rPr>
          <w:rFonts w:ascii="Times New Roman"/>
          <w:b w:val="false"/>
          <w:i w:val="false"/>
          <w:color w:val="000000"/>
          <w:vertAlign w:val="subscript"/>
        </w:rPr>
        <w:t>j</w:t>
      </w:r>
      <w:r>
        <w:rPr>
          <w:rFonts w:ascii="Times New Roman"/>
          <w:b w:val="false"/>
          <w:i w:val="false"/>
          <w:color w:val="000000"/>
          <w:sz w:val="28"/>
        </w:rPr>
        <w:t>) для отдельных температурно-временных интервалов (бинов) j, мощности и энергетической эффективности, получаемых методом экстраполяции для других температурно-временных интервалов (бинов), с применением (при необходимости) коэффициента потери энергетической эффективности;</w:t>
      </w:r>
    </w:p>
    <w:bookmarkEnd w:id="2539"/>
    <w:bookmarkStart w:name="z2667" w:id="2540"/>
    <w:p>
      <w:pPr>
        <w:spacing w:after="0"/>
        <w:ind w:left="0"/>
        <w:jc w:val="both"/>
      </w:pPr>
      <w:r>
        <w:rPr>
          <w:rFonts w:ascii="Times New Roman"/>
          <w:b w:val="false"/>
          <w:i w:val="false"/>
          <w:color w:val="000000"/>
          <w:sz w:val="28"/>
        </w:rPr>
        <w:t>
      "энергетическая эффективность в режиме охлаждения для температурно-временного интервала (EER</w:t>
      </w:r>
      <w:r>
        <w:rPr>
          <w:rFonts w:ascii="Times New Roman"/>
          <w:b w:val="false"/>
          <w:i w:val="false"/>
          <w:color w:val="000000"/>
          <w:vertAlign w:val="subscript"/>
        </w:rPr>
        <w:t>bin</w:t>
      </w:r>
      <w:r>
        <w:rPr>
          <w:rFonts w:ascii="Times New Roman"/>
          <w:b w:val="false"/>
          <w:i w:val="false"/>
          <w:color w:val="000000"/>
          <w:sz w:val="28"/>
        </w:rPr>
        <w:t>(T</w:t>
      </w:r>
      <w:r>
        <w:rPr>
          <w:rFonts w:ascii="Times New Roman"/>
          <w:b w:val="false"/>
          <w:i w:val="false"/>
          <w:color w:val="000000"/>
          <w:vertAlign w:val="subscript"/>
        </w:rPr>
        <w:t>j</w:t>
      </w:r>
      <w:r>
        <w:rPr>
          <w:rFonts w:ascii="Times New Roman"/>
          <w:b w:val="false"/>
          <w:i w:val="false"/>
          <w:color w:val="000000"/>
          <w:sz w:val="28"/>
        </w:rPr>
        <w:t>))" – удельная энергетическая эффективность кондиционера в режиме охлаждения в температурно-временном интервале (бина) j при температуре наружного воздуха Tj , рассчитываемая с учетом частичной нагрузки, номинальной мощности и номинальной энергетической эффективности в режиме охлаждения EER</w:t>
      </w:r>
      <w:r>
        <w:rPr>
          <w:rFonts w:ascii="Times New Roman"/>
          <w:b w:val="false"/>
          <w:i w:val="false"/>
          <w:color w:val="000000"/>
          <w:vertAlign w:val="subscript"/>
        </w:rPr>
        <w:t>d</w:t>
      </w:r>
      <w:r>
        <w:rPr>
          <w:rFonts w:ascii="Times New Roman"/>
          <w:b w:val="false"/>
          <w:i w:val="false"/>
          <w:color w:val="000000"/>
          <w:sz w:val="28"/>
        </w:rPr>
        <w:t>(T</w:t>
      </w:r>
      <w:r>
        <w:rPr>
          <w:rFonts w:ascii="Times New Roman"/>
          <w:b w:val="false"/>
          <w:i w:val="false"/>
          <w:color w:val="000000"/>
          <w:vertAlign w:val="subscript"/>
        </w:rPr>
        <w:t>j</w:t>
      </w:r>
      <w:r>
        <w:rPr>
          <w:rFonts w:ascii="Times New Roman"/>
          <w:b w:val="false"/>
          <w:i w:val="false"/>
          <w:color w:val="000000"/>
          <w:sz w:val="28"/>
        </w:rPr>
        <w:t>) для отдельных температурно-временных интервалов (бинов) j и мощности и энергетической эффективности, получаемых методом экстраполяции для других температурно-временных интервалов (бинов), с применением при необходимости коэффициента потери эффективности;</w:t>
      </w:r>
    </w:p>
    <w:bookmarkEnd w:id="2540"/>
    <w:bookmarkStart w:name="z2668" w:id="2541"/>
    <w:p>
      <w:pPr>
        <w:spacing w:after="0"/>
        <w:ind w:left="0"/>
        <w:jc w:val="both"/>
      </w:pPr>
      <w:r>
        <w:rPr>
          <w:rFonts w:ascii="Times New Roman"/>
          <w:b w:val="false"/>
          <w:i w:val="false"/>
          <w:color w:val="000000"/>
          <w:sz w:val="28"/>
        </w:rPr>
        <w:t>
      "энергетическая эффективность в циклическом (прерывистом) режиме обогрева (COP</w:t>
      </w:r>
      <w:r>
        <w:rPr>
          <w:rFonts w:ascii="Times New Roman"/>
          <w:b w:val="false"/>
          <w:i w:val="false"/>
          <w:color w:val="000000"/>
          <w:vertAlign w:val="subscript"/>
        </w:rPr>
        <w:t>cyc</w:t>
      </w:r>
      <w:r>
        <w:rPr>
          <w:rFonts w:ascii="Times New Roman"/>
          <w:b w:val="false"/>
          <w:i w:val="false"/>
          <w:color w:val="000000"/>
          <w:sz w:val="28"/>
        </w:rPr>
        <w:t>)" – средняя энергетическая эффективность кондиционера в циклическом интервале испытаний (измерений) в режиме обогрева, равная отношению суммарной потребляемой в циклическом интервале мощности в кВт·ч к потребляемой за тот же интервал входной электрической мощности в Вт·ч;</w:t>
      </w:r>
    </w:p>
    <w:bookmarkEnd w:id="2541"/>
    <w:bookmarkStart w:name="z2669" w:id="2542"/>
    <w:p>
      <w:pPr>
        <w:spacing w:after="0"/>
        <w:ind w:left="0"/>
        <w:jc w:val="both"/>
      </w:pPr>
      <w:r>
        <w:rPr>
          <w:rFonts w:ascii="Times New Roman"/>
          <w:b w:val="false"/>
          <w:i w:val="false"/>
          <w:color w:val="000000"/>
          <w:sz w:val="28"/>
        </w:rPr>
        <w:t>
      "энергетическая эффективность в циклическом (прерывистом) режиме охлаждения (EER</w:t>
      </w:r>
      <w:r>
        <w:rPr>
          <w:rFonts w:ascii="Times New Roman"/>
          <w:b w:val="false"/>
          <w:i w:val="false"/>
          <w:color w:val="000000"/>
          <w:vertAlign w:val="subscript"/>
        </w:rPr>
        <w:t>cyc</w:t>
      </w:r>
      <w:r>
        <w:rPr>
          <w:rFonts w:ascii="Times New Roman"/>
          <w:b w:val="false"/>
          <w:i w:val="false"/>
          <w:color w:val="000000"/>
          <w:sz w:val="28"/>
        </w:rPr>
        <w:t>)" – средняя энергетическая эффективность кондиционера в циклическом интервале испытаний (измерений) в режиме охлаждения, равная отношению суммарной потребляемой в циклическом интервале мощности в кВт·ч к потребляемой за тот же интервал входной электрической мощности в Вт·ч;</w:t>
      </w:r>
    </w:p>
    <w:bookmarkEnd w:id="2542"/>
    <w:bookmarkStart w:name="z2670" w:id="2543"/>
    <w:p>
      <w:pPr>
        <w:spacing w:after="0"/>
        <w:ind w:left="0"/>
        <w:jc w:val="both"/>
      </w:pPr>
      <w:r>
        <w:rPr>
          <w:rFonts w:ascii="Times New Roman"/>
          <w:b w:val="false"/>
          <w:i w:val="false"/>
          <w:color w:val="000000"/>
          <w:sz w:val="28"/>
        </w:rPr>
        <w:t>
      "эталонное годовое потребление энергии в режиме обогрева (Q</w:t>
      </w:r>
      <w:r>
        <w:rPr>
          <w:rFonts w:ascii="Times New Roman"/>
          <w:b w:val="false"/>
          <w:i w:val="false"/>
          <w:color w:val="000000"/>
          <w:vertAlign w:val="subscript"/>
        </w:rPr>
        <w:t>H</w:t>
      </w:r>
      <w:r>
        <w:rPr>
          <w:rFonts w:ascii="Times New Roman"/>
          <w:b w:val="false"/>
          <w:i w:val="false"/>
          <w:color w:val="000000"/>
          <w:sz w:val="28"/>
        </w:rPr>
        <w:t>)" – потребление энергии в режиме обогрева в кВт·ч/год, используемое для расчета SCOP и получаемое путем умножения проектной (номинальной) мощности (нагрузки) в режиме обогрева (P</w:t>
      </w:r>
      <w:r>
        <w:rPr>
          <w:rFonts w:ascii="Times New Roman"/>
          <w:b w:val="false"/>
          <w:i w:val="false"/>
          <w:color w:val="000000"/>
          <w:vertAlign w:val="subscript"/>
        </w:rPr>
        <w:t>design</w:t>
      </w:r>
      <w:r>
        <w:rPr>
          <w:rFonts w:ascii="Times New Roman"/>
          <w:b w:val="false"/>
          <w:i w:val="false"/>
          <w:color w:val="000000"/>
          <w:vertAlign w:val="subscript"/>
        </w:rPr>
        <w:t>H</w:t>
      </w:r>
      <w:r>
        <w:rPr>
          <w:rFonts w:ascii="Times New Roman"/>
          <w:b w:val="false"/>
          <w:i w:val="false"/>
          <w:color w:val="000000"/>
          <w:sz w:val="28"/>
        </w:rPr>
        <w:t>) на количество часов работы кондиционера в активном режиме обогрева (H</w:t>
      </w:r>
      <w:r>
        <w:rPr>
          <w:rFonts w:ascii="Times New Roman"/>
          <w:b w:val="false"/>
          <w:i w:val="false"/>
          <w:color w:val="000000"/>
          <w:vertAlign w:val="subscript"/>
        </w:rPr>
        <w:t>HE</w:t>
      </w:r>
      <w:r>
        <w:rPr>
          <w:rFonts w:ascii="Times New Roman"/>
          <w:b w:val="false"/>
          <w:i w:val="false"/>
          <w:color w:val="000000"/>
          <w:sz w:val="28"/>
        </w:rPr>
        <w:t>) в течение определенного отопительного сезона;</w:t>
      </w:r>
    </w:p>
    <w:bookmarkEnd w:id="2543"/>
    <w:bookmarkStart w:name="z2671" w:id="2544"/>
    <w:p>
      <w:pPr>
        <w:spacing w:after="0"/>
        <w:ind w:left="0"/>
        <w:jc w:val="both"/>
      </w:pPr>
      <w:r>
        <w:rPr>
          <w:rFonts w:ascii="Times New Roman"/>
          <w:b w:val="false"/>
          <w:i w:val="false"/>
          <w:color w:val="000000"/>
          <w:sz w:val="28"/>
        </w:rPr>
        <w:t>
      "эталонное годовое потребление энергии в режиме охлаждения" (Q</w:t>
      </w:r>
      <w:r>
        <w:rPr>
          <w:rFonts w:ascii="Times New Roman"/>
          <w:b w:val="false"/>
          <w:i w:val="false"/>
          <w:color w:val="000000"/>
          <w:vertAlign w:val="subscript"/>
        </w:rPr>
        <w:t>C</w:t>
      </w:r>
      <w:r>
        <w:rPr>
          <w:rFonts w:ascii="Times New Roman"/>
          <w:b w:val="false"/>
          <w:i w:val="false"/>
          <w:color w:val="000000"/>
          <w:sz w:val="28"/>
        </w:rPr>
        <w:t>)" – потребление энергии в режиме охлаждения (в кВт·ч/год), используемое для расчета SEER и получаемое путем умножения проектной (номинальной) мощности (нагрузки) в режиме охлаждения (P</w:t>
      </w:r>
      <w:r>
        <w:rPr>
          <w:rFonts w:ascii="Times New Roman"/>
          <w:b w:val="false"/>
          <w:i w:val="false"/>
          <w:color w:val="000000"/>
          <w:vertAlign w:val="subscript"/>
        </w:rPr>
        <w:t>designC</w:t>
      </w:r>
      <w:r>
        <w:rPr>
          <w:rFonts w:ascii="Times New Roman"/>
          <w:b w:val="false"/>
          <w:i w:val="false"/>
          <w:color w:val="000000"/>
          <w:sz w:val="28"/>
        </w:rPr>
        <w:t>) на количество часов эквивалентного периода охлаждения в активном режиме (H</w:t>
      </w:r>
      <w:r>
        <w:rPr>
          <w:rFonts w:ascii="Times New Roman"/>
          <w:b w:val="false"/>
          <w:i w:val="false"/>
          <w:color w:val="000000"/>
          <w:vertAlign w:val="subscript"/>
        </w:rPr>
        <w:t>CE</w:t>
      </w:r>
      <w:r>
        <w:rPr>
          <w:rFonts w:ascii="Times New Roman"/>
          <w:b w:val="false"/>
          <w:i w:val="false"/>
          <w:color w:val="000000"/>
          <w:sz w:val="28"/>
        </w:rPr>
        <w:t>);</w:t>
      </w:r>
    </w:p>
    <w:bookmarkEnd w:id="2544"/>
    <w:bookmarkStart w:name="z2672" w:id="2545"/>
    <w:p>
      <w:pPr>
        <w:spacing w:after="0"/>
        <w:ind w:left="0"/>
        <w:jc w:val="both"/>
      </w:pPr>
      <w:r>
        <w:rPr>
          <w:rFonts w:ascii="Times New Roman"/>
          <w:b w:val="false"/>
          <w:i w:val="false"/>
          <w:color w:val="000000"/>
          <w:sz w:val="28"/>
        </w:rPr>
        <w:t>
      "эталонно-расчетная температура" – температура наружного воздуха в C при работе кондиционера в режиме охлаждения (T</w:t>
      </w:r>
      <w:r>
        <w:rPr>
          <w:rFonts w:ascii="Times New Roman"/>
          <w:b w:val="false"/>
          <w:i w:val="false"/>
          <w:color w:val="000000"/>
          <w:vertAlign w:val="subscript"/>
        </w:rPr>
        <w:t>designC</w:t>
      </w:r>
      <w:r>
        <w:rPr>
          <w:rFonts w:ascii="Times New Roman"/>
          <w:b w:val="false"/>
          <w:i w:val="false"/>
          <w:color w:val="000000"/>
          <w:sz w:val="28"/>
        </w:rPr>
        <w:t>) или в режиме обогрева (T</w:t>
      </w:r>
      <w:r>
        <w:rPr>
          <w:rFonts w:ascii="Times New Roman"/>
          <w:b w:val="false"/>
          <w:i w:val="false"/>
          <w:color w:val="000000"/>
          <w:vertAlign w:val="subscript"/>
        </w:rPr>
        <w:t>designH</w:t>
      </w:r>
      <w:r>
        <w:rPr>
          <w:rFonts w:ascii="Times New Roman"/>
          <w:b w:val="false"/>
          <w:i w:val="false"/>
          <w:color w:val="000000"/>
          <w:sz w:val="28"/>
        </w:rPr>
        <w:t>), при которой коэффициент частичной нагрузки равен единице и которая выбирается для конкретного сезона, в зависимости от того, работает ли кондиционер в режиме охлаждения или обогрева;</w:t>
      </w:r>
    </w:p>
    <w:bookmarkEnd w:id="2545"/>
    <w:bookmarkStart w:name="z2673" w:id="2546"/>
    <w:p>
      <w:pPr>
        <w:spacing w:after="0"/>
        <w:ind w:left="0"/>
        <w:jc w:val="both"/>
      </w:pPr>
      <w:r>
        <w:rPr>
          <w:rFonts w:ascii="Times New Roman"/>
          <w:b w:val="false"/>
          <w:i w:val="false"/>
          <w:color w:val="000000"/>
          <w:sz w:val="28"/>
        </w:rPr>
        <w:t>
      "эталонно-расчетные условия" – комбинация требований в части эталонно-расчетной температуры, максимальной температуры двойного (резервного) обогрева и максимального предельного значения рабочей температуры.</w:t>
      </w:r>
    </w:p>
    <w:bookmarkEnd w:id="2546"/>
    <w:bookmarkStart w:name="z2674" w:id="2547"/>
    <w:p>
      <w:pPr>
        <w:spacing w:after="0"/>
        <w:ind w:left="0"/>
        <w:jc w:val="left"/>
      </w:pPr>
      <w:r>
        <w:rPr>
          <w:rFonts w:ascii="Times New Roman"/>
          <w:b/>
          <w:i w:val="false"/>
          <w:color w:val="000000"/>
        </w:rPr>
        <w:t xml:space="preserve"> III. Требования к энергетической эффективности и особенности определения показателей энергетической эффективности кондиционеров и вентиляторов</w:t>
      </w:r>
    </w:p>
    <w:bookmarkEnd w:id="2547"/>
    <w:bookmarkStart w:name="z2675" w:id="2548"/>
    <w:p>
      <w:pPr>
        <w:spacing w:after="0"/>
        <w:ind w:left="0"/>
        <w:jc w:val="both"/>
      </w:pPr>
      <w:r>
        <w:rPr>
          <w:rFonts w:ascii="Times New Roman"/>
          <w:b w:val="false"/>
          <w:i w:val="false"/>
          <w:color w:val="000000"/>
          <w:sz w:val="28"/>
        </w:rPr>
        <w:t>
      3. Сезонная энергетическая эффективность в режиме охлаждения (SEER), сезонная энергетическая эффективность в режиме обогрева (SCOP), номинальная энергетическая эффективность в режиме охлаждения (EER</w:t>
      </w:r>
      <w:r>
        <w:rPr>
          <w:rFonts w:ascii="Times New Roman"/>
          <w:b w:val="false"/>
          <w:i w:val="false"/>
          <w:color w:val="000000"/>
          <w:vertAlign w:val="subscript"/>
        </w:rPr>
        <w:t>rated</w:t>
      </w:r>
      <w:r>
        <w:rPr>
          <w:rFonts w:ascii="Times New Roman"/>
          <w:b w:val="false"/>
          <w:i w:val="false"/>
          <w:color w:val="000000"/>
          <w:vertAlign w:val="subscript"/>
        </w:rPr>
        <w:t> </w:t>
      </w:r>
      <w:r>
        <w:rPr>
          <w:rFonts w:ascii="Times New Roman"/>
          <w:b w:val="false"/>
          <w:i w:val="false"/>
          <w:color w:val="000000"/>
          <w:sz w:val="28"/>
        </w:rPr>
        <w:t>), номинальная энергетическая эффективность в режиме обогрева (COP</w:t>
      </w:r>
      <w:r>
        <w:rPr>
          <w:rFonts w:ascii="Times New Roman"/>
          <w:b w:val="false"/>
          <w:i w:val="false"/>
          <w:color w:val="000000"/>
          <w:vertAlign w:val="subscript"/>
        </w:rPr>
        <w:t>rated</w:t>
      </w:r>
      <w:r>
        <w:rPr>
          <w:rFonts w:ascii="Times New Roman"/>
          <w:b w:val="false"/>
          <w:i w:val="false"/>
          <w:color w:val="000000"/>
          <w:sz w:val="28"/>
        </w:rPr>
        <w:t>), потребляемая мощность в режиме ожидания (P</w:t>
      </w:r>
      <w:r>
        <w:rPr>
          <w:rFonts w:ascii="Times New Roman"/>
          <w:b w:val="false"/>
          <w:i w:val="false"/>
          <w:color w:val="000000"/>
          <w:vertAlign w:val="subscript"/>
        </w:rPr>
        <w:t>SB</w:t>
      </w:r>
      <w:r>
        <w:rPr>
          <w:rFonts w:ascii="Times New Roman"/>
          <w:b w:val="false"/>
          <w:i w:val="false"/>
          <w:color w:val="000000"/>
          <w:sz w:val="28"/>
        </w:rPr>
        <w:t>), потребляемая мощность в режиме выключения (P</w:t>
      </w:r>
      <w:r>
        <w:rPr>
          <w:rFonts w:ascii="Times New Roman"/>
          <w:b w:val="false"/>
          <w:i w:val="false"/>
          <w:color w:val="000000"/>
          <w:vertAlign w:val="subscript"/>
        </w:rPr>
        <w:t>OFF</w:t>
      </w:r>
      <w:r>
        <w:rPr>
          <w:rFonts w:ascii="Times New Roman"/>
          <w:b w:val="false"/>
          <w:i w:val="false"/>
          <w:color w:val="000000"/>
          <w:sz w:val="28"/>
        </w:rPr>
        <w:t>) и конструктивные особенности кондиционеров и вентиляторов должны соответствовать требованиям, приведенным в таблицах 1 – 3.</w:t>
      </w:r>
    </w:p>
    <w:bookmarkEnd w:id="2548"/>
    <w:bookmarkStart w:name="z2676" w:id="2549"/>
    <w:p>
      <w:pPr>
        <w:spacing w:after="0"/>
        <w:ind w:left="0"/>
        <w:jc w:val="both"/>
      </w:pPr>
      <w:r>
        <w:rPr>
          <w:rFonts w:ascii="Times New Roman"/>
          <w:b w:val="false"/>
          <w:i w:val="false"/>
          <w:color w:val="000000"/>
          <w:sz w:val="28"/>
        </w:rPr>
        <w:t>
      Требования к параметрам энергетической эффективности кондиционеров, кроме одно- и двухканальных кондиционеров, устанавливаются для эталонно-расчетных условий с использованием (при необходимости) условий среднего отопительного сезона.</w:t>
      </w:r>
    </w:p>
    <w:bookmarkEnd w:id="2549"/>
    <w:bookmarkStart w:name="z2677" w:id="2550"/>
    <w:p>
      <w:pPr>
        <w:spacing w:after="0"/>
        <w:ind w:left="0"/>
        <w:jc w:val="both"/>
      </w:pPr>
      <w:r>
        <w:rPr>
          <w:rFonts w:ascii="Times New Roman"/>
          <w:b w:val="false"/>
          <w:i w:val="false"/>
          <w:color w:val="000000"/>
          <w:sz w:val="28"/>
        </w:rPr>
        <w:t>
      Требования к энергетической эффективности одно- и двухканальных кондиционеров устанавливаются для стандартных номинальных условий.</w:t>
      </w:r>
    </w:p>
    <w:bookmarkEnd w:id="25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2679" w:id="2551"/>
    <w:p>
      <w:pPr>
        <w:spacing w:after="0"/>
        <w:ind w:left="0"/>
        <w:jc w:val="left"/>
      </w:pPr>
      <w:r>
        <w:rPr>
          <w:rFonts w:ascii="Times New Roman"/>
          <w:b/>
          <w:i w:val="false"/>
          <w:color w:val="000000"/>
        </w:rPr>
        <w:t xml:space="preserve"> Требования к минимально допустимым уровням энергетической эффективности кондиционеров </w:t>
      </w:r>
    </w:p>
    <w:bookmarkEnd w:id="2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0" w:id="2552"/>
          <w:p>
            <w:pPr>
              <w:spacing w:after="20"/>
              <w:ind w:left="20"/>
              <w:jc w:val="both"/>
            </w:pPr>
            <w:r>
              <w:rPr>
                <w:rFonts w:ascii="Times New Roman"/>
                <w:b w:val="false"/>
                <w:i w:val="false"/>
                <w:color w:val="000000"/>
                <w:sz w:val="20"/>
              </w:rPr>
              <w:t>
Р</w:t>
            </w:r>
            <w:r>
              <w:rPr>
                <w:rFonts w:ascii="Times New Roman"/>
                <w:b w:val="false"/>
                <w:i w:val="false"/>
                <w:color w:val="000000"/>
                <w:vertAlign w:val="subscript"/>
              </w:rPr>
              <w:t>rated</w:t>
            </w:r>
            <w:r>
              <w:rPr>
                <w:rFonts w:ascii="Times New Roman"/>
                <w:b w:val="false"/>
                <w:i w:val="false"/>
                <w:color w:val="000000"/>
                <w:sz w:val="20"/>
              </w:rPr>
              <w:t>,</w:t>
            </w:r>
          </w:p>
          <w:bookmarkEnd w:id="2552"/>
          <w:p>
            <w:pPr>
              <w:spacing w:after="20"/>
              <w:ind w:left="20"/>
              <w:jc w:val="both"/>
            </w:pPr>
            <w:r>
              <w:rPr>
                <w:rFonts w:ascii="Times New Roman"/>
                <w:b w:val="false"/>
                <w:i w:val="false"/>
                <w:color w:val="000000"/>
                <w:sz w:val="20"/>
              </w:rPr>
              <w:t>
кВт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GWP хладагента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кондиционеры, кроме одно- и двухканальных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одноканальные кондиционеры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двухканальные кондиционеры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1" w:id="2553"/>
          <w:p>
            <w:pPr>
              <w:spacing w:after="20"/>
              <w:ind w:left="20"/>
              <w:jc w:val="both"/>
            </w:pPr>
            <w:r>
              <w:rPr>
                <w:rFonts w:ascii="Times New Roman"/>
                <w:b w:val="false"/>
                <w:i w:val="false"/>
                <w:color w:val="000000"/>
                <w:sz w:val="20"/>
              </w:rPr>
              <w:t>
SCOP</w:t>
            </w:r>
          </w:p>
          <w:bookmarkEnd w:id="2553"/>
          <w:p>
            <w:pPr>
              <w:spacing w:after="20"/>
              <w:ind w:left="20"/>
              <w:jc w:val="both"/>
            </w:pPr>
            <w:r>
              <w:rPr>
                <w:rFonts w:ascii="Times New Roman"/>
                <w:b w:val="false"/>
                <w:i w:val="false"/>
                <w:color w:val="000000"/>
                <w:sz w:val="20"/>
              </w:rPr>
              <w:t>
для среднего отопительного сезона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EER</w:t>
            </w:r>
            <w:r>
              <w:rPr>
                <w:rFonts w:ascii="Times New Roman"/>
                <w:b w:val="false"/>
                <w:i w:val="false"/>
                <w:color w:val="000000"/>
                <w:vertAlign w:val="subscript"/>
              </w:rPr>
              <w:t>rated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w:t>
            </w:r>
            <w:r>
              <w:rPr>
                <w:rFonts w:ascii="Times New Roman"/>
                <w:b w:val="false"/>
                <w:i w:val="false"/>
                <w:color w:val="000000"/>
                <w:vertAlign w:val="subscript"/>
              </w:rPr>
              <w:t>rated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EER</w:t>
            </w:r>
            <w:r>
              <w:rPr>
                <w:rFonts w:ascii="Times New Roman"/>
                <w:b w:val="false"/>
                <w:i w:val="false"/>
                <w:color w:val="000000"/>
                <w:vertAlign w:val="subscript"/>
              </w:rPr>
              <w:t>rated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w:t>
            </w:r>
            <w:r>
              <w:rPr>
                <w:rFonts w:ascii="Times New Roman"/>
                <w:b w:val="false"/>
                <w:i w:val="false"/>
                <w:color w:val="000000"/>
                <w:vertAlign w:val="subscript"/>
              </w:rPr>
              <w:t>rated</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p>
            <w:pPr>
              <w:spacing w:after="20"/>
              <w:ind w:left="2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228600" cy="330200"/>
                          </a:xfrm>
                          <a:prstGeom prst="rect">
                            <a:avLst/>
                          </a:prstGeom>
                        </pic:spPr>
                      </pic:pic>
                    </a:graphicData>
                  </a:graphic>
                </wp:inline>
              </w:drawing>
            </w:r>
          </w:p>
          <w:p>
            <w:pPr>
              <w:spacing w:after="0"/>
              <w:ind w:left="0"/>
              <w:jc w:val="both"/>
            </w:pPr>
            <w:r>
              <w:rPr>
                <w:rFonts w:ascii="Times New Roman"/>
                <w:b w:val="false"/>
                <w:i w:val="false"/>
                <w:color w:val="000000"/>
                <w:sz w:val="20"/>
              </w:rPr>
              <w:t> 12</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2683" w:id="2554"/>
    <w:p>
      <w:pPr>
        <w:spacing w:after="0"/>
        <w:ind w:left="0"/>
        <w:jc w:val="left"/>
      </w:pPr>
      <w:r>
        <w:rPr>
          <w:rFonts w:ascii="Times New Roman"/>
          <w:b/>
          <w:i w:val="false"/>
          <w:color w:val="000000"/>
        </w:rPr>
        <w:t xml:space="preserve"> Требования к максимально допустимому уровню звуковой мощности кондиционеров </w:t>
      </w:r>
    </w:p>
    <w:bookmarkEnd w:id="2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допустимый уровень звуковой мощности, дБ(А)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r>
              <w:rPr>
                <w:rFonts w:ascii="Times New Roman"/>
                <w:b w:val="false"/>
                <w:i w:val="false"/>
                <w:color w:val="000000"/>
                <w:vertAlign w:val="subscript"/>
              </w:rPr>
              <w:t>rated</w:t>
            </w:r>
            <w:r>
              <w:rPr>
                <w:rFonts w:ascii="Times New Roman"/>
                <w:b w:val="false"/>
                <w:i w:val="false"/>
                <w:color w:val="000000"/>
                <w:sz w:val="20"/>
              </w:rPr>
              <w:t xml:space="preserve"> ≤ 6 кВт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кВт &lt; Р</w:t>
            </w:r>
            <w:r>
              <w:rPr>
                <w:rFonts w:ascii="Times New Roman"/>
                <w:b w:val="false"/>
                <w:i w:val="false"/>
                <w:color w:val="000000"/>
                <w:vertAlign w:val="subscript"/>
              </w:rPr>
              <w:t>rated</w:t>
            </w:r>
            <w:r>
              <w:rPr>
                <w:rFonts w:ascii="Times New Roman"/>
                <w:b w:val="false"/>
                <w:i w:val="false"/>
                <w:color w:val="000000"/>
                <w:sz w:val="20"/>
              </w:rPr>
              <w:t xml:space="preserve"> ≤ 12 кВт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 помещения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 помещения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 помещения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 помещения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2685" w:id="2555"/>
    <w:p>
      <w:pPr>
        <w:spacing w:after="0"/>
        <w:ind w:left="0"/>
        <w:jc w:val="left"/>
      </w:pPr>
      <w:r>
        <w:rPr>
          <w:rFonts w:ascii="Times New Roman"/>
          <w:b/>
          <w:i w:val="false"/>
          <w:color w:val="000000"/>
        </w:rPr>
        <w:t xml:space="preserve"> Требования к потребляемой мощности в режимах выключения и ожидания для одно- и двухканальных кондиционеров и вентиляторов</w:t>
      </w:r>
    </w:p>
    <w:bookmarkEnd w:id="25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выключения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потребляемая мощность в режиме выключения не должна превышать 0,50 Вт.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ожидания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потребляемая мощность в состоянии, когда обеспечивается только выполнение функции реактивации с индикацией или без индикации способности (готовности) к реактивации, не должна превышать 0,50 Вт</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потребляемая мощность в состоянии, когда обеспечивается выполнение только функции информирования или отображения состояния либо выполнение функции реактивации в сочетании с функцией информирования или отображения состояния, не должна превышать 1,00 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режима ожидания и (или) выключения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исключением случаев, когда это нецелесообразно из-за особенностей предполагаемого использования по назначению, должна обеспечиваться возможность перехода подключенного к сети прибора в режимы ожидания и (или) выключения, и (или) в другой режим, в котором не превышаются предельные значения потребляемой мощности в режимах ожидания и (или) выключения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режимом электропитания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6" w:id="2556"/>
          <w:p>
            <w:pPr>
              <w:spacing w:after="20"/>
              <w:ind w:left="20"/>
              <w:jc w:val="both"/>
            </w:pPr>
            <w:r>
              <w:rPr>
                <w:rFonts w:ascii="Times New Roman"/>
                <w:b w:val="false"/>
                <w:i w:val="false"/>
                <w:color w:val="000000"/>
                <w:sz w:val="20"/>
              </w:rPr>
              <w:t>
прибор должен иметь функцию управления режимом электропитания, которая по истечении минимального времени, достаточного для предполагаемого использования по назначению, автоматически переводит подключенный к сети прибор в режим ожидания и (или) выключения либо в другой режим, при котором</w:t>
            </w:r>
          </w:p>
          <w:bookmarkEnd w:id="2556"/>
          <w:p>
            <w:pPr>
              <w:spacing w:after="20"/>
              <w:ind w:left="20"/>
              <w:jc w:val="both"/>
            </w:pPr>
            <w:r>
              <w:rPr>
                <w:rFonts w:ascii="Times New Roman"/>
                <w:b w:val="false"/>
                <w:i w:val="false"/>
                <w:color w:val="000000"/>
                <w:sz w:val="20"/>
              </w:rPr>
              <w:t>не превышается уровень энергопотребления для режимов ожидания</w:t>
            </w:r>
          </w:p>
          <w:p>
            <w:pPr>
              <w:spacing w:after="20"/>
              <w:ind w:left="20"/>
              <w:jc w:val="both"/>
            </w:pPr>
            <w:r>
              <w:rPr>
                <w:rFonts w:ascii="Times New Roman"/>
                <w:b w:val="false"/>
                <w:i w:val="false"/>
                <w:color w:val="000000"/>
                <w:sz w:val="20"/>
              </w:rPr>
              <w:t>и выключения, при условии, что прибор не выполняет свои основные функции и другие энергопотребляющие изделия не зависят от его работы, за исключением случаев нецелесообразности из-за особенностей предполагаемого использования по назначению.</w:t>
            </w:r>
          </w:p>
          <w:p>
            <w:pPr>
              <w:spacing w:after="20"/>
              <w:ind w:left="20"/>
              <w:jc w:val="both"/>
            </w:pPr>
            <w:r>
              <w:rPr>
                <w:rFonts w:ascii="Times New Roman"/>
                <w:b w:val="false"/>
                <w:i w:val="false"/>
                <w:color w:val="000000"/>
                <w:sz w:val="20"/>
              </w:rPr>
              <w:t>
Функция управления режимом электропитания должна активироваться до размещения прибора на рынке</w:t>
            </w:r>
          </w:p>
        </w:tc>
      </w:tr>
    </w:tbl>
    <w:bookmarkStart w:name="z2687" w:id="2557"/>
    <w:p>
      <w:pPr>
        <w:spacing w:after="0"/>
        <w:ind w:left="0"/>
        <w:jc w:val="both"/>
      </w:pPr>
      <w:r>
        <w:rPr>
          <w:rFonts w:ascii="Times New Roman"/>
          <w:b w:val="false"/>
          <w:i w:val="false"/>
          <w:color w:val="000000"/>
          <w:sz w:val="28"/>
        </w:rPr>
        <w:t>
      4. При определении энергопотребления и сезонной энергетической эффективности кондиционеров в режимах охлаждения SEER и обогрева SCOP необходимо учитывать:</w:t>
      </w:r>
    </w:p>
    <w:bookmarkEnd w:id="2557"/>
    <w:bookmarkStart w:name="z2688" w:id="2558"/>
    <w:p>
      <w:pPr>
        <w:spacing w:after="0"/>
        <w:ind w:left="0"/>
        <w:jc w:val="both"/>
      </w:pPr>
      <w:r>
        <w:rPr>
          <w:rFonts w:ascii="Times New Roman"/>
          <w:b w:val="false"/>
          <w:i w:val="false"/>
          <w:color w:val="000000"/>
          <w:sz w:val="28"/>
        </w:rPr>
        <w:t>
      сезон охлаждения и (или) отопительные сезоны температурно-временных интервалов (бинов), приведенные в таблице 4;</w:t>
      </w:r>
    </w:p>
    <w:bookmarkEnd w:id="2558"/>
    <w:bookmarkStart w:name="z2689" w:id="2559"/>
    <w:p>
      <w:pPr>
        <w:spacing w:after="0"/>
        <w:ind w:left="0"/>
        <w:jc w:val="both"/>
      </w:pPr>
      <w:r>
        <w:rPr>
          <w:rFonts w:ascii="Times New Roman"/>
          <w:b w:val="false"/>
          <w:i w:val="false"/>
          <w:color w:val="000000"/>
          <w:sz w:val="28"/>
        </w:rPr>
        <w:t>
      эталонно-расчетные условия, приведенные в таблице 5;</w:t>
      </w:r>
    </w:p>
    <w:bookmarkEnd w:id="2559"/>
    <w:bookmarkStart w:name="z2690" w:id="2560"/>
    <w:p>
      <w:pPr>
        <w:spacing w:after="0"/>
        <w:ind w:left="0"/>
        <w:jc w:val="both"/>
      </w:pPr>
      <w:r>
        <w:rPr>
          <w:rFonts w:ascii="Times New Roman"/>
          <w:b w:val="false"/>
          <w:i w:val="false"/>
          <w:color w:val="000000"/>
          <w:sz w:val="28"/>
        </w:rPr>
        <w:t>
      энергопотребление для различных режимов работы кондиционеров, рассчитанное в зависимости от времени эксплуатации, установленному в таблице 6;</w:t>
      </w:r>
    </w:p>
    <w:bookmarkEnd w:id="2560"/>
    <w:bookmarkStart w:name="z2691" w:id="2561"/>
    <w:p>
      <w:pPr>
        <w:spacing w:after="0"/>
        <w:ind w:left="0"/>
        <w:jc w:val="both"/>
      </w:pPr>
      <w:r>
        <w:rPr>
          <w:rFonts w:ascii="Times New Roman"/>
          <w:b w:val="false"/>
          <w:i w:val="false"/>
          <w:color w:val="000000"/>
          <w:sz w:val="28"/>
        </w:rPr>
        <w:t>
      потерю эффективности из-за циклов включения/выключения (если применимо) в зависимости от вида регулирования мощности в режиме охлаждения и (или) обогрева;</w:t>
      </w:r>
    </w:p>
    <w:bookmarkEnd w:id="2561"/>
    <w:bookmarkStart w:name="z2692" w:id="2562"/>
    <w:p>
      <w:pPr>
        <w:spacing w:after="0"/>
        <w:ind w:left="0"/>
        <w:jc w:val="both"/>
      </w:pPr>
      <w:r>
        <w:rPr>
          <w:rFonts w:ascii="Times New Roman"/>
          <w:b w:val="false"/>
          <w:i w:val="false"/>
          <w:color w:val="000000"/>
          <w:sz w:val="28"/>
        </w:rPr>
        <w:t>
      корректировку сезонно обусловленных коэффициентов мощности в режиме обогрева при условиях, в которых мощности для обогрева не хватает для обеспечения необходимой отопительной нагрузки;</w:t>
      </w:r>
    </w:p>
    <w:bookmarkEnd w:id="2562"/>
    <w:bookmarkStart w:name="z2693" w:id="2563"/>
    <w:p>
      <w:pPr>
        <w:spacing w:after="0"/>
        <w:ind w:left="0"/>
        <w:jc w:val="both"/>
      </w:pPr>
      <w:r>
        <w:rPr>
          <w:rFonts w:ascii="Times New Roman"/>
          <w:b w:val="false"/>
          <w:i w:val="false"/>
          <w:color w:val="000000"/>
          <w:sz w:val="28"/>
        </w:rPr>
        <w:t>
      вклад (доля) резервного обогрева (если применимо) при расчете сезонной энергетической эффективности кондиционера в режиме обогрева.</w:t>
      </w:r>
    </w:p>
    <w:bookmarkEnd w:id="25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2695" w:id="2564"/>
    <w:p>
      <w:pPr>
        <w:spacing w:after="0"/>
        <w:ind w:left="0"/>
        <w:jc w:val="left"/>
      </w:pPr>
      <w:r>
        <w:rPr>
          <w:rFonts w:ascii="Times New Roman"/>
          <w:b/>
          <w:i w:val="false"/>
          <w:color w:val="000000"/>
        </w:rPr>
        <w:t xml:space="preserve"> Температурно-временные интервалы (бины) в режиме охлаждения и обогрева (j – индекс бина, hj – часы в течение года для каждого бина,</w:t>
      </w:r>
    </w:p>
    <w:bookmarkEnd w:id="2564"/>
    <w:bookmarkStart w:name="z2696" w:id="2565"/>
    <w:p>
      <w:pPr>
        <w:spacing w:after="0"/>
        <w:ind w:left="0"/>
        <w:jc w:val="left"/>
      </w:pPr>
      <w:r>
        <w:rPr>
          <w:rFonts w:ascii="Times New Roman"/>
          <w:b/>
          <w:i w:val="false"/>
          <w:color w:val="000000"/>
        </w:rPr>
        <w:t xml:space="preserve"> Tj – температура наружного воздуха по сухому термометру) </w:t>
      </w:r>
    </w:p>
    <w:bookmarkEnd w:id="2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Сезон охлаждения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Отопительные сезоны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бина, j</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7" w:id="2566"/>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j</w:t>
            </w:r>
            <w:r>
              <w:rPr>
                <w:rFonts w:ascii="Times New Roman"/>
                <w:b w:val="false"/>
                <w:i w:val="false"/>
                <w:color w:val="000000"/>
                <w:vertAlign w:val="subscript"/>
              </w:rPr>
              <w:t> </w:t>
            </w:r>
            <w:r>
              <w:rPr>
                <w:rFonts w:ascii="Times New Roman"/>
                <w:b w:val="false"/>
                <w:i w:val="false"/>
                <w:color w:val="000000"/>
                <w:sz w:val="20"/>
              </w:rPr>
              <w:t>,</w:t>
            </w:r>
          </w:p>
          <w:bookmarkEnd w:id="2566"/>
          <w:p>
            <w:pPr>
              <w:spacing w:after="20"/>
              <w:ind w:left="20"/>
              <w:jc w:val="both"/>
            </w:pPr>
            <w:r>
              <w:rPr>
                <w:rFonts w:ascii="Times New Roman"/>
                <w:b w:val="false"/>
                <w:i w:val="false"/>
                <w:color w:val="000000"/>
                <w:sz w:val="20"/>
              </w:rPr>
              <w:t>
°C</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8" w:id="2567"/>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j</w:t>
            </w:r>
            <w:r>
              <w:rPr>
                <w:rFonts w:ascii="Times New Roman"/>
                <w:b w:val="false"/>
                <w:i w:val="false"/>
                <w:color w:val="000000"/>
                <w:vertAlign w:val="subscript"/>
              </w:rPr>
              <w:t> </w:t>
            </w:r>
            <w:r>
              <w:rPr>
                <w:rFonts w:ascii="Times New Roman"/>
                <w:b w:val="false"/>
                <w:i w:val="false"/>
                <w:color w:val="000000"/>
                <w:sz w:val="20"/>
              </w:rPr>
              <w:t>,</w:t>
            </w:r>
          </w:p>
          <w:bookmarkEnd w:id="2567"/>
          <w:p>
            <w:pPr>
              <w:spacing w:after="20"/>
              <w:ind w:left="20"/>
              <w:jc w:val="both"/>
            </w:pPr>
            <w:r>
              <w:rPr>
                <w:rFonts w:ascii="Times New Roman"/>
                <w:b w:val="false"/>
                <w:i w:val="false"/>
                <w:color w:val="000000"/>
                <w:sz w:val="20"/>
              </w:rPr>
              <w:t>
ч/год</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бина, j</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9" w:id="2568"/>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j</w:t>
            </w:r>
            <w:r>
              <w:rPr>
                <w:rFonts w:ascii="Times New Roman"/>
                <w:b w:val="false"/>
                <w:i w:val="false"/>
                <w:color w:val="000000"/>
                <w:vertAlign w:val="subscript"/>
              </w:rPr>
              <w:t> </w:t>
            </w:r>
            <w:r>
              <w:rPr>
                <w:rFonts w:ascii="Times New Roman"/>
                <w:b w:val="false"/>
                <w:i w:val="false"/>
                <w:color w:val="000000"/>
                <w:sz w:val="20"/>
              </w:rPr>
              <w:t>,</w:t>
            </w:r>
          </w:p>
          <w:bookmarkEnd w:id="2568"/>
          <w:p>
            <w:pPr>
              <w:spacing w:after="20"/>
              <w:ind w:left="20"/>
              <w:jc w:val="both"/>
            </w:pPr>
            <w:r>
              <w:rPr>
                <w:rFonts w:ascii="Times New Roman"/>
                <w:b w:val="false"/>
                <w:i w:val="false"/>
                <w:color w:val="000000"/>
                <w:sz w:val="20"/>
              </w:rPr>
              <w:t>
°C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j</w:t>
            </w:r>
            <w:r>
              <w:rPr>
                <w:rFonts w:ascii="Times New Roman"/>
                <w:b w:val="false"/>
                <w:i w:val="false"/>
                <w:color w:val="000000"/>
                <w:vertAlign w:val="subscript"/>
              </w:rPr>
              <w:t> </w:t>
            </w:r>
            <w:r>
              <w:rPr>
                <w:rFonts w:ascii="Times New Roman"/>
                <w:b w:val="false"/>
                <w:i w:val="false"/>
                <w:color w:val="000000"/>
                <w:sz w:val="20"/>
              </w:rPr>
              <w:t>, ч/год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теплее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холоднее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2701" w:id="2569"/>
    <w:p>
      <w:pPr>
        <w:spacing w:after="0"/>
        <w:ind w:left="0"/>
        <w:jc w:val="left"/>
      </w:pPr>
      <w:r>
        <w:rPr>
          <w:rFonts w:ascii="Times New Roman"/>
          <w:b/>
          <w:i w:val="false"/>
          <w:color w:val="000000"/>
        </w:rPr>
        <w:t xml:space="preserve"> Эталонно-расчетные условия (температура по сухому термометру; в скобках температура по влажному термометру)</w:t>
      </w:r>
    </w:p>
    <w:bookmarkEnd w:id="25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 /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 в помещении, ºC T</w:t>
            </w:r>
            <w:r>
              <w:rPr>
                <w:rFonts w:ascii="Times New Roman"/>
                <w:b w:val="false"/>
                <w:i w:val="false"/>
                <w:color w:val="000000"/>
                <w:vertAlign w:val="subscript"/>
              </w:rPr>
              <w:t>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2" w:id="2570"/>
          <w:p>
            <w:pPr>
              <w:spacing w:after="20"/>
              <w:ind w:left="20"/>
              <w:jc w:val="both"/>
            </w:pPr>
            <w:r>
              <w:rPr>
                <w:rFonts w:ascii="Times New Roman"/>
                <w:b w:val="false"/>
                <w:i w:val="false"/>
                <w:color w:val="000000"/>
                <w:sz w:val="20"/>
              </w:rPr>
              <w:t>
Температура наружного воздуха, ºC</w:t>
            </w:r>
          </w:p>
          <w:bookmarkEnd w:id="2570"/>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designC</w:t>
            </w:r>
            <w:r>
              <w:rPr>
                <w:rFonts w:ascii="Times New Roman"/>
                <w:b w:val="false"/>
                <w:i w:val="false"/>
                <w:color w:val="000000"/>
                <w:sz w:val="20"/>
              </w:rPr>
              <w:t>/T</w:t>
            </w:r>
            <w:r>
              <w:rPr>
                <w:rFonts w:ascii="Times New Roman"/>
                <w:b w:val="false"/>
                <w:i w:val="false"/>
                <w:color w:val="000000"/>
                <w:vertAlign w:val="subscript"/>
              </w:rPr>
              <w:t>designH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3" w:id="2571"/>
          <w:p>
            <w:pPr>
              <w:spacing w:after="20"/>
              <w:ind w:left="20"/>
              <w:jc w:val="both"/>
            </w:pPr>
            <w:r>
              <w:rPr>
                <w:rFonts w:ascii="Times New Roman"/>
                <w:b w:val="false"/>
                <w:i w:val="false"/>
                <w:color w:val="000000"/>
                <w:sz w:val="20"/>
              </w:rPr>
              <w:t>
Температура резервного обогрева, ºC</w:t>
            </w:r>
          </w:p>
          <w:bookmarkEnd w:id="2571"/>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biv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4" w:id="2572"/>
          <w:p>
            <w:pPr>
              <w:spacing w:after="20"/>
              <w:ind w:left="20"/>
              <w:jc w:val="both"/>
            </w:pPr>
            <w:r>
              <w:rPr>
                <w:rFonts w:ascii="Times New Roman"/>
                <w:b w:val="false"/>
                <w:i w:val="false"/>
                <w:color w:val="000000"/>
                <w:sz w:val="20"/>
              </w:rPr>
              <w:t>
Предельное значение рабочей температуры, ºC</w:t>
            </w:r>
          </w:p>
          <w:bookmarkEnd w:id="2572"/>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ol</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Охлаждение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designC</w:t>
            </w:r>
            <w:r>
              <w:rPr>
                <w:rFonts w:ascii="Times New Roman"/>
                <w:b w:val="false"/>
                <w:i w:val="false"/>
                <w:color w:val="000000"/>
                <w:sz w:val="20"/>
              </w:rPr>
              <w:t xml:space="preserve"> = 35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Обогрев/ средний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designH</w:t>
            </w:r>
            <w:r>
              <w:rPr>
                <w:rFonts w:ascii="Times New Roman"/>
                <w:b w:val="false"/>
                <w:i w:val="false"/>
                <w:color w:val="000000"/>
                <w:sz w:val="20"/>
              </w:rPr>
              <w:t xml:space="preserve"> = 10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Обогрев/ теплее</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designH</w:t>
            </w:r>
            <w:r>
              <w:rPr>
                <w:rFonts w:ascii="Times New Roman"/>
                <w:b w:val="false"/>
                <w:i w:val="false"/>
                <w:color w:val="000000"/>
                <w:sz w:val="20"/>
              </w:rPr>
              <w:t xml:space="preserve"> = 2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Обогрев/холоднее</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designH</w:t>
            </w:r>
            <w:r>
              <w:rPr>
                <w:rFonts w:ascii="Times New Roman"/>
                <w:b w:val="false"/>
                <w:i w:val="false"/>
                <w:color w:val="000000"/>
                <w:sz w:val="20"/>
              </w:rPr>
              <w:t xml:space="preserve"> = 22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 15</w:t>
            </w:r>
          </w:p>
        </w:tc>
      </w:tr>
    </w:tbl>
    <w:bookmarkStart w:name="z2705" w:id="2573"/>
    <w:p>
      <w:pPr>
        <w:spacing w:after="0"/>
        <w:ind w:left="0"/>
        <w:jc w:val="both"/>
      </w:pPr>
      <w:r>
        <w:rPr>
          <w:rFonts w:ascii="Times New Roman"/>
          <w:b w:val="false"/>
          <w:i w:val="false"/>
          <w:color w:val="000000"/>
          <w:sz w:val="28"/>
        </w:rPr>
        <w:t>
      При расчете энергопотребления в режиме охлаждения и (или) обогрева следует учитывать энергопотребление во всех соответствующих режимах работы в соответствии с таблицей 5 с учетом времени эксплуатации для каждого режима, приведенного в таблице 6.</w:t>
      </w:r>
    </w:p>
    <w:bookmarkEnd w:id="2573"/>
    <w:bookmarkStart w:name="z2706" w:id="2574"/>
    <w:p>
      <w:pPr>
        <w:spacing w:after="0"/>
        <w:ind w:left="0"/>
        <w:jc w:val="both"/>
      </w:pPr>
      <w:r>
        <w:rPr>
          <w:rFonts w:ascii="Times New Roman"/>
          <w:b w:val="false"/>
          <w:i w:val="false"/>
          <w:color w:val="000000"/>
          <w:sz w:val="28"/>
        </w:rPr>
        <w:t>
      Номинальная сезонная энергетическая эффективность в режиме охлаждения EER</w:t>
      </w:r>
      <w:r>
        <w:rPr>
          <w:rFonts w:ascii="Times New Roman"/>
          <w:b w:val="false"/>
          <w:i w:val="false"/>
          <w:color w:val="000000"/>
          <w:vertAlign w:val="subscript"/>
        </w:rPr>
        <w:t>rated</w:t>
      </w:r>
      <w:r>
        <w:rPr>
          <w:rFonts w:ascii="Times New Roman"/>
          <w:b w:val="false"/>
          <w:i w:val="false"/>
          <w:color w:val="000000"/>
          <w:sz w:val="28"/>
        </w:rPr>
        <w:t xml:space="preserve"> и, при необходимости, в режиме обогрева COP</w:t>
      </w:r>
      <w:r>
        <w:rPr>
          <w:rFonts w:ascii="Times New Roman"/>
          <w:b w:val="false"/>
          <w:i w:val="false"/>
          <w:color w:val="000000"/>
          <w:vertAlign w:val="subscript"/>
        </w:rPr>
        <w:t>rated</w:t>
      </w:r>
      <w:r>
        <w:rPr>
          <w:rFonts w:ascii="Times New Roman"/>
          <w:b w:val="false"/>
          <w:i w:val="false"/>
          <w:color w:val="000000"/>
          <w:sz w:val="28"/>
        </w:rPr>
        <w:t xml:space="preserve"> определяется для одно- и двухканальных кондиционеров при стандартных номинальных условиях, приведенных в таблице 7.</w:t>
      </w:r>
    </w:p>
    <w:bookmarkEnd w:id="25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2708" w:id="2575"/>
    <w:p>
      <w:pPr>
        <w:spacing w:after="0"/>
        <w:ind w:left="0"/>
        <w:jc w:val="left"/>
      </w:pPr>
      <w:r>
        <w:rPr>
          <w:rFonts w:ascii="Times New Roman"/>
          <w:b/>
          <w:i w:val="false"/>
          <w:color w:val="000000"/>
        </w:rPr>
        <w:t xml:space="preserve"> Время эксплуатации для каждого типа кондиционеров и функций, используемых для расчета энергопотребления</w:t>
      </w:r>
    </w:p>
    <w:bookmarkEnd w:id="2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кондиционера/</w:t>
            </w:r>
          </w:p>
          <w:p>
            <w:pPr>
              <w:spacing w:after="20"/>
              <w:ind w:left="20"/>
              <w:jc w:val="both"/>
            </w:pPr>
            <w:r>
              <w:rPr>
                <w:rFonts w:ascii="Times New Roman"/>
                <w:b w:val="false"/>
                <w:i w:val="false"/>
                <w:color w:val="000000"/>
                <w:sz w:val="20"/>
              </w:rPr>
              <w:t>функция</w:t>
            </w:r>
          </w:p>
          <w:p>
            <w:pPr>
              <w:spacing w:after="20"/>
              <w:ind w:left="20"/>
              <w:jc w:val="both"/>
            </w:pPr>
            <w:r>
              <w:rPr>
                <w:rFonts w:ascii="Times New Roman"/>
                <w:b w:val="false"/>
                <w:i w:val="false"/>
                <w:color w:val="000000"/>
                <w:sz w:val="20"/>
              </w:rPr>
              <w:t>(при наличии)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w:t>
            </w:r>
          </w:p>
          <w:p>
            <w:pPr>
              <w:spacing w:after="20"/>
              <w:ind w:left="20"/>
              <w:jc w:val="both"/>
            </w:pPr>
            <w:r>
              <w:rPr>
                <w:rFonts w:ascii="Times New Roman"/>
                <w:b w:val="false"/>
                <w:i w:val="false"/>
                <w:color w:val="000000"/>
                <w:sz w:val="20"/>
              </w:rPr>
              <w:t>измер.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Отопит.</w:t>
            </w:r>
          </w:p>
          <w:p>
            <w:pPr>
              <w:spacing w:after="20"/>
              <w:ind w:left="20"/>
              <w:jc w:val="both"/>
            </w:pPr>
            <w:r>
              <w:rPr>
                <w:rFonts w:ascii="Times New Roman"/>
                <w:b w:val="false"/>
                <w:i w:val="false"/>
                <w:color w:val="000000"/>
                <w:sz w:val="20"/>
              </w:rPr>
              <w:t>сезон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Активный режим,</w:t>
            </w:r>
          </w:p>
          <w:p>
            <w:pPr>
              <w:spacing w:after="20"/>
              <w:ind w:left="20"/>
              <w:jc w:val="both"/>
            </w:pPr>
            <w:r>
              <w:rPr>
                <w:rFonts w:ascii="Times New Roman"/>
                <w:b w:val="false"/>
                <w:i w:val="false"/>
                <w:color w:val="000000"/>
                <w:sz w:val="20"/>
              </w:rPr>
              <w:t>H</w:t>
            </w:r>
            <w:r>
              <w:rPr>
                <w:rFonts w:ascii="Times New Roman"/>
                <w:b w:val="false"/>
                <w:i w:val="false"/>
                <w:color w:val="000000"/>
                <w:vertAlign w:val="subscript"/>
              </w:rPr>
              <w:t>CE</w:t>
            </w:r>
            <w:r>
              <w:rPr>
                <w:rFonts w:ascii="Times New Roman"/>
                <w:b w:val="false"/>
                <w:i w:val="false"/>
                <w:color w:val="000000"/>
                <w:vertAlign w:val="superscript"/>
              </w:rPr>
              <w:t>1)</w:t>
            </w:r>
            <w:r>
              <w:rPr>
                <w:rFonts w:ascii="Times New Roman"/>
                <w:b w:val="false"/>
                <w:i w:val="false"/>
                <w:color w:val="000000"/>
                <w:sz w:val="20"/>
              </w:rPr>
              <w:t xml:space="preserve"> и H</w:t>
            </w:r>
            <w:r>
              <w:rPr>
                <w:rFonts w:ascii="Times New Roman"/>
                <w:b w:val="false"/>
                <w:i w:val="false"/>
                <w:color w:val="000000"/>
                <w:vertAlign w:val="subscript"/>
              </w:rPr>
              <w:t>HE</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 xml:space="preserve">TO </w:t>
            </w:r>
            <w:r>
              <w:rPr>
                <w:rFonts w:ascii="Times New Roman"/>
                <w:b w:val="false"/>
                <w:i w:val="false"/>
                <w:color w:val="000000"/>
                <w:vertAlign w:val="superscript"/>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 xml:space="preserve">SB </w:t>
            </w:r>
            <w:r>
              <w:rPr>
                <w:rFonts w:ascii="Times New Roman"/>
                <w:b w:val="false"/>
                <w:i w:val="false"/>
                <w:color w:val="000000"/>
                <w:vertAlign w:val="superscript"/>
              </w:rPr>
              <w:t>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 xml:space="preserve">OFF </w:t>
            </w:r>
            <w:r>
              <w:rPr>
                <w:rFonts w:ascii="Times New Roman"/>
                <w:b w:val="false"/>
                <w:i w:val="false"/>
                <w:color w:val="000000"/>
                <w:vertAlign w:val="superscript"/>
              </w:rPr>
              <w:t>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 xml:space="preserve">CK </w:t>
            </w:r>
            <w:r>
              <w:rPr>
                <w:rFonts w:ascii="Times New Roman"/>
                <w:b w:val="false"/>
                <w:i w:val="false"/>
                <w:color w:val="000000"/>
                <w:vertAlign w:val="superscript"/>
              </w:rPr>
              <w:t>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Кондиционеры (за исключением одно-и двухканальных кондиционеров)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H</w:t>
            </w:r>
            <w:r>
              <w:rPr>
                <w:rFonts w:ascii="Times New Roman"/>
                <w:b w:val="false"/>
                <w:i w:val="false"/>
                <w:color w:val="000000"/>
                <w:vertAlign w:val="subscript"/>
              </w:rPr>
              <w:t>CE</w:t>
            </w:r>
            <w:r>
              <w:rPr>
                <w:rFonts w:ascii="Times New Roman"/>
                <w:b w:val="false"/>
                <w:i w:val="false"/>
                <w:color w:val="000000"/>
                <w:sz w:val="20"/>
              </w:rPr>
              <w:t>, если имеется только H</w:t>
            </w:r>
            <w:r>
              <w:rPr>
                <w:rFonts w:ascii="Times New Roman"/>
                <w:b w:val="false"/>
                <w:i w:val="false"/>
                <w:color w:val="000000"/>
                <w:vertAlign w:val="subscript"/>
              </w:rPr>
              <w:t>CE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Режимы</w:t>
            </w:r>
          </w:p>
          <w:p>
            <w:pPr>
              <w:spacing w:after="20"/>
              <w:ind w:left="20"/>
              <w:jc w:val="both"/>
            </w:pPr>
            <w:r>
              <w:rPr>
                <w:rFonts w:ascii="Times New Roman"/>
                <w:b w:val="false"/>
                <w:i w:val="false"/>
                <w:color w:val="000000"/>
                <w:sz w:val="20"/>
              </w:rPr>
              <w:t>H</w:t>
            </w:r>
            <w:r>
              <w:rPr>
                <w:rFonts w:ascii="Times New Roman"/>
                <w:b w:val="false"/>
                <w:i w:val="false"/>
                <w:color w:val="000000"/>
                <w:vertAlign w:val="subscript"/>
              </w:rPr>
              <w:t>CE</w:t>
            </w:r>
            <w:r>
              <w:rPr>
                <w:rFonts w:ascii="Times New Roman"/>
                <w:b w:val="false"/>
                <w:i w:val="false"/>
                <w:color w:val="000000"/>
                <w:sz w:val="20"/>
              </w:rPr>
              <w:t xml:space="preserve"> и H</w:t>
            </w:r>
            <w:r>
              <w:rPr>
                <w:rFonts w:ascii="Times New Roman"/>
                <w:b w:val="false"/>
                <w:i w:val="false"/>
                <w:color w:val="000000"/>
                <w:vertAlign w:val="subscript"/>
              </w:rPr>
              <w:t>HE</w:t>
            </w:r>
          </w:p>
          <w:p>
            <w:pPr>
              <w:spacing w:after="20"/>
              <w:ind w:left="20"/>
              <w:jc w:val="both"/>
            </w:pPr>
            <w:r>
              <w:rPr>
                <w:rFonts w:ascii="Times New Roman"/>
                <w:b w:val="false"/>
                <w:i w:val="false"/>
                <w:color w:val="000000"/>
                <w:sz w:val="20"/>
              </w:rPr>
              <w:t>(при наличии)</w:t>
            </w:r>
            <w:r>
              <w:rPr>
                <w:rFonts w:ascii="Times New Roman"/>
                <w:b w:val="false"/>
                <w:i w:val="false"/>
                <w:color w:val="000000"/>
                <w:vertAlign w:val="superscript"/>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CE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HE</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холоднее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H</w:t>
            </w:r>
            <w:r>
              <w:rPr>
                <w:rFonts w:ascii="Times New Roman"/>
                <w:b w:val="false"/>
                <w:i w:val="false"/>
                <w:color w:val="000000"/>
                <w:vertAlign w:val="subscript"/>
              </w:rPr>
              <w:t>HE</w:t>
            </w:r>
            <w:r>
              <w:rPr>
                <w:rFonts w:ascii="Times New Roman"/>
                <w:b w:val="false"/>
                <w:i w:val="false"/>
                <w:color w:val="000000"/>
                <w:sz w:val="20"/>
              </w:rPr>
              <w:t>, если имеется только функция обогрева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холоднее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Двухканальные кондиционеры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H</w:t>
            </w:r>
            <w:r>
              <w:rPr>
                <w:rFonts w:ascii="Times New Roman"/>
                <w:b w:val="false"/>
                <w:i w:val="false"/>
                <w:color w:val="000000"/>
                <w:vertAlign w:val="subscript"/>
              </w:rPr>
              <w:t>CE</w:t>
            </w:r>
            <w:r>
              <w:rPr>
                <w:rFonts w:ascii="Times New Roman"/>
                <w:b w:val="false"/>
                <w:i w:val="false"/>
                <w:color w:val="000000"/>
                <w:sz w:val="20"/>
              </w:rPr>
              <w:t>, если имеется только H</w:t>
            </w:r>
            <w:r>
              <w:rPr>
                <w:rFonts w:ascii="Times New Roman"/>
                <w:b w:val="false"/>
                <w:i w:val="false"/>
                <w:color w:val="000000"/>
                <w:vertAlign w:val="subscript"/>
              </w:rPr>
              <w:t>CE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w:t>
            </w:r>
          </w:p>
          <w:p>
            <w:pPr>
              <w:spacing w:after="20"/>
              <w:ind w:left="20"/>
              <w:jc w:val="both"/>
            </w:pPr>
            <w:r>
              <w:rPr>
                <w:rFonts w:ascii="Times New Roman"/>
                <w:b w:val="false"/>
                <w:i w:val="false"/>
                <w:color w:val="000000"/>
                <w:sz w:val="20"/>
              </w:rPr>
              <w:t>60 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Режимы</w:t>
            </w:r>
          </w:p>
          <w:p>
            <w:pPr>
              <w:spacing w:after="20"/>
              <w:ind w:left="20"/>
              <w:jc w:val="both"/>
            </w:pPr>
            <w:r>
              <w:rPr>
                <w:rFonts w:ascii="Times New Roman"/>
                <w:b w:val="false"/>
                <w:i w:val="false"/>
                <w:color w:val="000000"/>
                <w:sz w:val="20"/>
              </w:rPr>
              <w:t>H</w:t>
            </w:r>
            <w:r>
              <w:rPr>
                <w:rFonts w:ascii="Times New Roman"/>
                <w:b w:val="false"/>
                <w:i w:val="false"/>
                <w:color w:val="000000"/>
                <w:vertAlign w:val="subscript"/>
              </w:rPr>
              <w:t>CE</w:t>
            </w:r>
            <w:r>
              <w:rPr>
                <w:rFonts w:ascii="Times New Roman"/>
                <w:b w:val="false"/>
                <w:i w:val="false"/>
                <w:color w:val="000000"/>
                <w:sz w:val="20"/>
              </w:rPr>
              <w:t xml:space="preserve"> и H</w:t>
            </w:r>
            <w:r>
              <w:rPr>
                <w:rFonts w:ascii="Times New Roman"/>
                <w:b w:val="false"/>
                <w:i w:val="false"/>
                <w:color w:val="000000"/>
                <w:vertAlign w:val="subscript"/>
              </w:rPr>
              <w:t>HE</w:t>
            </w:r>
          </w:p>
          <w:p>
            <w:pPr>
              <w:spacing w:after="20"/>
              <w:ind w:left="20"/>
              <w:jc w:val="both"/>
            </w:pPr>
            <w:r>
              <w:rPr>
                <w:rFonts w:ascii="Times New Roman"/>
                <w:b w:val="false"/>
                <w:i w:val="false"/>
                <w:color w:val="000000"/>
                <w:sz w:val="20"/>
              </w:rPr>
              <w:t>(при наличии)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CE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w:t>
            </w:r>
          </w:p>
          <w:p>
            <w:pPr>
              <w:spacing w:after="20"/>
              <w:ind w:left="20"/>
              <w:jc w:val="both"/>
            </w:pPr>
            <w:r>
              <w:rPr>
                <w:rFonts w:ascii="Times New Roman"/>
                <w:b w:val="false"/>
                <w:i w:val="false"/>
                <w:color w:val="000000"/>
                <w:sz w:val="20"/>
              </w:rPr>
              <w:t>60 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HE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w:t>
            </w:r>
          </w:p>
          <w:p>
            <w:pPr>
              <w:spacing w:after="20"/>
              <w:ind w:left="20"/>
              <w:jc w:val="both"/>
            </w:pPr>
            <w:r>
              <w:rPr>
                <w:rFonts w:ascii="Times New Roman"/>
                <w:b w:val="false"/>
                <w:i w:val="false"/>
                <w:color w:val="000000"/>
                <w:sz w:val="20"/>
              </w:rPr>
              <w:t>60 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H</w:t>
            </w:r>
            <w:r>
              <w:rPr>
                <w:rFonts w:ascii="Times New Roman"/>
                <w:b w:val="false"/>
                <w:i w:val="false"/>
                <w:color w:val="000000"/>
                <w:vertAlign w:val="subscript"/>
              </w:rPr>
              <w:t>HE</w:t>
            </w:r>
            <w:r>
              <w:rPr>
                <w:rFonts w:ascii="Times New Roman"/>
                <w:b w:val="false"/>
                <w:i w:val="false"/>
                <w:color w:val="000000"/>
                <w:sz w:val="20"/>
              </w:rPr>
              <w:t>, если имеется только H</w:t>
            </w:r>
            <w:r>
              <w:rPr>
                <w:rFonts w:ascii="Times New Roman"/>
                <w:b w:val="false"/>
                <w:i w:val="false"/>
                <w:color w:val="000000"/>
                <w:vertAlign w:val="subscript"/>
              </w:rPr>
              <w:t>HE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w:t>
            </w:r>
          </w:p>
          <w:p>
            <w:pPr>
              <w:spacing w:after="20"/>
              <w:ind w:left="20"/>
              <w:jc w:val="both"/>
            </w:pPr>
            <w:r>
              <w:rPr>
                <w:rFonts w:ascii="Times New Roman"/>
                <w:b w:val="false"/>
                <w:i w:val="false"/>
                <w:color w:val="000000"/>
                <w:sz w:val="20"/>
              </w:rPr>
              <w:t>60 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Одноканальные кондиционеры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охлаждения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w:t>
            </w:r>
          </w:p>
          <w:p>
            <w:pPr>
              <w:spacing w:after="20"/>
              <w:ind w:left="20"/>
              <w:jc w:val="both"/>
            </w:pPr>
            <w:r>
              <w:rPr>
                <w:rFonts w:ascii="Times New Roman"/>
                <w:b w:val="false"/>
                <w:i w:val="false"/>
                <w:color w:val="000000"/>
                <w:sz w:val="20"/>
              </w:rPr>
              <w:t>60 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обогрева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w:t>
            </w:r>
          </w:p>
          <w:p>
            <w:pPr>
              <w:spacing w:after="20"/>
              <w:ind w:left="20"/>
              <w:jc w:val="both"/>
            </w:pPr>
            <w:r>
              <w:rPr>
                <w:rFonts w:ascii="Times New Roman"/>
                <w:b w:val="false"/>
                <w:i w:val="false"/>
                <w:color w:val="000000"/>
                <w:sz w:val="20"/>
              </w:rPr>
              <w:t>60 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709" w:id="257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 Режим охлаждения.</w:t>
      </w:r>
    </w:p>
    <w:bookmarkEnd w:id="2576"/>
    <w:bookmarkStart w:name="z2710" w:id="257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 Режим обогрева;</w:t>
      </w:r>
    </w:p>
    <w:bookmarkEnd w:id="2577"/>
    <w:bookmarkStart w:name="z2711" w:id="257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 Режим ожидания.</w:t>
      </w:r>
    </w:p>
    <w:bookmarkEnd w:id="2578"/>
    <w:bookmarkStart w:name="z2712" w:id="257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 Режим выключения.</w:t>
      </w:r>
    </w:p>
    <w:bookmarkEnd w:id="2579"/>
    <w:bookmarkStart w:name="z2713" w:id="258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 Режим с выключенным терморегулятором.</w:t>
      </w:r>
    </w:p>
    <w:bookmarkEnd w:id="2580"/>
    <w:bookmarkStart w:name="z2714" w:id="258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 Режим с картерным подогревом.</w:t>
      </w:r>
    </w:p>
    <w:bookmarkEnd w:id="25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2716" w:id="2582"/>
    <w:p>
      <w:pPr>
        <w:spacing w:after="0"/>
        <w:ind w:left="0"/>
        <w:jc w:val="left"/>
      </w:pPr>
      <w:r>
        <w:rPr>
          <w:rFonts w:ascii="Times New Roman"/>
          <w:b/>
          <w:i w:val="false"/>
          <w:color w:val="000000"/>
        </w:rPr>
        <w:t xml:space="preserve"> Стандартные номинальные условия (температура по сухому термометру, в скобках температура по влажному термометру)</w:t>
      </w:r>
    </w:p>
    <w:bookmarkEnd w:id="2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w:t>
            </w:r>
          </w:p>
          <w:p>
            <w:pPr>
              <w:spacing w:after="20"/>
              <w:ind w:left="20"/>
              <w:jc w:val="both"/>
            </w:pPr>
            <w:r>
              <w:rPr>
                <w:rFonts w:ascii="Times New Roman"/>
                <w:b w:val="false"/>
                <w:i w:val="false"/>
                <w:color w:val="000000"/>
                <w:sz w:val="20"/>
              </w:rPr>
              <w:t>в помещении, ºC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наружного воздуха, ºC</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Кондиционеры воздуха, (за исключением одноканальных)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охлаждение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обогрев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(макс.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Одноканальные кондиционеры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охлаждение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обогрев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одноканальных кондиционерах конденсатор или испаритель (при охлаждении или обогреве соответственно) обдувается не наружным воздухом, а воздухом из помещения</w:t>
            </w:r>
          </w:p>
        </w:tc>
      </w:tr>
    </w:tbl>
    <w:bookmarkStart w:name="z2717" w:id="2583"/>
    <w:p>
      <w:pPr>
        <w:spacing w:after="0"/>
        <w:ind w:left="0"/>
        <w:jc w:val="both"/>
      </w:pPr>
      <w:r>
        <w:rPr>
          <w:rFonts w:ascii="Times New Roman"/>
          <w:b w:val="false"/>
          <w:i w:val="false"/>
          <w:color w:val="000000"/>
          <w:sz w:val="28"/>
        </w:rPr>
        <w:t>
      Энергетическая эффективность вентиляторов определяется на основе отношения номинального потока воздуха, создаваемого вентилятором, к номинальной потребляемой мощности.</w:t>
      </w:r>
    </w:p>
    <w:bookmarkEnd w:id="2583"/>
    <w:bookmarkStart w:name="z2718" w:id="2584"/>
    <w:p>
      <w:pPr>
        <w:spacing w:after="0"/>
        <w:ind w:left="0"/>
        <w:jc w:val="both"/>
      </w:pPr>
      <w:r>
        <w:rPr>
          <w:rFonts w:ascii="Times New Roman"/>
          <w:b w:val="false"/>
          <w:i w:val="false"/>
          <w:color w:val="000000"/>
          <w:sz w:val="28"/>
        </w:rPr>
        <w:t>
      5. В комплект документов к кондиционерам и вентиляторам, указанный с учетом выбранной заявителем схемы декларирования соответствия в подпункте "а" пункта 28 или подпункте "а" пункта 29 технического регламента "О требованиях к энергетической эффективности энергопотребляющих устройств" (ТР ЕАЭС 048/2019) (далее – технический регламент), для кондиционеров и вентиляторов дополнительно должна быть включена информация, приведенная в таблицах 8 – 10.</w:t>
      </w:r>
    </w:p>
    <w:bookmarkEnd w:id="25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2720" w:id="2585"/>
    <w:p>
      <w:pPr>
        <w:spacing w:after="0"/>
        <w:ind w:left="0"/>
        <w:jc w:val="left"/>
      </w:pPr>
      <w:r>
        <w:rPr>
          <w:rFonts w:ascii="Times New Roman"/>
          <w:b/>
          <w:i w:val="false"/>
          <w:color w:val="000000"/>
        </w:rPr>
        <w:t xml:space="preserve"> Информация о вентиляторах, подлежащая указанию в эксплуатационных документах в зависимости от наличия функций</w:t>
      </w:r>
    </w:p>
    <w:bookmarkEnd w:id="25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поток воздуха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/мин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Потребляемая мощность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Эксплуатационный показатель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/мин)/Вт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Потребляемая мощность в режиме ожидания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SB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звуковой мощности вентилятора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r>
              <w:rPr>
                <w:rFonts w:ascii="Times New Roman"/>
                <w:b w:val="false"/>
                <w:i w:val="false"/>
                <w:color w:val="000000"/>
                <w:vertAlign w:val="subscript"/>
              </w:rPr>
              <w:t>WA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скорость воздушного потока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r>
    </w:tbl>
    <w:bookmarkStart w:name="z2721" w:id="2586"/>
    <w:p>
      <w:pPr>
        <w:spacing w:after="0"/>
        <w:ind w:left="0"/>
        <w:jc w:val="both"/>
      </w:pPr>
      <w:r>
        <w:rPr>
          <w:rFonts w:ascii="Times New Roman"/>
          <w:b w:val="false"/>
          <w:i w:val="false"/>
          <w:color w:val="000000"/>
          <w:sz w:val="28"/>
        </w:rPr>
        <w:t>
      *количество десятичных знаков "х" в ячейках таблицы соответствует требуемой точности данных</w:t>
      </w:r>
    </w:p>
    <w:bookmarkEnd w:id="25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bookmarkStart w:name="z2723" w:id="2587"/>
    <w:p>
      <w:pPr>
        <w:spacing w:after="0"/>
        <w:ind w:left="0"/>
        <w:jc w:val="left"/>
      </w:pPr>
      <w:r>
        <w:rPr>
          <w:rFonts w:ascii="Times New Roman"/>
          <w:b/>
          <w:i w:val="false"/>
          <w:color w:val="000000"/>
        </w:rPr>
        <w:t xml:space="preserve"> Информация о кондиционерах, подлежащая указанию в эксплуатационных документах (за исключением одно- и двухканальных кондиционеров)</w:t>
      </w:r>
    </w:p>
    <w:bookmarkEnd w:id="2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4" w:id="2588"/>
          <w:p>
            <w:pPr>
              <w:spacing w:after="20"/>
              <w:ind w:left="20"/>
              <w:jc w:val="both"/>
            </w:pPr>
            <w:r>
              <w:rPr>
                <w:rFonts w:ascii="Times New Roman"/>
                <w:b w:val="false"/>
                <w:i w:val="false"/>
                <w:color w:val="000000"/>
                <w:sz w:val="20"/>
              </w:rPr>
              <w:t>
ФУНКЦИЯ</w:t>
            </w:r>
          </w:p>
          <w:bookmarkEnd w:id="2588"/>
          <w:p>
            <w:pPr>
              <w:spacing w:after="20"/>
              <w:ind w:left="20"/>
              <w:jc w:val="both"/>
            </w:pPr>
            <w:r>
              <w:rPr>
                <w:rFonts w:ascii="Times New Roman"/>
                <w:b w:val="false"/>
                <w:i w:val="false"/>
                <w:color w:val="000000"/>
                <w:sz w:val="20"/>
              </w:rPr>
              <w:t>
(при отсутствии указывается "нет")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5" w:id="2589"/>
          <w:p>
            <w:pPr>
              <w:spacing w:after="20"/>
              <w:ind w:left="20"/>
              <w:jc w:val="both"/>
            </w:pPr>
            <w:r>
              <w:rPr>
                <w:rFonts w:ascii="Times New Roman"/>
                <w:b w:val="false"/>
                <w:i w:val="false"/>
                <w:color w:val="000000"/>
                <w:sz w:val="20"/>
              </w:rPr>
              <w:t>
ДЛЯ ФУНКЦИИ ОБОГРЕВА</w:t>
            </w:r>
          </w:p>
          <w:bookmarkEnd w:id="2589"/>
          <w:p>
            <w:pPr>
              <w:spacing w:after="20"/>
              <w:ind w:left="20"/>
              <w:jc w:val="both"/>
            </w:pPr>
            <w:r>
              <w:rPr>
                <w:rFonts w:ascii="Times New Roman"/>
                <w:b w:val="false"/>
                <w:i w:val="false"/>
                <w:color w:val="000000"/>
                <w:sz w:val="20"/>
              </w:rPr>
              <w:t>
(при наличии, средний режим обязателен)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ед.изм.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Проектная (номинальная) мощность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Сезонная энергетическая эффективность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охлаждение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designС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охлаждение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обогрев/средний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designН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обогрев/средний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w:t>
            </w:r>
            <w:r>
              <w:rPr>
                <w:rFonts w:ascii="Times New Roman"/>
                <w:b w:val="false"/>
                <w:i w:val="false"/>
                <w:color w:val="000000"/>
                <w:vertAlign w:val="subscript"/>
              </w:rPr>
              <w:t>средн</w:t>
            </w:r>
            <w:r>
              <w:rPr>
                <w:rFonts w:ascii="Times New Roman"/>
                <w:b w:val="false"/>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обогрев/теплее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designН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обогрев/теплее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w:t>
            </w:r>
            <w:r>
              <w:rPr>
                <w:rFonts w:ascii="Times New Roman"/>
                <w:b w:val="false"/>
                <w:i w:val="false"/>
                <w:color w:val="000000"/>
                <w:vertAlign w:val="subscript"/>
              </w:rPr>
              <w:t>тепл</w:t>
            </w:r>
            <w:r>
              <w:rPr>
                <w:rFonts w:ascii="Times New Roman"/>
                <w:b w:val="false"/>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обогрев/холоднее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designН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обогрев/холоднее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w:t>
            </w:r>
            <w:r>
              <w:rPr>
                <w:rFonts w:ascii="Times New Roman"/>
                <w:b w:val="false"/>
                <w:i w:val="false"/>
                <w:color w:val="000000"/>
                <w:vertAlign w:val="subscript"/>
              </w:rPr>
              <w:t>хол</w:t>
            </w:r>
            <w:r>
              <w:rPr>
                <w:rFonts w:ascii="Times New Roman"/>
                <w:b w:val="false"/>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Заявленная мощность* в режиме охлаждения при T</w:t>
            </w:r>
            <w:r>
              <w:rPr>
                <w:rFonts w:ascii="Times New Roman"/>
                <w:b w:val="false"/>
                <w:i w:val="false"/>
                <w:color w:val="000000"/>
                <w:vertAlign w:val="subscript"/>
              </w:rPr>
              <w:t>in </w:t>
            </w:r>
            <w:r>
              <w:rPr>
                <w:rFonts w:ascii="Times New Roman"/>
                <w:b w:val="false"/>
                <w:i w:val="false"/>
                <w:color w:val="000000"/>
                <w:sz w:val="20"/>
              </w:rPr>
              <w:t>= 27(19) ºC для следующих T</w:t>
            </w:r>
            <w:r>
              <w:rPr>
                <w:rFonts w:ascii="Times New Roman"/>
                <w:b w:val="false"/>
                <w:i w:val="false"/>
                <w:color w:val="000000"/>
                <w:vertAlign w:val="subscript"/>
              </w:rPr>
              <w:t>j</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Заявленная энергетическая эффективность* в режиме охлаждения при T</w:t>
            </w:r>
            <w:r>
              <w:rPr>
                <w:rFonts w:ascii="Times New Roman"/>
                <w:b w:val="false"/>
                <w:i w:val="false"/>
                <w:color w:val="000000"/>
                <w:vertAlign w:val="subscript"/>
              </w:rPr>
              <w:t>in </w:t>
            </w:r>
            <w:r>
              <w:rPr>
                <w:rFonts w:ascii="Times New Roman"/>
                <w:b w:val="false"/>
                <w:i w:val="false"/>
                <w:color w:val="000000"/>
                <w:sz w:val="20"/>
              </w:rPr>
              <w:t>= 27(19) ºC для следующих T</w:t>
            </w:r>
            <w:r>
              <w:rPr>
                <w:rFonts w:ascii="Times New Roman"/>
                <w:b w:val="false"/>
                <w:i w:val="false"/>
                <w:color w:val="000000"/>
                <w:vertAlign w:val="subscript"/>
              </w:rPr>
              <w:t>j</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j</w:t>
            </w:r>
            <w:r>
              <w:rPr>
                <w:rFonts w:ascii="Times New Roman"/>
                <w:b w:val="false"/>
                <w:i w:val="false"/>
                <w:color w:val="000000"/>
                <w:sz w:val="20"/>
              </w:rPr>
              <w:t xml:space="preserve"> = 35 ºC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dc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j</w:t>
            </w:r>
            <w:r>
              <w:rPr>
                <w:rFonts w:ascii="Times New Roman"/>
                <w:b w:val="false"/>
                <w:i w:val="false"/>
                <w:color w:val="000000"/>
                <w:sz w:val="20"/>
              </w:rPr>
              <w:t xml:space="preserve"> = 35 ºC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EER</w:t>
            </w:r>
            <w:r>
              <w:rPr>
                <w:rFonts w:ascii="Times New Roman"/>
                <w:b w:val="false"/>
                <w:i w:val="false"/>
                <w:color w:val="000000"/>
                <w:vertAlign w:val="subscript"/>
              </w:rPr>
              <w: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j</w:t>
            </w:r>
            <w:r>
              <w:rPr>
                <w:rFonts w:ascii="Times New Roman"/>
                <w:b w:val="false"/>
                <w:i w:val="false"/>
                <w:color w:val="000000"/>
                <w:sz w:val="20"/>
              </w:rPr>
              <w:t xml:space="preserve"> j = 30 ºC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dc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j</w:t>
            </w:r>
            <w:r>
              <w:rPr>
                <w:rFonts w:ascii="Times New Roman"/>
                <w:b w:val="false"/>
                <w:i w:val="false"/>
                <w:color w:val="000000"/>
                <w:sz w:val="20"/>
              </w:rPr>
              <w:t xml:space="preserve"> j = 30 ºC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EER</w:t>
            </w:r>
            <w:r>
              <w:rPr>
                <w:rFonts w:ascii="Times New Roman"/>
                <w:b w:val="false"/>
                <w:i w:val="false"/>
                <w:color w:val="000000"/>
                <w:vertAlign w:val="subscript"/>
              </w:rPr>
              <w: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j</w:t>
            </w:r>
            <w:r>
              <w:rPr>
                <w:rFonts w:ascii="Times New Roman"/>
                <w:b w:val="false"/>
                <w:i w:val="false"/>
                <w:color w:val="000000"/>
                <w:sz w:val="20"/>
              </w:rPr>
              <w:t xml:space="preserve"> = 25 ºC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dc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j</w:t>
            </w:r>
            <w:r>
              <w:rPr>
                <w:rFonts w:ascii="Times New Roman"/>
                <w:b w:val="false"/>
                <w:i w:val="false"/>
                <w:color w:val="000000"/>
                <w:sz w:val="20"/>
              </w:rPr>
              <w:t xml:space="preserve"> = 25 ºC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EER</w:t>
            </w:r>
            <w:r>
              <w:rPr>
                <w:rFonts w:ascii="Times New Roman"/>
                <w:b w:val="false"/>
                <w:i w:val="false"/>
                <w:color w:val="000000"/>
                <w:vertAlign w:val="subscript"/>
              </w:rPr>
              <w: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j</w:t>
            </w:r>
            <w:r>
              <w:rPr>
                <w:rFonts w:ascii="Times New Roman"/>
                <w:b w:val="false"/>
                <w:i w:val="false"/>
                <w:color w:val="000000"/>
                <w:sz w:val="20"/>
              </w:rPr>
              <w:t xml:space="preserve"> = 20 ºC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dc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j</w:t>
            </w:r>
            <w:r>
              <w:rPr>
                <w:rFonts w:ascii="Times New Roman"/>
                <w:b w:val="false"/>
                <w:i w:val="false"/>
                <w:color w:val="000000"/>
                <w:sz w:val="20"/>
              </w:rPr>
              <w:t xml:space="preserve"> = 20 ºC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EER</w:t>
            </w:r>
            <w:r>
              <w:rPr>
                <w:rFonts w:ascii="Times New Roman"/>
                <w:b w:val="false"/>
                <w:i w:val="false"/>
                <w:color w:val="000000"/>
                <w:vertAlign w:val="subscript"/>
              </w:rPr>
              <w: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Заявленная мощность* в режиме обогрева для среднего отопительного сезона при T</w:t>
            </w:r>
            <w:r>
              <w:rPr>
                <w:rFonts w:ascii="Times New Roman"/>
                <w:b w:val="false"/>
                <w:i w:val="false"/>
                <w:color w:val="000000"/>
                <w:vertAlign w:val="subscript"/>
              </w:rPr>
              <w:t>in </w:t>
            </w:r>
            <w:r>
              <w:rPr>
                <w:rFonts w:ascii="Times New Roman"/>
                <w:b w:val="false"/>
                <w:i w:val="false"/>
                <w:color w:val="000000"/>
                <w:sz w:val="20"/>
              </w:rPr>
              <w:t>= 20 ºC для следующих T</w:t>
            </w:r>
            <w:r>
              <w:rPr>
                <w:rFonts w:ascii="Times New Roman"/>
                <w:b w:val="false"/>
                <w:i w:val="false"/>
                <w:color w:val="000000"/>
                <w:vertAlign w:val="subscript"/>
              </w:rPr>
              <w:t>j</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Заявленная энергетическая эффективность в режиме обогрева для среднего отопительного сезона при T</w:t>
            </w:r>
            <w:r>
              <w:rPr>
                <w:rFonts w:ascii="Times New Roman"/>
                <w:b w:val="false"/>
                <w:i w:val="false"/>
                <w:color w:val="000000"/>
                <w:vertAlign w:val="subscript"/>
              </w:rPr>
              <w:t>in </w:t>
            </w:r>
            <w:r>
              <w:rPr>
                <w:rFonts w:ascii="Times New Roman"/>
                <w:b w:val="false"/>
                <w:i w:val="false"/>
                <w:color w:val="000000"/>
                <w:sz w:val="20"/>
              </w:rPr>
              <w:t>= 20 ºC для следующих T</w:t>
            </w:r>
            <w:r>
              <w:rPr>
                <w:rFonts w:ascii="Times New Roman"/>
                <w:b w:val="false"/>
                <w:i w:val="false"/>
                <w:color w:val="000000"/>
                <w:vertAlign w:val="subscript"/>
              </w:rPr>
              <w:t>j</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j</w:t>
            </w:r>
            <w:r>
              <w:rPr>
                <w:rFonts w:ascii="Times New Roman"/>
                <w:b w:val="false"/>
                <w:i w:val="false"/>
                <w:color w:val="000000"/>
                <w:sz w:val="20"/>
              </w:rPr>
              <w:t xml:space="preserve"> = – 7 ºC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dh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j</w:t>
            </w:r>
            <w:r>
              <w:rPr>
                <w:rFonts w:ascii="Times New Roman"/>
                <w:b w:val="false"/>
                <w:i w:val="false"/>
                <w:color w:val="000000"/>
                <w:sz w:val="20"/>
              </w:rPr>
              <w:t xml:space="preserve"> = – 7 ºC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w:t>
            </w:r>
            <w:r>
              <w:rPr>
                <w:rFonts w:ascii="Times New Roman"/>
                <w:b w:val="false"/>
                <w:i w:val="false"/>
                <w:color w:val="000000"/>
                <w:vertAlign w:val="subscript"/>
              </w:rPr>
              <w: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j</w:t>
            </w:r>
            <w:r>
              <w:rPr>
                <w:rFonts w:ascii="Times New Roman"/>
                <w:b w:val="false"/>
                <w:i w:val="false"/>
                <w:color w:val="000000"/>
                <w:sz w:val="20"/>
              </w:rPr>
              <w:t xml:space="preserve"> = 2 ºC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dh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j</w:t>
            </w:r>
            <w:r>
              <w:rPr>
                <w:rFonts w:ascii="Times New Roman"/>
                <w:b w:val="false"/>
                <w:i w:val="false"/>
                <w:color w:val="000000"/>
                <w:sz w:val="20"/>
              </w:rPr>
              <w:t xml:space="preserve"> = 2 ºC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w:t>
            </w:r>
            <w:r>
              <w:rPr>
                <w:rFonts w:ascii="Times New Roman"/>
                <w:b w:val="false"/>
                <w:i w:val="false"/>
                <w:color w:val="000000"/>
                <w:vertAlign w:val="subscript"/>
              </w:rPr>
              <w: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j</w:t>
            </w:r>
            <w:r>
              <w:rPr>
                <w:rFonts w:ascii="Times New Roman"/>
                <w:b w:val="false"/>
                <w:i w:val="false"/>
                <w:color w:val="000000"/>
                <w:sz w:val="20"/>
              </w:rPr>
              <w:t xml:space="preserve"> = 7 ºC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dh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j</w:t>
            </w:r>
            <w:r>
              <w:rPr>
                <w:rFonts w:ascii="Times New Roman"/>
                <w:b w:val="false"/>
                <w:i w:val="false"/>
                <w:color w:val="000000"/>
                <w:sz w:val="20"/>
              </w:rPr>
              <w:t xml:space="preserve"> = 7 ºC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w:t>
            </w:r>
            <w:r>
              <w:rPr>
                <w:rFonts w:ascii="Times New Roman"/>
                <w:b w:val="false"/>
                <w:i w:val="false"/>
                <w:color w:val="000000"/>
                <w:vertAlign w:val="subscript"/>
              </w:rPr>
              <w: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j</w:t>
            </w:r>
            <w:r>
              <w:rPr>
                <w:rFonts w:ascii="Times New Roman"/>
                <w:b w:val="false"/>
                <w:i w:val="false"/>
                <w:color w:val="000000"/>
                <w:sz w:val="20"/>
              </w:rPr>
              <w:t xml:space="preserve"> = 12 ºC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dh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j</w:t>
            </w:r>
            <w:r>
              <w:rPr>
                <w:rFonts w:ascii="Times New Roman"/>
                <w:b w:val="false"/>
                <w:i w:val="false"/>
                <w:color w:val="000000"/>
                <w:sz w:val="20"/>
              </w:rPr>
              <w:t xml:space="preserve"> = 12 ºC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w:t>
            </w:r>
            <w:r>
              <w:rPr>
                <w:rFonts w:ascii="Times New Roman"/>
                <w:b w:val="false"/>
                <w:i w:val="false"/>
                <w:color w:val="000000"/>
                <w:vertAlign w:val="subscript"/>
              </w:rPr>
              <w: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j</w:t>
            </w:r>
            <w:r>
              <w:rPr>
                <w:rFonts w:ascii="Times New Roman"/>
                <w:b w:val="false"/>
                <w:i w:val="false"/>
                <w:color w:val="000000"/>
                <w:sz w:val="20"/>
              </w:rPr>
              <w:t xml:space="preserve"> = T</w:t>
            </w:r>
            <w:r>
              <w:rPr>
                <w:rFonts w:ascii="Times New Roman"/>
                <w:b w:val="false"/>
                <w:i w:val="false"/>
                <w:color w:val="000000"/>
                <w:vertAlign w:val="subscript"/>
              </w:rPr>
              <w:t>biv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dh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j</w:t>
            </w:r>
            <w:r>
              <w:rPr>
                <w:rFonts w:ascii="Times New Roman"/>
                <w:b w:val="false"/>
                <w:i w:val="false"/>
                <w:color w:val="000000"/>
                <w:sz w:val="20"/>
              </w:rPr>
              <w:t xml:space="preserve"> = T</w:t>
            </w:r>
            <w:r>
              <w:rPr>
                <w:rFonts w:ascii="Times New Roman"/>
                <w:b w:val="false"/>
                <w:i w:val="false"/>
                <w:color w:val="000000"/>
                <w:vertAlign w:val="subscript"/>
              </w:rPr>
              <w:t>biv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w:t>
            </w:r>
            <w:r>
              <w:rPr>
                <w:rFonts w:ascii="Times New Roman"/>
                <w:b w:val="false"/>
                <w:i w:val="false"/>
                <w:color w:val="000000"/>
                <w:vertAlign w:val="subscript"/>
              </w:rPr>
              <w: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j</w:t>
            </w:r>
            <w:r>
              <w:rPr>
                <w:rFonts w:ascii="Times New Roman"/>
                <w:b w:val="false"/>
                <w:i w:val="false"/>
                <w:color w:val="000000"/>
                <w:sz w:val="20"/>
              </w:rPr>
              <w:t xml:space="preserve"> = T</w:t>
            </w:r>
            <w:r>
              <w:rPr>
                <w:rFonts w:ascii="Times New Roman"/>
                <w:b w:val="false"/>
                <w:i w:val="false"/>
                <w:color w:val="000000"/>
                <w:vertAlign w:val="subscript"/>
              </w:rPr>
              <w:t>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dh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j</w:t>
            </w:r>
            <w:r>
              <w:rPr>
                <w:rFonts w:ascii="Times New Roman"/>
                <w:b w:val="false"/>
                <w:i w:val="false"/>
                <w:color w:val="000000"/>
                <w:sz w:val="20"/>
              </w:rPr>
              <w:t xml:space="preserve"> = T</w:t>
            </w:r>
            <w:r>
              <w:rPr>
                <w:rFonts w:ascii="Times New Roman"/>
                <w:b w:val="false"/>
                <w:i w:val="false"/>
                <w:color w:val="000000"/>
                <w:vertAlign w:val="subscript"/>
              </w:rPr>
              <w:t>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w:t>
            </w:r>
            <w:r>
              <w:rPr>
                <w:rFonts w:ascii="Times New Roman"/>
                <w:b w:val="false"/>
                <w:i w:val="false"/>
                <w:color w:val="000000"/>
                <w:vertAlign w:val="subscript"/>
              </w:rPr>
              <w: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Заявленная мощность* в режиме обогрева для более теплого отопительного сезона (теплее) при T</w:t>
            </w:r>
            <w:r>
              <w:rPr>
                <w:rFonts w:ascii="Times New Roman"/>
                <w:b w:val="false"/>
                <w:i w:val="false"/>
                <w:color w:val="000000"/>
                <w:vertAlign w:val="subscript"/>
              </w:rPr>
              <w:t>in </w:t>
            </w:r>
            <w:r>
              <w:rPr>
                <w:rFonts w:ascii="Times New Roman"/>
                <w:b w:val="false"/>
                <w:i w:val="false"/>
                <w:color w:val="000000"/>
                <w:sz w:val="20"/>
              </w:rPr>
              <w:t>= 20 ºC для следующих T</w:t>
            </w:r>
            <w:r>
              <w:rPr>
                <w:rFonts w:ascii="Times New Roman"/>
                <w:b w:val="false"/>
                <w:i w:val="false"/>
                <w:color w:val="000000"/>
                <w:vertAlign w:val="subscript"/>
              </w:rPr>
              <w:t>j</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Заявленная энергетическая эффективность в режиме обогрева для более теплого отопительного сезона (теплее) при T</w:t>
            </w:r>
            <w:r>
              <w:rPr>
                <w:rFonts w:ascii="Times New Roman"/>
                <w:b w:val="false"/>
                <w:i w:val="false"/>
                <w:color w:val="000000"/>
                <w:vertAlign w:val="subscript"/>
              </w:rPr>
              <w:t>in </w:t>
            </w:r>
            <w:r>
              <w:rPr>
                <w:rFonts w:ascii="Times New Roman"/>
                <w:b w:val="false"/>
                <w:i w:val="false"/>
                <w:color w:val="000000"/>
                <w:sz w:val="20"/>
              </w:rPr>
              <w:t>= 20 ºC для следующих T</w:t>
            </w:r>
            <w:r>
              <w:rPr>
                <w:rFonts w:ascii="Times New Roman"/>
                <w:b w:val="false"/>
                <w:i w:val="false"/>
                <w:color w:val="000000"/>
                <w:vertAlign w:val="subscript"/>
              </w:rPr>
              <w:t>j</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j</w:t>
            </w:r>
            <w:r>
              <w:rPr>
                <w:rFonts w:ascii="Times New Roman"/>
                <w:b w:val="false"/>
                <w:i w:val="false"/>
                <w:color w:val="000000"/>
                <w:sz w:val="20"/>
              </w:rPr>
              <w:t xml:space="preserve"> = 2 ºC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dh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j</w:t>
            </w:r>
            <w:r>
              <w:rPr>
                <w:rFonts w:ascii="Times New Roman"/>
                <w:b w:val="false"/>
                <w:i w:val="false"/>
                <w:color w:val="000000"/>
                <w:sz w:val="20"/>
              </w:rPr>
              <w:t xml:space="preserve"> = 2 ºC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w:t>
            </w:r>
            <w:r>
              <w:rPr>
                <w:rFonts w:ascii="Times New Roman"/>
                <w:b w:val="false"/>
                <w:i w:val="false"/>
                <w:color w:val="000000"/>
                <w:vertAlign w:val="subscript"/>
              </w:rPr>
              <w: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j</w:t>
            </w:r>
            <w:r>
              <w:rPr>
                <w:rFonts w:ascii="Times New Roman"/>
                <w:b w:val="false"/>
                <w:i w:val="false"/>
                <w:color w:val="000000"/>
                <w:sz w:val="20"/>
              </w:rPr>
              <w:t xml:space="preserve"> = 7 ºC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dh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j</w:t>
            </w:r>
            <w:r>
              <w:rPr>
                <w:rFonts w:ascii="Times New Roman"/>
                <w:b w:val="false"/>
                <w:i w:val="false"/>
                <w:color w:val="000000"/>
                <w:sz w:val="20"/>
              </w:rPr>
              <w:t xml:space="preserve"> = 7 ºC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w:t>
            </w:r>
            <w:r>
              <w:rPr>
                <w:rFonts w:ascii="Times New Roman"/>
                <w:b w:val="false"/>
                <w:i w:val="false"/>
                <w:color w:val="000000"/>
                <w:vertAlign w:val="subscript"/>
              </w:rPr>
              <w: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j</w:t>
            </w:r>
            <w:r>
              <w:rPr>
                <w:rFonts w:ascii="Times New Roman"/>
                <w:b w:val="false"/>
                <w:i w:val="false"/>
                <w:color w:val="000000"/>
                <w:sz w:val="20"/>
              </w:rPr>
              <w:t xml:space="preserve"> = 12 ºC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dh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j</w:t>
            </w:r>
            <w:r>
              <w:rPr>
                <w:rFonts w:ascii="Times New Roman"/>
                <w:b w:val="false"/>
                <w:i w:val="false"/>
                <w:color w:val="000000"/>
                <w:sz w:val="20"/>
              </w:rPr>
              <w:t xml:space="preserve"> = 12 ºC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w:t>
            </w:r>
            <w:r>
              <w:rPr>
                <w:rFonts w:ascii="Times New Roman"/>
                <w:b w:val="false"/>
                <w:i w:val="false"/>
                <w:color w:val="000000"/>
                <w:vertAlign w:val="subscript"/>
              </w:rPr>
              <w: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j</w:t>
            </w:r>
            <w:r>
              <w:rPr>
                <w:rFonts w:ascii="Times New Roman"/>
                <w:b w:val="false"/>
                <w:i w:val="false"/>
                <w:color w:val="000000"/>
                <w:sz w:val="20"/>
              </w:rPr>
              <w:t xml:space="preserve"> = T</w:t>
            </w:r>
            <w:r>
              <w:rPr>
                <w:rFonts w:ascii="Times New Roman"/>
                <w:b w:val="false"/>
                <w:i w:val="false"/>
                <w:color w:val="000000"/>
                <w:vertAlign w:val="subscript"/>
              </w:rPr>
              <w:t>biv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dh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j</w:t>
            </w:r>
            <w:r>
              <w:rPr>
                <w:rFonts w:ascii="Times New Roman"/>
                <w:b w:val="false"/>
                <w:i w:val="false"/>
                <w:color w:val="000000"/>
                <w:sz w:val="20"/>
              </w:rPr>
              <w:t xml:space="preserve"> = T</w:t>
            </w:r>
            <w:r>
              <w:rPr>
                <w:rFonts w:ascii="Times New Roman"/>
                <w:b w:val="false"/>
                <w:i w:val="false"/>
                <w:color w:val="000000"/>
                <w:vertAlign w:val="subscript"/>
              </w:rPr>
              <w:t>biv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w:t>
            </w:r>
            <w:r>
              <w:rPr>
                <w:rFonts w:ascii="Times New Roman"/>
                <w:b w:val="false"/>
                <w:i w:val="false"/>
                <w:color w:val="000000"/>
                <w:vertAlign w:val="subscript"/>
              </w:rPr>
              <w: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j</w:t>
            </w:r>
            <w:r>
              <w:rPr>
                <w:rFonts w:ascii="Times New Roman"/>
                <w:b w:val="false"/>
                <w:i w:val="false"/>
                <w:color w:val="000000"/>
                <w:sz w:val="20"/>
              </w:rPr>
              <w:t xml:space="preserve"> = T</w:t>
            </w:r>
            <w:r>
              <w:rPr>
                <w:rFonts w:ascii="Times New Roman"/>
                <w:b w:val="false"/>
                <w:i w:val="false"/>
                <w:color w:val="000000"/>
                <w:vertAlign w:val="subscript"/>
              </w:rPr>
              <w:t>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dh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j</w:t>
            </w:r>
            <w:r>
              <w:rPr>
                <w:rFonts w:ascii="Times New Roman"/>
                <w:b w:val="false"/>
                <w:i w:val="false"/>
                <w:color w:val="000000"/>
                <w:sz w:val="20"/>
              </w:rPr>
              <w:t xml:space="preserve"> = T</w:t>
            </w:r>
            <w:r>
              <w:rPr>
                <w:rFonts w:ascii="Times New Roman"/>
                <w:b w:val="false"/>
                <w:i w:val="false"/>
                <w:color w:val="000000"/>
                <w:vertAlign w:val="subscript"/>
              </w:rPr>
              <w:t>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w:t>
            </w:r>
            <w:r>
              <w:rPr>
                <w:rFonts w:ascii="Times New Roman"/>
                <w:b w:val="false"/>
                <w:i w:val="false"/>
                <w:color w:val="000000"/>
                <w:vertAlign w:val="subscript"/>
              </w:rPr>
              <w: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Заявленная мощность* в режиме обогрева для отопительного сезона "холоднее" при T</w:t>
            </w:r>
            <w:r>
              <w:rPr>
                <w:rFonts w:ascii="Times New Roman"/>
                <w:b w:val="false"/>
                <w:i w:val="false"/>
                <w:color w:val="000000"/>
                <w:vertAlign w:val="subscript"/>
              </w:rPr>
              <w:t>in </w:t>
            </w:r>
            <w:r>
              <w:rPr>
                <w:rFonts w:ascii="Times New Roman"/>
                <w:b w:val="false"/>
                <w:i w:val="false"/>
                <w:color w:val="000000"/>
                <w:sz w:val="20"/>
              </w:rPr>
              <w:t>= 20 ºC для следующих.T</w:t>
            </w:r>
            <w:r>
              <w:rPr>
                <w:rFonts w:ascii="Times New Roman"/>
                <w:b w:val="false"/>
                <w:i w:val="false"/>
                <w:color w:val="000000"/>
                <w:vertAlign w:val="subscript"/>
              </w:rPr>
              <w:t>j</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Заявленная энергетическая эффективность в режиме обогрева для отопительного сезона "холоднее" при T</w:t>
            </w:r>
            <w:r>
              <w:rPr>
                <w:rFonts w:ascii="Times New Roman"/>
                <w:b w:val="false"/>
                <w:i w:val="false"/>
                <w:color w:val="000000"/>
                <w:vertAlign w:val="subscript"/>
              </w:rPr>
              <w:t>in </w:t>
            </w:r>
            <w:r>
              <w:rPr>
                <w:rFonts w:ascii="Times New Roman"/>
                <w:b w:val="false"/>
                <w:i w:val="false"/>
                <w:color w:val="000000"/>
                <w:sz w:val="20"/>
              </w:rPr>
              <w:t>= 20 ºC для следующих T</w:t>
            </w:r>
            <w:r>
              <w:rPr>
                <w:rFonts w:ascii="Times New Roman"/>
                <w:b w:val="false"/>
                <w:i w:val="false"/>
                <w:color w:val="000000"/>
                <w:vertAlign w:val="subscript"/>
              </w:rPr>
              <w:t>j</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j</w:t>
            </w:r>
            <w:r>
              <w:rPr>
                <w:rFonts w:ascii="Times New Roman"/>
                <w:b w:val="false"/>
                <w:i w:val="false"/>
                <w:color w:val="000000"/>
                <w:sz w:val="20"/>
              </w:rPr>
              <w:t xml:space="preserve"> = -7 ºC</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dh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j</w:t>
            </w:r>
            <w:r>
              <w:rPr>
                <w:rFonts w:ascii="Times New Roman"/>
                <w:b w:val="false"/>
                <w:i w:val="false"/>
                <w:color w:val="000000"/>
                <w:sz w:val="20"/>
              </w:rPr>
              <w:t xml:space="preserve"> = -7 ºC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w:t>
            </w:r>
            <w:r>
              <w:rPr>
                <w:rFonts w:ascii="Times New Roman"/>
                <w:b w:val="false"/>
                <w:i w:val="false"/>
                <w:color w:val="000000"/>
                <w:vertAlign w:val="subscript"/>
              </w:rPr>
              <w: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j</w:t>
            </w:r>
            <w:r>
              <w:rPr>
                <w:rFonts w:ascii="Times New Roman"/>
                <w:b w:val="false"/>
                <w:i w:val="false"/>
                <w:color w:val="000000"/>
                <w:sz w:val="20"/>
              </w:rPr>
              <w:t xml:space="preserve"> = 2 ºC</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dh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j</w:t>
            </w:r>
            <w:r>
              <w:rPr>
                <w:rFonts w:ascii="Times New Roman"/>
                <w:b w:val="false"/>
                <w:i w:val="false"/>
                <w:color w:val="000000"/>
                <w:sz w:val="20"/>
              </w:rPr>
              <w:t xml:space="preserve"> = 2 ºC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w:t>
            </w:r>
            <w:r>
              <w:rPr>
                <w:rFonts w:ascii="Times New Roman"/>
                <w:b w:val="false"/>
                <w:i w:val="false"/>
                <w:color w:val="000000"/>
                <w:vertAlign w:val="subscript"/>
              </w:rPr>
              <w: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j</w:t>
            </w:r>
            <w:r>
              <w:rPr>
                <w:rFonts w:ascii="Times New Roman"/>
                <w:b w:val="false"/>
                <w:i w:val="false"/>
                <w:color w:val="000000"/>
                <w:sz w:val="20"/>
              </w:rPr>
              <w:t xml:space="preserve"> = 7 ºC</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dh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j</w:t>
            </w:r>
            <w:r>
              <w:rPr>
                <w:rFonts w:ascii="Times New Roman"/>
                <w:b w:val="false"/>
                <w:i w:val="false"/>
                <w:color w:val="000000"/>
                <w:sz w:val="20"/>
              </w:rPr>
              <w:t xml:space="preserve"> = 7 ºC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w:t>
            </w:r>
            <w:r>
              <w:rPr>
                <w:rFonts w:ascii="Times New Roman"/>
                <w:b w:val="false"/>
                <w:i w:val="false"/>
                <w:color w:val="000000"/>
                <w:vertAlign w:val="subscript"/>
              </w:rPr>
              <w: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j</w:t>
            </w:r>
            <w:r>
              <w:rPr>
                <w:rFonts w:ascii="Times New Roman"/>
                <w:b w:val="false"/>
                <w:i w:val="false"/>
                <w:color w:val="000000"/>
                <w:sz w:val="20"/>
              </w:rPr>
              <w:t xml:space="preserve"> = 12 ºC</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dh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j</w:t>
            </w:r>
            <w:r>
              <w:rPr>
                <w:rFonts w:ascii="Times New Roman"/>
                <w:b w:val="false"/>
                <w:i w:val="false"/>
                <w:color w:val="000000"/>
                <w:sz w:val="20"/>
              </w:rPr>
              <w:t xml:space="preserve"> = 12 ºC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w:t>
            </w:r>
            <w:r>
              <w:rPr>
                <w:rFonts w:ascii="Times New Roman"/>
                <w:b w:val="false"/>
                <w:i w:val="false"/>
                <w:color w:val="000000"/>
                <w:vertAlign w:val="subscript"/>
              </w:rPr>
              <w: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j</w:t>
            </w:r>
            <w:r>
              <w:rPr>
                <w:rFonts w:ascii="Times New Roman"/>
                <w:b w:val="false"/>
                <w:i w:val="false"/>
                <w:color w:val="000000"/>
                <w:sz w:val="20"/>
              </w:rPr>
              <w:t xml:space="preserve"> = T</w:t>
            </w:r>
            <w:r>
              <w:rPr>
                <w:rFonts w:ascii="Times New Roman"/>
                <w:b w:val="false"/>
                <w:i w:val="false"/>
                <w:color w:val="000000"/>
                <w:vertAlign w:val="subscript"/>
              </w:rPr>
              <w:t>biv</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dh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j</w:t>
            </w:r>
            <w:r>
              <w:rPr>
                <w:rFonts w:ascii="Times New Roman"/>
                <w:b w:val="false"/>
                <w:i w:val="false"/>
                <w:color w:val="000000"/>
                <w:sz w:val="20"/>
              </w:rPr>
              <w:t xml:space="preserve"> = T</w:t>
            </w:r>
            <w:r>
              <w:rPr>
                <w:rFonts w:ascii="Times New Roman"/>
                <w:b w:val="false"/>
                <w:i w:val="false"/>
                <w:color w:val="000000"/>
                <w:vertAlign w:val="subscript"/>
              </w:rPr>
              <w:t>biv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w:t>
            </w:r>
            <w:r>
              <w:rPr>
                <w:rFonts w:ascii="Times New Roman"/>
                <w:b w:val="false"/>
                <w:i w:val="false"/>
                <w:color w:val="000000"/>
                <w:vertAlign w:val="subscript"/>
              </w:rPr>
              <w: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j</w:t>
            </w:r>
            <w:r>
              <w:rPr>
                <w:rFonts w:ascii="Times New Roman"/>
                <w:b w:val="false"/>
                <w:i w:val="false"/>
                <w:color w:val="000000"/>
                <w:sz w:val="20"/>
              </w:rPr>
              <w:t xml:space="preserve"> = T</w:t>
            </w:r>
            <w:r>
              <w:rPr>
                <w:rFonts w:ascii="Times New Roman"/>
                <w:b w:val="false"/>
                <w:i w:val="false"/>
                <w:color w:val="000000"/>
                <w:vertAlign w:val="subscript"/>
              </w:rPr>
              <w:t>ol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dh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j</w:t>
            </w:r>
            <w:r>
              <w:rPr>
                <w:rFonts w:ascii="Times New Roman"/>
                <w:b w:val="false"/>
                <w:i w:val="false"/>
                <w:color w:val="000000"/>
                <w:sz w:val="20"/>
              </w:rPr>
              <w:t xml:space="preserve"> = T</w:t>
            </w:r>
            <w:r>
              <w:rPr>
                <w:rFonts w:ascii="Times New Roman"/>
                <w:b w:val="false"/>
                <w:i w:val="false"/>
                <w:color w:val="000000"/>
                <w:vertAlign w:val="subscript"/>
              </w:rPr>
              <w:t>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w:t>
            </w:r>
            <w:r>
              <w:rPr>
                <w:rFonts w:ascii="Times New Roman"/>
                <w:b w:val="false"/>
                <w:i w:val="false"/>
                <w:color w:val="000000"/>
                <w:vertAlign w:val="subscript"/>
              </w:rPr>
              <w: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j</w:t>
            </w:r>
            <w:r>
              <w:rPr>
                <w:rFonts w:ascii="Times New Roman"/>
                <w:b w:val="false"/>
                <w:i w:val="false"/>
                <w:color w:val="000000"/>
                <w:sz w:val="20"/>
              </w:rPr>
              <w:t xml:space="preserve"> = -15 ºC</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dh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j</w:t>
            </w:r>
            <w:r>
              <w:rPr>
                <w:rFonts w:ascii="Times New Roman"/>
                <w:b w:val="false"/>
                <w:i w:val="false"/>
                <w:color w:val="000000"/>
                <w:sz w:val="20"/>
              </w:rPr>
              <w:t xml:space="preserve"> = -15 ºC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w:t>
            </w:r>
            <w:r>
              <w:rPr>
                <w:rFonts w:ascii="Times New Roman"/>
                <w:b w:val="false"/>
                <w:i w:val="false"/>
                <w:color w:val="000000"/>
                <w:vertAlign w:val="subscript"/>
              </w:rPr>
              <w: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6" w:id="2590"/>
          <w:p>
            <w:pPr>
              <w:spacing w:after="20"/>
              <w:ind w:left="20"/>
              <w:jc w:val="both"/>
            </w:pPr>
            <w:r>
              <w:rPr>
                <w:rFonts w:ascii="Times New Roman"/>
                <w:b w:val="false"/>
                <w:i w:val="false"/>
                <w:color w:val="000000"/>
                <w:sz w:val="20"/>
              </w:rPr>
              <w:t>
Температура двойного (резервого)</w:t>
            </w:r>
          </w:p>
          <w:bookmarkEnd w:id="2590"/>
          <w:p>
            <w:pPr>
              <w:spacing w:after="20"/>
              <w:ind w:left="20"/>
              <w:jc w:val="both"/>
            </w:pPr>
            <w:r>
              <w:rPr>
                <w:rFonts w:ascii="Times New Roman"/>
                <w:b w:val="false"/>
                <w:i w:val="false"/>
                <w:color w:val="000000"/>
                <w:sz w:val="20"/>
              </w:rPr>
              <w:t>
обогрева T</w:t>
            </w:r>
            <w:r>
              <w:rPr>
                <w:rFonts w:ascii="Times New Roman"/>
                <w:b w:val="false"/>
                <w:i w:val="false"/>
                <w:color w:val="000000"/>
                <w:vertAlign w:val="subscript"/>
              </w:rPr>
              <w:t>biv</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7" w:id="2591"/>
          <w:p>
            <w:pPr>
              <w:spacing w:after="20"/>
              <w:ind w:left="20"/>
              <w:jc w:val="both"/>
            </w:pPr>
            <w:r>
              <w:rPr>
                <w:rFonts w:ascii="Times New Roman"/>
                <w:b w:val="false"/>
                <w:i w:val="false"/>
                <w:color w:val="000000"/>
                <w:sz w:val="20"/>
              </w:rPr>
              <w:t>
Предельное значение</w:t>
            </w:r>
          </w:p>
          <w:bookmarkEnd w:id="2591"/>
          <w:p>
            <w:pPr>
              <w:spacing w:after="20"/>
              <w:ind w:left="20"/>
              <w:jc w:val="both"/>
            </w:pPr>
            <w:r>
              <w:rPr>
                <w:rFonts w:ascii="Times New Roman"/>
                <w:b w:val="false"/>
                <w:i w:val="false"/>
                <w:color w:val="000000"/>
                <w:sz w:val="20"/>
              </w:rPr>
              <w:t>
рабочей температуры T</w:t>
            </w:r>
            <w:r>
              <w:rPr>
                <w:rFonts w:ascii="Times New Roman"/>
                <w:b w:val="false"/>
                <w:i w:val="false"/>
                <w:color w:val="000000"/>
                <w:vertAlign w:val="subscript"/>
              </w:rPr>
              <w:t>ol</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обогрев/средний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biv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ºC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обогрев/средний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ºC</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обогрев/теплее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biv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ºC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обогрев/теплее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ºC</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обогрев/холоднее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biv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ºC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обогрев/холоднее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ºC</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при циклическом</w:t>
            </w:r>
          </w:p>
          <w:p>
            <w:pPr>
              <w:spacing w:after="20"/>
              <w:ind w:left="20"/>
              <w:jc w:val="both"/>
            </w:pPr>
            <w:r>
              <w:rPr>
                <w:rFonts w:ascii="Times New Roman"/>
                <w:b w:val="false"/>
                <w:i w:val="false"/>
                <w:color w:val="000000"/>
                <w:sz w:val="20"/>
              </w:rPr>
              <w:t>(прерывистом) режиме работы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Энергетическая эффективность при циклическом (прерывистом) режиме работы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режиме охлаждения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cycС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режиме охлаждения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EER</w:t>
            </w:r>
            <w:r>
              <w:rPr>
                <w:rFonts w:ascii="Times New Roman"/>
                <w:b w:val="false"/>
                <w:i w:val="false"/>
                <w:color w:val="000000"/>
                <w:vertAlign w:val="subscript"/>
              </w:rPr>
              <w:t>cyc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режиме обогрева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cyc</w:t>
            </w:r>
            <w:r>
              <w:rPr>
                <w:rFonts w:ascii="Times New Roman"/>
                <w:b w:val="false"/>
                <w:i w:val="false"/>
                <w:color w:val="000000"/>
                <w:vertAlign w:val="subscript"/>
              </w:rPr>
              <w:t>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режиме обогрева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w:t>
            </w:r>
            <w:r>
              <w:rPr>
                <w:rFonts w:ascii="Times New Roman"/>
                <w:b w:val="false"/>
                <w:i w:val="false"/>
                <w:color w:val="000000"/>
                <w:vertAlign w:val="subscript"/>
              </w:rPr>
              <w:t>cyc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потери эффективности охлаждения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dc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потери эффективности обогрева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d</w:t>
            </w:r>
            <w:r>
              <w:rPr>
                <w:rFonts w:ascii="Times New Roman"/>
                <w:b w:val="false"/>
                <w:i w:val="false"/>
                <w:color w:val="000000"/>
                <w:vertAlign w:val="subscript"/>
              </w:rPr>
              <w:t>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Потребляемая мощность в иных режимах, отличных от активного режима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Годовое энергопотребление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выключения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OFF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охлаждение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CE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ожидания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SB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обогрев/средний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HE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с выключением термостатом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TO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обогрев/теплее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HE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с картерным обогревом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CK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обогрев/холоднее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HE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Регулирование мощности</w:t>
            </w:r>
          </w:p>
          <w:p>
            <w:pPr>
              <w:spacing w:after="20"/>
              <w:ind w:left="20"/>
              <w:jc w:val="both"/>
            </w:pPr>
            <w:r>
              <w:rPr>
                <w:rFonts w:ascii="Times New Roman"/>
                <w:b w:val="false"/>
                <w:i w:val="false"/>
                <w:color w:val="000000"/>
                <w:sz w:val="20"/>
              </w:rPr>
              <w:t>(указывается одно из трех)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Фиксированное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 нет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звуковой мощности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r>
              <w:rPr>
                <w:rFonts w:ascii="Times New Roman"/>
                <w:b w:val="false"/>
                <w:i w:val="false"/>
                <w:color w:val="000000"/>
                <w:vertAlign w:val="subscript"/>
              </w:rPr>
              <w:t>WA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Ступенчатое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 нет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 глобального потепления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GWP</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CO</w:t>
            </w:r>
            <w:r>
              <w:rPr>
                <w:rFonts w:ascii="Times New Roman"/>
                <w:b w:val="false"/>
                <w:i w:val="false"/>
                <w:color w:val="000000"/>
                <w:vertAlign w:val="subscript"/>
              </w:rPr>
              <w:t>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Регулируемое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 нет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Номинальный поток воздуха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/ч</w:t>
            </w:r>
          </w:p>
        </w:tc>
      </w:tr>
    </w:tbl>
    <w:bookmarkStart w:name="z2728" w:id="2592"/>
    <w:p>
      <w:pPr>
        <w:spacing w:after="0"/>
        <w:ind w:left="0"/>
        <w:jc w:val="both"/>
      </w:pPr>
      <w:r>
        <w:rPr>
          <w:rFonts w:ascii="Times New Roman"/>
          <w:b w:val="false"/>
          <w:i w:val="false"/>
          <w:color w:val="000000"/>
          <w:sz w:val="28"/>
        </w:rPr>
        <w:t>
      Примечание:</w:t>
      </w:r>
    </w:p>
    <w:bookmarkEnd w:id="2592"/>
    <w:bookmarkStart w:name="z2729" w:id="2593"/>
    <w:p>
      <w:pPr>
        <w:spacing w:after="0"/>
        <w:ind w:left="0"/>
        <w:jc w:val="both"/>
      </w:pPr>
      <w:r>
        <w:rPr>
          <w:rFonts w:ascii="Times New Roman"/>
          <w:b w:val="false"/>
          <w:i w:val="false"/>
          <w:color w:val="000000"/>
          <w:sz w:val="28"/>
        </w:rPr>
        <w:t>
      Количество десятичных знаков "х" в ячейках таблицы соответствует требуемой точности данных.</w:t>
      </w:r>
    </w:p>
    <w:bookmarkEnd w:id="2593"/>
    <w:bookmarkStart w:name="z2730" w:id="2594"/>
    <w:p>
      <w:pPr>
        <w:spacing w:after="0"/>
        <w:ind w:left="0"/>
        <w:jc w:val="both"/>
      </w:pPr>
      <w:r>
        <w:rPr>
          <w:rFonts w:ascii="Times New Roman"/>
          <w:b w:val="false"/>
          <w:i w:val="false"/>
          <w:color w:val="000000"/>
          <w:sz w:val="28"/>
        </w:rPr>
        <w:t>
      * Для приборов со ступенчатым регулированием мощности в каждой графе раздела "Заявленная мощность" и "Заявленная энергетическая эффективность" следует указывать значения EER и (или) COP, разделенные посредством знака "/" для каждой из двух ступеней регулирования мощности.</w:t>
      </w:r>
    </w:p>
    <w:bookmarkEnd w:id="2594"/>
    <w:bookmarkStart w:name="z2731" w:id="2595"/>
    <w:p>
      <w:pPr>
        <w:spacing w:after="0"/>
        <w:ind w:left="0"/>
        <w:jc w:val="both"/>
      </w:pPr>
      <w:r>
        <w:rPr>
          <w:rFonts w:ascii="Times New Roman"/>
          <w:b w:val="false"/>
          <w:i w:val="false"/>
          <w:color w:val="000000"/>
          <w:sz w:val="28"/>
        </w:rPr>
        <w:t>
      ** Если по умолчанию выбирается C</w:t>
      </w:r>
      <w:r>
        <w:rPr>
          <w:rFonts w:ascii="Times New Roman"/>
          <w:b w:val="false"/>
          <w:i w:val="false"/>
          <w:color w:val="000000"/>
          <w:vertAlign w:val="subscript"/>
        </w:rPr>
        <w:t>d</w:t>
      </w:r>
      <w:r>
        <w:rPr>
          <w:rFonts w:ascii="Times New Roman"/>
          <w:b w:val="false"/>
          <w:i w:val="false"/>
          <w:color w:val="000000"/>
          <w:sz w:val="28"/>
        </w:rPr>
        <w:t> = 0,25, то проведение испытаний в циклическом режиме (и их результаты) не требуется. В ином случае требуется указание значения для циклического испытания в режиме охлаждения и (или) обогрева.</w:t>
      </w:r>
    </w:p>
    <w:bookmarkEnd w:id="2595"/>
    <w:bookmarkStart w:name="z2732" w:id="2596"/>
    <w:p>
      <w:pPr>
        <w:spacing w:after="0"/>
        <w:ind w:left="0"/>
        <w:jc w:val="both"/>
      </w:pPr>
      <w:r>
        <w:rPr>
          <w:rFonts w:ascii="Times New Roman"/>
          <w:b w:val="false"/>
          <w:i w:val="false"/>
          <w:color w:val="000000"/>
          <w:sz w:val="28"/>
        </w:rPr>
        <w:t>
      *** Уровень звуковой мощности внутри/снаружи.</w:t>
      </w:r>
    </w:p>
    <w:bookmarkEnd w:id="25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w:t>
            </w:r>
          </w:p>
        </w:tc>
      </w:tr>
    </w:tbl>
    <w:bookmarkStart w:name="z2734" w:id="2597"/>
    <w:p>
      <w:pPr>
        <w:spacing w:after="0"/>
        <w:ind w:left="0"/>
        <w:jc w:val="left"/>
      </w:pPr>
      <w:r>
        <w:rPr>
          <w:rFonts w:ascii="Times New Roman"/>
          <w:b/>
          <w:i w:val="false"/>
          <w:color w:val="000000"/>
        </w:rPr>
        <w:t xml:space="preserve"> Информация об одно- и двухканальных кондиционерах (в зависимости от наличия функций)</w:t>
      </w:r>
    </w:p>
    <w:bookmarkEnd w:id="25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параметра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5" w:id="2598"/>
          <w:p>
            <w:pPr>
              <w:spacing w:after="20"/>
              <w:ind w:left="20"/>
              <w:jc w:val="both"/>
            </w:pPr>
            <w:r>
              <w:rPr>
                <w:rFonts w:ascii="Times New Roman"/>
                <w:b w:val="false"/>
                <w:i w:val="false"/>
                <w:color w:val="000000"/>
                <w:sz w:val="20"/>
              </w:rPr>
              <w:t>
Единицы</w:t>
            </w:r>
          </w:p>
          <w:bookmarkEnd w:id="2598"/>
          <w:p>
            <w:pPr>
              <w:spacing w:after="20"/>
              <w:ind w:left="20"/>
              <w:jc w:val="both"/>
            </w:pPr>
            <w:r>
              <w:rPr>
                <w:rFonts w:ascii="Times New Roman"/>
                <w:b w:val="false"/>
                <w:i w:val="false"/>
                <w:color w:val="000000"/>
                <w:sz w:val="20"/>
              </w:rPr>
              <w:t>
измерения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мощность в режиме охлаждения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rated</w:t>
            </w:r>
            <w:r>
              <w:rPr>
                <w:rFonts w:ascii="Times New Roman"/>
                <w:b w:val="false"/>
                <w:i w:val="false"/>
                <w:color w:val="000000"/>
                <w:sz w:val="20"/>
              </w:rPr>
              <w:t xml:space="preserve"> в режиме охлаждения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мощность в режиме обогрева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rated</w:t>
            </w:r>
            <w:r>
              <w:rPr>
                <w:rFonts w:ascii="Times New Roman"/>
                <w:b w:val="false"/>
                <w:i w:val="false"/>
                <w:color w:val="000000"/>
                <w:sz w:val="20"/>
              </w:rPr>
              <w:t xml:space="preserve"> в режиме обогрева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входная мощность в режиме охлаждения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входная мощность в режиме обогрева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COP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энергетическая эффективность в режиме охлаждения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EER</w:t>
            </w:r>
            <w:r>
              <w:rPr>
                <w:rFonts w:ascii="Times New Roman"/>
                <w:b w:val="false"/>
                <w:i w:val="false"/>
                <w:color w:val="000000"/>
                <w:vertAlign w:val="subscript"/>
              </w:rPr>
              <w:t>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энергетическая эффективность в режиме обогрева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w:t>
            </w:r>
            <w:r>
              <w:rPr>
                <w:rFonts w:ascii="Times New Roman"/>
                <w:b w:val="false"/>
                <w:i w:val="false"/>
                <w:color w:val="000000"/>
                <w:vertAlign w:val="subscript"/>
              </w:rPr>
              <w:t>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Потребляемая мощность в режиме с выключенным терморегулятором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Потребляемая мощность в режиме ожидания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SB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Энергопотребление одно- и двухканальных (SD и DD) кондиционеров в режиме охлаждения и обогрева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6" w:id="2599"/>
          <w:p>
            <w:pPr>
              <w:spacing w:after="20"/>
              <w:ind w:left="20"/>
              <w:jc w:val="both"/>
            </w:pPr>
            <w:r>
              <w:rPr>
                <w:rFonts w:ascii="Times New Roman"/>
                <w:b w:val="false"/>
                <w:i w:val="false"/>
                <w:color w:val="000000"/>
                <w:sz w:val="20"/>
              </w:rPr>
              <w:t>
для DD: Q</w:t>
            </w:r>
            <w:r>
              <w:rPr>
                <w:rFonts w:ascii="Times New Roman"/>
                <w:b w:val="false"/>
                <w:i w:val="false"/>
                <w:color w:val="000000"/>
                <w:vertAlign w:val="subscript"/>
              </w:rPr>
              <w:t>DD</w:t>
            </w:r>
          </w:p>
          <w:bookmarkEnd w:id="2599"/>
          <w:p>
            <w:pPr>
              <w:spacing w:after="20"/>
              <w:ind w:left="20"/>
              <w:jc w:val="both"/>
            </w:pPr>
            <w:r>
              <w:rPr>
                <w:rFonts w:ascii="Times New Roman"/>
                <w:b w:val="false"/>
                <w:i w:val="false"/>
                <w:color w:val="000000"/>
                <w:sz w:val="20"/>
              </w:rPr>
              <w:t>
для SD: Q</w:t>
            </w:r>
            <w:r>
              <w:rPr>
                <w:rFonts w:ascii="Times New Roman"/>
                <w:b w:val="false"/>
                <w:i w:val="false"/>
                <w:color w:val="000000"/>
                <w:vertAlign w:val="subscript"/>
              </w:rPr>
              <w:t>SD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7" w:id="2600"/>
          <w:p>
            <w:pPr>
              <w:spacing w:after="20"/>
              <w:ind w:left="20"/>
              <w:jc w:val="both"/>
            </w:pPr>
            <w:r>
              <w:rPr>
                <w:rFonts w:ascii="Times New Roman"/>
                <w:b w:val="false"/>
                <w:i w:val="false"/>
                <w:color w:val="000000"/>
                <w:sz w:val="20"/>
              </w:rPr>
              <w:t>
для DD: x</w:t>
            </w:r>
          </w:p>
          <w:bookmarkEnd w:id="2600"/>
          <w:p>
            <w:pPr>
              <w:spacing w:after="20"/>
              <w:ind w:left="20"/>
              <w:jc w:val="both"/>
            </w:pPr>
            <w:r>
              <w:rPr>
                <w:rFonts w:ascii="Times New Roman"/>
                <w:b w:val="false"/>
                <w:i w:val="false"/>
                <w:color w:val="000000"/>
                <w:sz w:val="20"/>
              </w:rPr>
              <w:t>
для SD: xx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8" w:id="2601"/>
          <w:p>
            <w:pPr>
              <w:spacing w:after="20"/>
              <w:ind w:left="20"/>
              <w:jc w:val="both"/>
            </w:pPr>
            <w:r>
              <w:rPr>
                <w:rFonts w:ascii="Times New Roman"/>
                <w:b w:val="false"/>
                <w:i w:val="false"/>
                <w:color w:val="000000"/>
                <w:sz w:val="20"/>
              </w:rPr>
              <w:t>
для DD: кВт·ч/год</w:t>
            </w:r>
          </w:p>
          <w:bookmarkEnd w:id="2601"/>
          <w:p>
            <w:pPr>
              <w:spacing w:after="20"/>
              <w:ind w:left="20"/>
              <w:jc w:val="both"/>
            </w:pPr>
            <w:r>
              <w:rPr>
                <w:rFonts w:ascii="Times New Roman"/>
                <w:b w:val="false"/>
                <w:i w:val="false"/>
                <w:color w:val="000000"/>
                <w:sz w:val="20"/>
              </w:rPr>
              <w:t xml:space="preserve">
для SD: кВт·ч/ч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звуковой мощности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r>
              <w:rPr>
                <w:rFonts w:ascii="Times New Roman"/>
                <w:b w:val="false"/>
                <w:i w:val="false"/>
                <w:color w:val="000000"/>
                <w:vertAlign w:val="subscript"/>
              </w:rPr>
              <w:t>WA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 глобального потепления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CO</w:t>
            </w:r>
            <w:r>
              <w:rPr>
                <w:rFonts w:ascii="Times New Roman"/>
                <w:b w:val="false"/>
                <w:i w:val="false"/>
                <w:color w:val="000000"/>
                <w:vertAlign w:val="subscript"/>
              </w:rPr>
              <w:t>2</w:t>
            </w:r>
          </w:p>
        </w:tc>
      </w:tr>
    </w:tbl>
    <w:bookmarkStart w:name="z2739" w:id="2602"/>
    <w:p>
      <w:pPr>
        <w:spacing w:after="0"/>
        <w:ind w:left="0"/>
        <w:jc w:val="both"/>
      </w:pPr>
      <w:r>
        <w:rPr>
          <w:rFonts w:ascii="Times New Roman"/>
          <w:b w:val="false"/>
          <w:i w:val="false"/>
          <w:color w:val="000000"/>
          <w:sz w:val="28"/>
        </w:rPr>
        <w:t>
      Одноканальные кондиционеры маркируются как "кондиционеры воздуха локального размещения".</w:t>
      </w:r>
    </w:p>
    <w:bookmarkEnd w:id="2602"/>
    <w:bookmarkStart w:name="z2740" w:id="2603"/>
    <w:p>
      <w:pPr>
        <w:spacing w:after="0"/>
        <w:ind w:left="0"/>
        <w:jc w:val="both"/>
      </w:pPr>
      <w:r>
        <w:rPr>
          <w:rFonts w:ascii="Times New Roman"/>
          <w:b w:val="false"/>
          <w:i w:val="false"/>
          <w:color w:val="000000"/>
          <w:sz w:val="28"/>
        </w:rPr>
        <w:t>
      6. Если информация для определенной модели кондиционера, состоящей из комбинации внутреннего и внешнего блоков, была получена путем расчетов на основе конструктивного типа и (или) экстраполяции других комбинаций, то в комплект документов, указанный в пункте 5 настоящих Требований, дополнительно должны быть включены детальные сведения о расчетах и (или) экстраполяциях, а также протоколы испытаний по проверке правильности расчетов (точные данные к математической модели расчета мощности таких комбинаций и для измерений, проводимых для проверки правильности данной модели).</w:t>
      </w:r>
    </w:p>
    <w:bookmarkEnd w:id="2603"/>
    <w:bookmarkStart w:name="z2741" w:id="2604"/>
    <w:p>
      <w:pPr>
        <w:spacing w:after="0"/>
        <w:ind w:left="0"/>
        <w:jc w:val="left"/>
      </w:pPr>
      <w:r>
        <w:rPr>
          <w:rFonts w:ascii="Times New Roman"/>
          <w:b/>
          <w:i w:val="false"/>
          <w:color w:val="000000"/>
        </w:rPr>
        <w:t xml:space="preserve"> IV. Допустимые отклонения параметров энергетической эффективности кондиционеров и вентиляторов при проведении испытаний (измерений) после их выпуска в обращение</w:t>
      </w:r>
    </w:p>
    <w:bookmarkEnd w:id="2604"/>
    <w:bookmarkStart w:name="z2742" w:id="2605"/>
    <w:p>
      <w:pPr>
        <w:spacing w:after="0"/>
        <w:ind w:left="0"/>
        <w:jc w:val="both"/>
      </w:pPr>
      <w:r>
        <w:rPr>
          <w:rFonts w:ascii="Times New Roman"/>
          <w:b w:val="false"/>
          <w:i w:val="false"/>
          <w:color w:val="000000"/>
          <w:sz w:val="28"/>
        </w:rPr>
        <w:t>
      7. В случае проведения испытаний (измерений) параметров энергетической эффективности кондиционеров после их выпуска в обращение на таможенной территории Союза проводятся испытания (измерения) одного образца (экземпляра) модели кондиционера.</w:t>
      </w:r>
    </w:p>
    <w:bookmarkEnd w:id="2605"/>
    <w:bookmarkStart w:name="z2743" w:id="2606"/>
    <w:p>
      <w:pPr>
        <w:spacing w:after="0"/>
        <w:ind w:left="0"/>
        <w:jc w:val="both"/>
      </w:pPr>
      <w:r>
        <w:rPr>
          <w:rFonts w:ascii="Times New Roman"/>
          <w:b w:val="false"/>
          <w:i w:val="false"/>
          <w:color w:val="000000"/>
          <w:sz w:val="28"/>
        </w:rPr>
        <w:t>
      Модель кондиционера, за исключением одно- и двуканальных кондиционеров, считается соответствующей настоящим Требованиям, если полученное в результате измерений значение сезонной энергетической эффективности в режимах охлаждения SEER и (или) обогрева SCOP (при наличии), не меньше, чем заявленное изготовителем значение при указанной мощности кондиционера за вычетом 8 %.</w:t>
      </w:r>
    </w:p>
    <w:bookmarkEnd w:id="2606"/>
    <w:bookmarkStart w:name="z2744" w:id="2607"/>
    <w:p>
      <w:pPr>
        <w:spacing w:after="0"/>
        <w:ind w:left="0"/>
        <w:jc w:val="both"/>
      </w:pPr>
      <w:r>
        <w:rPr>
          <w:rFonts w:ascii="Times New Roman"/>
          <w:b w:val="false"/>
          <w:i w:val="false"/>
          <w:color w:val="000000"/>
          <w:sz w:val="28"/>
        </w:rPr>
        <w:t>
      Модель одно- и двуканального кондиционера считается соответствующей настоящим Требованиям, если полученные в результате измерений значения энергопотребления в режимах ожидания и выключения не превышают предельно допустимые уровни более чем на 10 %, и если номинальная энергетическая эффективность в режимах охлаждения EER</w:t>
      </w:r>
      <w:r>
        <w:rPr>
          <w:rFonts w:ascii="Times New Roman"/>
          <w:b w:val="false"/>
          <w:i w:val="false"/>
          <w:color w:val="000000"/>
          <w:vertAlign w:val="subscript"/>
        </w:rPr>
        <w:t>rated</w:t>
      </w:r>
      <w:r>
        <w:rPr>
          <w:rFonts w:ascii="Times New Roman"/>
          <w:b w:val="false"/>
          <w:i w:val="false"/>
          <w:color w:val="000000"/>
          <w:sz w:val="28"/>
        </w:rPr>
        <w:t xml:space="preserve"> и (или) обогрева COP</w:t>
      </w:r>
      <w:r>
        <w:rPr>
          <w:rFonts w:ascii="Times New Roman"/>
          <w:b w:val="false"/>
          <w:i w:val="false"/>
          <w:color w:val="000000"/>
          <w:vertAlign w:val="subscript"/>
        </w:rPr>
        <w:t>rated</w:t>
      </w:r>
      <w:r>
        <w:rPr>
          <w:rFonts w:ascii="Times New Roman"/>
          <w:b w:val="false"/>
          <w:i w:val="false"/>
          <w:color w:val="000000"/>
          <w:sz w:val="28"/>
        </w:rPr>
        <w:t xml:space="preserve"> (при наличии), не меньше, чем заявленные изготовителем значения за вычетом 10 %.</w:t>
      </w:r>
    </w:p>
    <w:bookmarkEnd w:id="2607"/>
    <w:bookmarkStart w:name="z2745" w:id="2608"/>
    <w:p>
      <w:pPr>
        <w:spacing w:after="0"/>
        <w:ind w:left="0"/>
        <w:jc w:val="both"/>
      </w:pPr>
      <w:r>
        <w:rPr>
          <w:rFonts w:ascii="Times New Roman"/>
          <w:b w:val="false"/>
          <w:i w:val="false"/>
          <w:color w:val="000000"/>
          <w:sz w:val="28"/>
        </w:rPr>
        <w:t>
      Модель кондиционера считается соответствующей настоящим Требованиям, если максимальный уровень звуковой мощности превышает заявленное значение не более чем на 2 дБ(A).</w:t>
      </w:r>
    </w:p>
    <w:bookmarkEnd w:id="2608"/>
    <w:bookmarkStart w:name="z2746" w:id="2609"/>
    <w:p>
      <w:pPr>
        <w:spacing w:after="0"/>
        <w:ind w:left="0"/>
        <w:jc w:val="both"/>
      </w:pPr>
      <w:r>
        <w:rPr>
          <w:rFonts w:ascii="Times New Roman"/>
          <w:b w:val="false"/>
          <w:i w:val="false"/>
          <w:color w:val="000000"/>
          <w:sz w:val="28"/>
        </w:rPr>
        <w:t>
      8. Если результат, указанный в пункте 7 настоящих Требований, не достигнут, то проверяют 3 случайно выбранных образца данной модели кондиционера.</w:t>
      </w:r>
    </w:p>
    <w:bookmarkEnd w:id="2609"/>
    <w:bookmarkStart w:name="z2747" w:id="2610"/>
    <w:p>
      <w:pPr>
        <w:spacing w:after="0"/>
        <w:ind w:left="0"/>
        <w:jc w:val="both"/>
      </w:pPr>
      <w:r>
        <w:rPr>
          <w:rFonts w:ascii="Times New Roman"/>
          <w:b w:val="false"/>
          <w:i w:val="false"/>
          <w:color w:val="000000"/>
          <w:sz w:val="28"/>
        </w:rPr>
        <w:t>
      Модель кондиционера, за исключением одно- и двуканальных кондиционеров, считается отвечающей соответствующим настоящим Требованиям, если среднее по 3 испытанным образцам значение сезонной энергетической эффективности в режимах охлаждения SEER и обогрева SCOP (при наличии), не меньше, чем заявленное значение при указанной мощности кондиционера за вычетом 8 %.</w:t>
      </w:r>
    </w:p>
    <w:bookmarkEnd w:id="2610"/>
    <w:bookmarkStart w:name="z2748" w:id="2611"/>
    <w:p>
      <w:pPr>
        <w:spacing w:after="0"/>
        <w:ind w:left="0"/>
        <w:jc w:val="both"/>
      </w:pPr>
      <w:r>
        <w:rPr>
          <w:rFonts w:ascii="Times New Roman"/>
          <w:b w:val="false"/>
          <w:i w:val="false"/>
          <w:color w:val="000000"/>
          <w:sz w:val="28"/>
        </w:rPr>
        <w:t>
      В иных случаях модель кондиционера следует рассматривать как не соответствующую требованиям технического регламента.</w:t>
      </w:r>
    </w:p>
    <w:bookmarkEnd w:id="2611"/>
    <w:bookmarkStart w:name="z2749" w:id="2612"/>
    <w:p>
      <w:pPr>
        <w:spacing w:after="0"/>
        <w:ind w:left="0"/>
        <w:jc w:val="both"/>
      </w:pPr>
      <w:r>
        <w:rPr>
          <w:rFonts w:ascii="Times New Roman"/>
          <w:b w:val="false"/>
          <w:i w:val="false"/>
          <w:color w:val="000000"/>
          <w:sz w:val="28"/>
        </w:rPr>
        <w:t>
      Модель одно- и двуканального кондиционера считается соответствующей настоящим Требованиям, если средние по 3 испытанным образцам значения энергопотребления в режимах ожидания и выключения не превышают предельно допустимые значения более чем на 10 % и, если среднее значение номинальной энергетической эффективности в режимах охлаждения EER</w:t>
      </w:r>
      <w:r>
        <w:rPr>
          <w:rFonts w:ascii="Times New Roman"/>
          <w:b w:val="false"/>
          <w:i w:val="false"/>
          <w:color w:val="000000"/>
          <w:vertAlign w:val="subscript"/>
        </w:rPr>
        <w:t>rated</w:t>
      </w:r>
      <w:r>
        <w:rPr>
          <w:rFonts w:ascii="Times New Roman"/>
          <w:b w:val="false"/>
          <w:i w:val="false"/>
          <w:color w:val="000000"/>
          <w:sz w:val="28"/>
        </w:rPr>
        <w:t xml:space="preserve"> и обогрева COP</w:t>
      </w:r>
      <w:r>
        <w:rPr>
          <w:rFonts w:ascii="Times New Roman"/>
          <w:b w:val="false"/>
          <w:i w:val="false"/>
          <w:color w:val="000000"/>
          <w:vertAlign w:val="subscript"/>
        </w:rPr>
        <w:t>rated</w:t>
      </w:r>
      <w:r>
        <w:rPr>
          <w:rFonts w:ascii="Times New Roman"/>
          <w:b w:val="false"/>
          <w:i w:val="false"/>
          <w:color w:val="000000"/>
          <w:sz w:val="28"/>
        </w:rPr>
        <w:t xml:space="preserve"> (при наличии), не меньше, чем заявленные изготовителем значения за вычетом 10 %.</w:t>
      </w:r>
    </w:p>
    <w:bookmarkEnd w:id="2612"/>
    <w:bookmarkStart w:name="z2750" w:id="2613"/>
    <w:p>
      <w:pPr>
        <w:spacing w:after="0"/>
        <w:ind w:left="0"/>
        <w:jc w:val="both"/>
      </w:pPr>
      <w:r>
        <w:rPr>
          <w:rFonts w:ascii="Times New Roman"/>
          <w:b w:val="false"/>
          <w:i w:val="false"/>
          <w:color w:val="000000"/>
          <w:sz w:val="28"/>
        </w:rPr>
        <w:t>
      В иных случаях модель кондиционера следует рассматривать как не соответствующую требованиям технического регламента.</w:t>
      </w:r>
    </w:p>
    <w:bookmarkEnd w:id="2613"/>
    <w:bookmarkStart w:name="z2751" w:id="2614"/>
    <w:p>
      <w:pPr>
        <w:spacing w:after="0"/>
        <w:ind w:left="0"/>
        <w:jc w:val="both"/>
      </w:pPr>
      <w:r>
        <w:rPr>
          <w:rFonts w:ascii="Times New Roman"/>
          <w:b w:val="false"/>
          <w:i w:val="false"/>
          <w:color w:val="000000"/>
          <w:sz w:val="28"/>
        </w:rPr>
        <w:t>
      Модель кондиционера считается соответствующей настоящим Требованиям, если среднее значение максимального уровня звуковой мощности 3 испытанных образцов превышает заявленное изготовителем значение не более чем на 2 дБ(A).</w:t>
      </w:r>
    </w:p>
    <w:bookmarkEnd w:id="2614"/>
    <w:bookmarkStart w:name="z2752" w:id="2615"/>
    <w:p>
      <w:pPr>
        <w:spacing w:after="0"/>
        <w:ind w:left="0"/>
        <w:jc w:val="both"/>
      </w:pPr>
      <w:r>
        <w:rPr>
          <w:rFonts w:ascii="Times New Roman"/>
          <w:b w:val="false"/>
          <w:i w:val="false"/>
          <w:color w:val="000000"/>
          <w:sz w:val="28"/>
        </w:rPr>
        <w:t>
      В иных случаях данную модель кондиционера следует рассматривать как не соответствующую требованиям технического регламента.</w:t>
      </w:r>
    </w:p>
    <w:bookmarkEnd w:id="2615"/>
    <w:bookmarkStart w:name="z2753" w:id="2616"/>
    <w:p>
      <w:pPr>
        <w:spacing w:after="0"/>
        <w:ind w:left="0"/>
        <w:jc w:val="both"/>
      </w:pPr>
      <w:r>
        <w:rPr>
          <w:rFonts w:ascii="Times New Roman"/>
          <w:b w:val="false"/>
          <w:i w:val="false"/>
          <w:color w:val="000000"/>
          <w:sz w:val="28"/>
        </w:rPr>
        <w:t>
      9. В случае проведения испытаний (измерений) параметров энергетической эффективности вентиляторов после их выпуска в обращение на таможенной территории Союза проводятся испытания (измерения) одного образца (экземпляра) модели вентилятора.</w:t>
      </w:r>
    </w:p>
    <w:bookmarkEnd w:id="2616"/>
    <w:bookmarkStart w:name="z2754" w:id="2617"/>
    <w:p>
      <w:pPr>
        <w:spacing w:after="0"/>
        <w:ind w:left="0"/>
        <w:jc w:val="both"/>
      </w:pPr>
      <w:r>
        <w:rPr>
          <w:rFonts w:ascii="Times New Roman"/>
          <w:b w:val="false"/>
          <w:i w:val="false"/>
          <w:color w:val="000000"/>
          <w:sz w:val="28"/>
        </w:rPr>
        <w:t>
      Модель вентилятора считается соответствующей настоящим Требованиям, если полученные в результате измерений значения параметров и характеристик образца вентилятора, указанных в таблице 3 настоящих Требований, не отличаются от заявленных изготовителем номинальных значений более чем на 15 %.</w:t>
      </w:r>
    </w:p>
    <w:bookmarkEnd w:id="2617"/>
    <w:bookmarkStart w:name="z2755" w:id="2618"/>
    <w:p>
      <w:pPr>
        <w:spacing w:after="0"/>
        <w:ind w:left="0"/>
        <w:jc w:val="both"/>
      </w:pPr>
      <w:r>
        <w:rPr>
          <w:rFonts w:ascii="Times New Roman"/>
          <w:b w:val="false"/>
          <w:i w:val="false"/>
          <w:color w:val="000000"/>
          <w:sz w:val="28"/>
        </w:rPr>
        <w:t>
      В иных случаях проверяются еще 3 образца вентилятора. Модель вентилятора считается соответствующей настоящим Требованиям, если среднее значение результатов измерений этих 3 образцов соответствует требованиям, указанным в предыдущем абзаце втором настоящего пункта.</w:t>
      </w:r>
    </w:p>
    <w:bookmarkEnd w:id="2618"/>
    <w:bookmarkStart w:name="z2756" w:id="2619"/>
    <w:p>
      <w:pPr>
        <w:spacing w:after="0"/>
        <w:ind w:left="0"/>
        <w:jc w:val="both"/>
      </w:pPr>
      <w:r>
        <w:rPr>
          <w:rFonts w:ascii="Times New Roman"/>
          <w:b w:val="false"/>
          <w:i w:val="false"/>
          <w:color w:val="000000"/>
          <w:sz w:val="28"/>
        </w:rPr>
        <w:t xml:space="preserve">
      В иных случаях данную модель вентилятора следует рассматривать как не соответствующую требованиям технического регламента. </w:t>
      </w:r>
    </w:p>
    <w:bookmarkEnd w:id="2619"/>
    <w:bookmarkStart w:name="z2757" w:id="2620"/>
    <w:p>
      <w:pPr>
        <w:spacing w:after="0"/>
        <w:ind w:left="0"/>
        <w:jc w:val="left"/>
      </w:pPr>
      <w:r>
        <w:rPr>
          <w:rFonts w:ascii="Times New Roman"/>
          <w:b/>
          <w:i w:val="false"/>
          <w:color w:val="000000"/>
        </w:rPr>
        <w:t xml:space="preserve"> V. Содержание этикетки и технического листа кондиционеров</w:t>
      </w:r>
    </w:p>
    <w:bookmarkEnd w:id="2620"/>
    <w:bookmarkStart w:name="z2758" w:id="2621"/>
    <w:p>
      <w:pPr>
        <w:spacing w:after="0"/>
        <w:ind w:left="0"/>
        <w:jc w:val="left"/>
      </w:pPr>
      <w:r>
        <w:rPr>
          <w:rFonts w:ascii="Times New Roman"/>
          <w:b/>
          <w:i w:val="false"/>
          <w:color w:val="000000"/>
        </w:rPr>
        <w:t xml:space="preserve"> Содержание этикетки энергетической эффективности кондиционеров за исключением одно- и двухканальных кондиционеров</w:t>
      </w:r>
    </w:p>
    <w:bookmarkEnd w:id="2621"/>
    <w:bookmarkStart w:name="z2759" w:id="2622"/>
    <w:p>
      <w:pPr>
        <w:spacing w:after="0"/>
        <w:ind w:left="0"/>
        <w:jc w:val="both"/>
      </w:pPr>
      <w:r>
        <w:rPr>
          <w:rFonts w:ascii="Times New Roman"/>
          <w:b w:val="false"/>
          <w:i w:val="false"/>
          <w:color w:val="000000"/>
          <w:sz w:val="28"/>
        </w:rPr>
        <w:t>
      10. Этикетка энергетической эффективности реверсивных кондиционеров должна содержать следующие сведения:</w:t>
      </w:r>
    </w:p>
    <w:bookmarkEnd w:id="2622"/>
    <w:bookmarkStart w:name="z2760" w:id="2623"/>
    <w:p>
      <w:pPr>
        <w:spacing w:after="0"/>
        <w:ind w:left="0"/>
        <w:jc w:val="both"/>
      </w:pPr>
      <w:r>
        <w:rPr>
          <w:rFonts w:ascii="Times New Roman"/>
          <w:b w:val="false"/>
          <w:i w:val="false"/>
          <w:color w:val="000000"/>
          <w:sz w:val="28"/>
        </w:rPr>
        <w:t>
      I. наименование или товарный знак (при наличии) изготовителя;</w:t>
      </w:r>
    </w:p>
    <w:bookmarkEnd w:id="2623"/>
    <w:bookmarkStart w:name="z2761" w:id="2624"/>
    <w:p>
      <w:pPr>
        <w:spacing w:after="0"/>
        <w:ind w:left="0"/>
        <w:jc w:val="both"/>
      </w:pPr>
      <w:r>
        <w:rPr>
          <w:rFonts w:ascii="Times New Roman"/>
          <w:b w:val="false"/>
          <w:i w:val="false"/>
          <w:color w:val="000000"/>
          <w:sz w:val="28"/>
        </w:rPr>
        <w:t>
      II. обозначение модели;</w:t>
      </w:r>
    </w:p>
    <w:bookmarkEnd w:id="2624"/>
    <w:bookmarkStart w:name="z2762" w:id="2625"/>
    <w:p>
      <w:pPr>
        <w:spacing w:after="0"/>
        <w:ind w:left="0"/>
        <w:jc w:val="both"/>
      </w:pPr>
      <w:r>
        <w:rPr>
          <w:rFonts w:ascii="Times New Roman"/>
          <w:b w:val="false"/>
          <w:i w:val="false"/>
          <w:color w:val="000000"/>
          <w:sz w:val="28"/>
        </w:rPr>
        <w:t>
      III. текст "режим охлаждения" и пиктограмма "синий вентилятор" – характеристики для режима охлаждения.</w:t>
      </w:r>
    </w:p>
    <w:bookmarkEnd w:id="2625"/>
    <w:bookmarkStart w:name="z2763" w:id="2626"/>
    <w:p>
      <w:pPr>
        <w:spacing w:after="0"/>
        <w:ind w:left="0"/>
        <w:jc w:val="both"/>
      </w:pPr>
      <w:r>
        <w:rPr>
          <w:rFonts w:ascii="Times New Roman"/>
          <w:b w:val="false"/>
          <w:i w:val="false"/>
          <w:color w:val="000000"/>
          <w:sz w:val="28"/>
        </w:rPr>
        <w:t>
      текст "режим обогрева" и пиктограмма "красный вентилятор" – характеристики для режима обогрева;</w:t>
      </w:r>
    </w:p>
    <w:bookmarkEnd w:id="2626"/>
    <w:bookmarkStart w:name="z2764" w:id="2627"/>
    <w:p>
      <w:pPr>
        <w:spacing w:after="0"/>
        <w:ind w:left="0"/>
        <w:jc w:val="both"/>
      </w:pPr>
      <w:r>
        <w:rPr>
          <w:rFonts w:ascii="Times New Roman"/>
          <w:b w:val="false"/>
          <w:i w:val="false"/>
          <w:color w:val="000000"/>
          <w:sz w:val="28"/>
        </w:rPr>
        <w:t>
      IV. класс энергетической эффективности для режима охлаждения и обогрева.</w:t>
      </w:r>
    </w:p>
    <w:bookmarkEnd w:id="2627"/>
    <w:bookmarkStart w:name="z2765" w:id="2628"/>
    <w:p>
      <w:pPr>
        <w:spacing w:after="0"/>
        <w:ind w:left="0"/>
        <w:jc w:val="both"/>
      </w:pPr>
      <w:r>
        <w:rPr>
          <w:rFonts w:ascii="Times New Roman"/>
          <w:b w:val="false"/>
          <w:i w:val="false"/>
          <w:color w:val="000000"/>
          <w:sz w:val="28"/>
        </w:rPr>
        <w:t>
      Пиктограмма энергетической эффективности располагается на том же уровне, что и стрелка соответствующего класса энергетической эффективности.</w:t>
      </w:r>
    </w:p>
    <w:bookmarkEnd w:id="2628"/>
    <w:bookmarkStart w:name="z2766" w:id="2629"/>
    <w:p>
      <w:pPr>
        <w:spacing w:after="0"/>
        <w:ind w:left="0"/>
        <w:jc w:val="both"/>
      </w:pPr>
      <w:r>
        <w:rPr>
          <w:rFonts w:ascii="Times New Roman"/>
          <w:b w:val="false"/>
          <w:i w:val="false"/>
          <w:color w:val="000000"/>
          <w:sz w:val="28"/>
        </w:rPr>
        <w:t>
      Также должна указываться энергетическая эффективность для охлаждения и для нагрева. В отношении нагрева следует обязательно указывать энергетическую эффективность для среднего периода нагрева. Указание энергетической эффективности для более теплых и более холодных периодов является произвольным;</w:t>
      </w:r>
    </w:p>
    <w:bookmarkEnd w:id="2629"/>
    <w:bookmarkStart w:name="z2767" w:id="2630"/>
    <w:p>
      <w:pPr>
        <w:spacing w:after="0"/>
        <w:ind w:left="0"/>
        <w:jc w:val="both"/>
      </w:pPr>
      <w:r>
        <w:rPr>
          <w:rFonts w:ascii="Times New Roman"/>
          <w:b w:val="false"/>
          <w:i w:val="false"/>
          <w:color w:val="000000"/>
          <w:sz w:val="28"/>
        </w:rPr>
        <w:t>
      V. номинальная мощность в режиме охлаждения и обогрева (в кВт) (с округлением до одного десятичного знака);</w:t>
      </w:r>
    </w:p>
    <w:bookmarkEnd w:id="2630"/>
    <w:bookmarkStart w:name="z2768" w:id="2631"/>
    <w:p>
      <w:pPr>
        <w:spacing w:after="0"/>
        <w:ind w:left="0"/>
        <w:jc w:val="both"/>
      </w:pPr>
      <w:r>
        <w:rPr>
          <w:rFonts w:ascii="Times New Roman"/>
          <w:b w:val="false"/>
          <w:i w:val="false"/>
          <w:color w:val="000000"/>
          <w:sz w:val="28"/>
        </w:rPr>
        <w:t>
      VI. сезонная энергетическая эффективность в режиме охлаждения и обогрева (с округлением до одного десятичного знака);</w:t>
      </w:r>
    </w:p>
    <w:bookmarkEnd w:id="2631"/>
    <w:bookmarkStart w:name="z2769" w:id="2632"/>
    <w:p>
      <w:pPr>
        <w:spacing w:after="0"/>
        <w:ind w:left="0"/>
        <w:jc w:val="both"/>
      </w:pPr>
      <w:r>
        <w:rPr>
          <w:rFonts w:ascii="Times New Roman"/>
          <w:b w:val="false"/>
          <w:i w:val="false"/>
          <w:color w:val="000000"/>
          <w:sz w:val="28"/>
        </w:rPr>
        <w:t>
      VII. годовое потребление энергии в режиме охлаждения и обогрева (в кВт·ч/год) (с округлением до целого числа);</w:t>
      </w:r>
    </w:p>
    <w:bookmarkEnd w:id="2632"/>
    <w:bookmarkStart w:name="z2770" w:id="2633"/>
    <w:p>
      <w:pPr>
        <w:spacing w:after="0"/>
        <w:ind w:left="0"/>
        <w:jc w:val="both"/>
      </w:pPr>
      <w:r>
        <w:rPr>
          <w:rFonts w:ascii="Times New Roman"/>
          <w:b w:val="false"/>
          <w:i w:val="false"/>
          <w:color w:val="000000"/>
          <w:sz w:val="28"/>
        </w:rPr>
        <w:t>
      VIII. корректированный уровень звуковой мощности для внутреннего и наружного блоков, выраженный в дБ (А) относительно 1 пВт (с округлением до целого числа) (указывается в дБ).</w:t>
      </w:r>
    </w:p>
    <w:bookmarkEnd w:id="2633"/>
    <w:bookmarkStart w:name="z2771" w:id="2634"/>
    <w:p>
      <w:pPr>
        <w:spacing w:after="0"/>
        <w:ind w:left="0"/>
        <w:jc w:val="both"/>
      </w:pPr>
      <w:r>
        <w:rPr>
          <w:rFonts w:ascii="Times New Roman"/>
          <w:b w:val="false"/>
          <w:i w:val="false"/>
          <w:color w:val="000000"/>
          <w:sz w:val="28"/>
        </w:rPr>
        <w:t>
      11. Этикетка энергетической эффективности кондиционеров охлаждения воздуха должна содержать следующие сведения:</w:t>
      </w:r>
    </w:p>
    <w:bookmarkEnd w:id="2634"/>
    <w:bookmarkStart w:name="z2772" w:id="2635"/>
    <w:p>
      <w:pPr>
        <w:spacing w:after="0"/>
        <w:ind w:left="0"/>
        <w:jc w:val="both"/>
      </w:pPr>
      <w:r>
        <w:rPr>
          <w:rFonts w:ascii="Times New Roman"/>
          <w:b w:val="false"/>
          <w:i w:val="false"/>
          <w:color w:val="000000"/>
          <w:sz w:val="28"/>
        </w:rPr>
        <w:t>
      I. наименование или товарный знак (при наличии) изготовителя;</w:t>
      </w:r>
    </w:p>
    <w:bookmarkEnd w:id="2635"/>
    <w:bookmarkStart w:name="z2773" w:id="2636"/>
    <w:p>
      <w:pPr>
        <w:spacing w:after="0"/>
        <w:ind w:left="0"/>
        <w:jc w:val="both"/>
      </w:pPr>
      <w:r>
        <w:rPr>
          <w:rFonts w:ascii="Times New Roman"/>
          <w:b w:val="false"/>
          <w:i w:val="false"/>
          <w:color w:val="000000"/>
          <w:sz w:val="28"/>
        </w:rPr>
        <w:t>
      II. обозначение модели;</w:t>
      </w:r>
    </w:p>
    <w:bookmarkEnd w:id="2636"/>
    <w:bookmarkStart w:name="z2774" w:id="2637"/>
    <w:p>
      <w:pPr>
        <w:spacing w:after="0"/>
        <w:ind w:left="0"/>
        <w:jc w:val="both"/>
      </w:pPr>
      <w:r>
        <w:rPr>
          <w:rFonts w:ascii="Times New Roman"/>
          <w:b w:val="false"/>
          <w:i w:val="false"/>
          <w:color w:val="000000"/>
          <w:sz w:val="28"/>
        </w:rPr>
        <w:t>
      III. текст "режим охлаждения" и пиктограмма "синий вентилятор" – характеристики для режима охлаждения и обозначение воздушной волны;</w:t>
      </w:r>
    </w:p>
    <w:bookmarkEnd w:id="2637"/>
    <w:bookmarkStart w:name="z2775" w:id="2638"/>
    <w:p>
      <w:pPr>
        <w:spacing w:after="0"/>
        <w:ind w:left="0"/>
        <w:jc w:val="both"/>
      </w:pPr>
      <w:r>
        <w:rPr>
          <w:rFonts w:ascii="Times New Roman"/>
          <w:b w:val="false"/>
          <w:i w:val="false"/>
          <w:color w:val="000000"/>
          <w:sz w:val="28"/>
        </w:rPr>
        <w:t>
      IV. класс энергетической эффективности;</w:t>
      </w:r>
    </w:p>
    <w:bookmarkEnd w:id="2638"/>
    <w:bookmarkStart w:name="z2776" w:id="2639"/>
    <w:p>
      <w:pPr>
        <w:spacing w:after="0"/>
        <w:ind w:left="0"/>
        <w:jc w:val="both"/>
      </w:pPr>
      <w:r>
        <w:rPr>
          <w:rFonts w:ascii="Times New Roman"/>
          <w:b w:val="false"/>
          <w:i w:val="false"/>
          <w:color w:val="000000"/>
          <w:sz w:val="28"/>
        </w:rPr>
        <w:t>
      V. номинальная мощность (в кВт) (с округлением до одного десятичного знака десятичного знака);</w:t>
      </w:r>
    </w:p>
    <w:bookmarkEnd w:id="2639"/>
    <w:bookmarkStart w:name="z2777" w:id="2640"/>
    <w:p>
      <w:pPr>
        <w:spacing w:after="0"/>
        <w:ind w:left="0"/>
        <w:jc w:val="both"/>
      </w:pPr>
      <w:r>
        <w:rPr>
          <w:rFonts w:ascii="Times New Roman"/>
          <w:b w:val="false"/>
          <w:i w:val="false"/>
          <w:color w:val="000000"/>
          <w:sz w:val="28"/>
        </w:rPr>
        <w:t>
      VI. номинальная энергетическая эффективность (с округлением до одного десятичного знака десятичного знака);</w:t>
      </w:r>
    </w:p>
    <w:bookmarkEnd w:id="2640"/>
    <w:bookmarkStart w:name="z2778" w:id="2641"/>
    <w:p>
      <w:pPr>
        <w:spacing w:after="0"/>
        <w:ind w:left="0"/>
        <w:jc w:val="both"/>
      </w:pPr>
      <w:r>
        <w:rPr>
          <w:rFonts w:ascii="Times New Roman"/>
          <w:b w:val="false"/>
          <w:i w:val="false"/>
          <w:color w:val="000000"/>
          <w:sz w:val="28"/>
        </w:rPr>
        <w:t>
      VII. годовое потребление энергии (в кВт·ч/год) для охлаждения, (с округлением до целого числа);</w:t>
      </w:r>
    </w:p>
    <w:bookmarkEnd w:id="2641"/>
    <w:bookmarkStart w:name="z2779" w:id="2642"/>
    <w:p>
      <w:pPr>
        <w:spacing w:after="0"/>
        <w:ind w:left="0"/>
        <w:jc w:val="both"/>
      </w:pPr>
      <w:r>
        <w:rPr>
          <w:rFonts w:ascii="Times New Roman"/>
          <w:b w:val="false"/>
          <w:i w:val="false"/>
          <w:color w:val="000000"/>
          <w:sz w:val="28"/>
        </w:rPr>
        <w:t>
      VIII. корректированный уровень звуковой мощности для внутреннего и наружного блоков, выраженный в дБ (А) относительно 1 пВт (с округлением до целого числа) (указывается в дБ).</w:t>
      </w:r>
    </w:p>
    <w:bookmarkEnd w:id="2642"/>
    <w:bookmarkStart w:name="z2780" w:id="2643"/>
    <w:p>
      <w:pPr>
        <w:spacing w:after="0"/>
        <w:ind w:left="0"/>
        <w:jc w:val="both"/>
      </w:pPr>
      <w:r>
        <w:rPr>
          <w:rFonts w:ascii="Times New Roman"/>
          <w:b w:val="false"/>
          <w:i w:val="false"/>
          <w:color w:val="000000"/>
          <w:sz w:val="28"/>
        </w:rPr>
        <w:t>
      12. Этикетка энергетической эффективности кондиционеров обогрева воздуха должна содержать следующие сведения:</w:t>
      </w:r>
    </w:p>
    <w:bookmarkEnd w:id="2643"/>
    <w:bookmarkStart w:name="z2781" w:id="2644"/>
    <w:p>
      <w:pPr>
        <w:spacing w:after="0"/>
        <w:ind w:left="0"/>
        <w:jc w:val="both"/>
      </w:pPr>
      <w:r>
        <w:rPr>
          <w:rFonts w:ascii="Times New Roman"/>
          <w:b w:val="false"/>
          <w:i w:val="false"/>
          <w:color w:val="000000"/>
          <w:sz w:val="28"/>
        </w:rPr>
        <w:t>
      I. наименование или товарный знак (при наличии) изготовителя;</w:t>
      </w:r>
    </w:p>
    <w:bookmarkEnd w:id="2644"/>
    <w:bookmarkStart w:name="z2782" w:id="2645"/>
    <w:p>
      <w:pPr>
        <w:spacing w:after="0"/>
        <w:ind w:left="0"/>
        <w:jc w:val="both"/>
      </w:pPr>
      <w:r>
        <w:rPr>
          <w:rFonts w:ascii="Times New Roman"/>
          <w:b w:val="false"/>
          <w:i w:val="false"/>
          <w:color w:val="000000"/>
          <w:sz w:val="28"/>
        </w:rPr>
        <w:t>
      II. обозначение модели;</w:t>
      </w:r>
    </w:p>
    <w:bookmarkEnd w:id="2645"/>
    <w:bookmarkStart w:name="z2783" w:id="2646"/>
    <w:p>
      <w:pPr>
        <w:spacing w:after="0"/>
        <w:ind w:left="0"/>
        <w:jc w:val="both"/>
      </w:pPr>
      <w:r>
        <w:rPr>
          <w:rFonts w:ascii="Times New Roman"/>
          <w:b w:val="false"/>
          <w:i w:val="false"/>
          <w:color w:val="000000"/>
          <w:sz w:val="28"/>
        </w:rPr>
        <w:t>
      III. текст "режим обогрева" и пиктограмма "красный вентилятор" – характеристики для режима обогрева и обозначением воздушной волны;</w:t>
      </w:r>
    </w:p>
    <w:bookmarkEnd w:id="2646"/>
    <w:bookmarkStart w:name="z2784" w:id="2647"/>
    <w:p>
      <w:pPr>
        <w:spacing w:after="0"/>
        <w:ind w:left="0"/>
        <w:jc w:val="both"/>
      </w:pPr>
      <w:r>
        <w:rPr>
          <w:rFonts w:ascii="Times New Roman"/>
          <w:b w:val="false"/>
          <w:i w:val="false"/>
          <w:color w:val="000000"/>
          <w:sz w:val="28"/>
        </w:rPr>
        <w:t>
      IV. класс энергетической эффективности;</w:t>
      </w:r>
    </w:p>
    <w:bookmarkEnd w:id="2647"/>
    <w:bookmarkStart w:name="z2785" w:id="2648"/>
    <w:p>
      <w:pPr>
        <w:spacing w:after="0"/>
        <w:ind w:left="0"/>
        <w:jc w:val="both"/>
      </w:pPr>
      <w:r>
        <w:rPr>
          <w:rFonts w:ascii="Times New Roman"/>
          <w:b w:val="false"/>
          <w:i w:val="false"/>
          <w:color w:val="000000"/>
          <w:sz w:val="28"/>
        </w:rPr>
        <w:t>
      V. номинальная мощность (в кВт) (с округлением до одного десятичного знака);</w:t>
      </w:r>
    </w:p>
    <w:bookmarkEnd w:id="2648"/>
    <w:bookmarkStart w:name="z2786" w:id="2649"/>
    <w:p>
      <w:pPr>
        <w:spacing w:after="0"/>
        <w:ind w:left="0"/>
        <w:jc w:val="both"/>
      </w:pPr>
      <w:r>
        <w:rPr>
          <w:rFonts w:ascii="Times New Roman"/>
          <w:b w:val="false"/>
          <w:i w:val="false"/>
          <w:color w:val="000000"/>
          <w:sz w:val="28"/>
        </w:rPr>
        <w:t>
      VI. сезонная энергетическая эффективность (с округлением до одного десятичного знака);</w:t>
      </w:r>
    </w:p>
    <w:bookmarkEnd w:id="2649"/>
    <w:bookmarkStart w:name="z2787" w:id="2650"/>
    <w:p>
      <w:pPr>
        <w:spacing w:after="0"/>
        <w:ind w:left="0"/>
        <w:jc w:val="both"/>
      </w:pPr>
      <w:r>
        <w:rPr>
          <w:rFonts w:ascii="Times New Roman"/>
          <w:b w:val="false"/>
          <w:i w:val="false"/>
          <w:color w:val="000000"/>
          <w:sz w:val="28"/>
        </w:rPr>
        <w:t>
      VII. годовое потребление энергии (в кВт·ч/год) (с округлением до целого числа);</w:t>
      </w:r>
    </w:p>
    <w:bookmarkEnd w:id="2650"/>
    <w:bookmarkStart w:name="z2788" w:id="2651"/>
    <w:p>
      <w:pPr>
        <w:spacing w:after="0"/>
        <w:ind w:left="0"/>
        <w:jc w:val="both"/>
      </w:pPr>
      <w:r>
        <w:rPr>
          <w:rFonts w:ascii="Times New Roman"/>
          <w:b w:val="false"/>
          <w:i w:val="false"/>
          <w:color w:val="000000"/>
          <w:sz w:val="28"/>
        </w:rPr>
        <w:t>
      VIII. корректированный уровень звуковой мощности для внутреннего и наружного блоков, выраженный в дБ (А) относительно 1 пВт (с округлением до целого числа) (указывается в дБ).</w:t>
      </w:r>
    </w:p>
    <w:bookmarkEnd w:id="2651"/>
    <w:bookmarkStart w:name="z2789" w:id="2652"/>
    <w:p>
      <w:pPr>
        <w:spacing w:after="0"/>
        <w:ind w:left="0"/>
        <w:jc w:val="left"/>
      </w:pPr>
      <w:r>
        <w:rPr>
          <w:rFonts w:ascii="Times New Roman"/>
          <w:b/>
          <w:i w:val="false"/>
          <w:color w:val="000000"/>
        </w:rPr>
        <w:t xml:space="preserve"> Содержание этикетки энергетической эффективности одно- и двухканальных кондиционеров</w:t>
      </w:r>
    </w:p>
    <w:bookmarkEnd w:id="2652"/>
    <w:bookmarkStart w:name="z2790" w:id="2653"/>
    <w:p>
      <w:pPr>
        <w:spacing w:after="0"/>
        <w:ind w:left="0"/>
        <w:jc w:val="both"/>
      </w:pPr>
      <w:r>
        <w:rPr>
          <w:rFonts w:ascii="Times New Roman"/>
          <w:b w:val="false"/>
          <w:i w:val="false"/>
          <w:color w:val="000000"/>
          <w:sz w:val="28"/>
        </w:rPr>
        <w:t>
      13. Этикетка энергетической эффективности кондиционера должна содержать следующие сведения:</w:t>
      </w:r>
    </w:p>
    <w:bookmarkEnd w:id="2653"/>
    <w:bookmarkStart w:name="z2791" w:id="2654"/>
    <w:p>
      <w:pPr>
        <w:spacing w:after="0"/>
        <w:ind w:left="0"/>
        <w:jc w:val="both"/>
      </w:pPr>
      <w:r>
        <w:rPr>
          <w:rFonts w:ascii="Times New Roman"/>
          <w:b w:val="false"/>
          <w:i w:val="false"/>
          <w:color w:val="000000"/>
          <w:sz w:val="28"/>
        </w:rPr>
        <w:t>
      I. наименование или товарный знак (при наличии) изготовителя;</w:t>
      </w:r>
    </w:p>
    <w:bookmarkEnd w:id="2654"/>
    <w:bookmarkStart w:name="z2792" w:id="2655"/>
    <w:p>
      <w:pPr>
        <w:spacing w:after="0"/>
        <w:ind w:left="0"/>
        <w:jc w:val="both"/>
      </w:pPr>
      <w:r>
        <w:rPr>
          <w:rFonts w:ascii="Times New Roman"/>
          <w:b w:val="false"/>
          <w:i w:val="false"/>
          <w:color w:val="000000"/>
          <w:sz w:val="28"/>
        </w:rPr>
        <w:t>
      II. обозначение модели;</w:t>
      </w:r>
    </w:p>
    <w:bookmarkEnd w:id="2655"/>
    <w:bookmarkStart w:name="z2793" w:id="2656"/>
    <w:p>
      <w:pPr>
        <w:spacing w:after="0"/>
        <w:ind w:left="0"/>
        <w:jc w:val="both"/>
      </w:pPr>
      <w:r>
        <w:rPr>
          <w:rFonts w:ascii="Times New Roman"/>
          <w:b w:val="false"/>
          <w:i w:val="false"/>
          <w:color w:val="000000"/>
          <w:sz w:val="28"/>
        </w:rPr>
        <w:t>
      III. текст "режим охлаждения" и пиктограмма "синий вентилятор" – характеристики для режима охлаждения и обозначением воздушной волны;</w:t>
      </w:r>
    </w:p>
    <w:bookmarkEnd w:id="2656"/>
    <w:bookmarkStart w:name="z2794" w:id="2657"/>
    <w:p>
      <w:pPr>
        <w:spacing w:after="0"/>
        <w:ind w:left="0"/>
        <w:jc w:val="both"/>
      </w:pPr>
      <w:r>
        <w:rPr>
          <w:rFonts w:ascii="Times New Roman"/>
          <w:b w:val="false"/>
          <w:i w:val="false"/>
          <w:color w:val="000000"/>
          <w:sz w:val="28"/>
        </w:rPr>
        <w:t>
      текст "режим обогрева" и пиктограмма "красный вентилятор" – характеристики для режима обогрева;</w:t>
      </w:r>
    </w:p>
    <w:bookmarkEnd w:id="2657"/>
    <w:bookmarkStart w:name="z2795" w:id="2658"/>
    <w:p>
      <w:pPr>
        <w:spacing w:after="0"/>
        <w:ind w:left="0"/>
        <w:jc w:val="both"/>
      </w:pPr>
      <w:r>
        <w:rPr>
          <w:rFonts w:ascii="Times New Roman"/>
          <w:b w:val="false"/>
          <w:i w:val="false"/>
          <w:color w:val="000000"/>
          <w:sz w:val="28"/>
        </w:rPr>
        <w:t>
      IV. классы энергетической эффективности для режимов охлаждения и обогрева;</w:t>
      </w:r>
    </w:p>
    <w:bookmarkEnd w:id="2658"/>
    <w:bookmarkStart w:name="z2796" w:id="2659"/>
    <w:p>
      <w:pPr>
        <w:spacing w:after="0"/>
        <w:ind w:left="0"/>
        <w:jc w:val="both"/>
      </w:pPr>
      <w:r>
        <w:rPr>
          <w:rFonts w:ascii="Times New Roman"/>
          <w:b w:val="false"/>
          <w:i w:val="false"/>
          <w:color w:val="000000"/>
          <w:sz w:val="28"/>
        </w:rPr>
        <w:t>
      V. номинальная мощность в режиме охлаждения и обогрева (в кВт) (с округлением до одного десятичного знака);</w:t>
      </w:r>
    </w:p>
    <w:bookmarkEnd w:id="2659"/>
    <w:bookmarkStart w:name="z2797" w:id="2660"/>
    <w:p>
      <w:pPr>
        <w:spacing w:after="0"/>
        <w:ind w:left="0"/>
        <w:jc w:val="both"/>
      </w:pPr>
      <w:r>
        <w:rPr>
          <w:rFonts w:ascii="Times New Roman"/>
          <w:b w:val="false"/>
          <w:i w:val="false"/>
          <w:color w:val="000000"/>
          <w:sz w:val="28"/>
        </w:rPr>
        <w:t>
      VI. номинальная энергетическая эффективность для режима охлаждения и обогрева (с округлением до одного десятичного знака);</w:t>
      </w:r>
    </w:p>
    <w:bookmarkEnd w:id="2660"/>
    <w:bookmarkStart w:name="z2798" w:id="2661"/>
    <w:p>
      <w:pPr>
        <w:spacing w:after="0"/>
        <w:ind w:left="0"/>
        <w:jc w:val="both"/>
      </w:pPr>
      <w:r>
        <w:rPr>
          <w:rFonts w:ascii="Times New Roman"/>
          <w:b w:val="false"/>
          <w:i w:val="false"/>
          <w:color w:val="000000"/>
          <w:sz w:val="28"/>
        </w:rPr>
        <w:t>
      VII. почасовое потребление энергии (в кВт·ч/ч) для охлаждения и обогрева (с округлением до одного десятичного знака для одноканальных кондиционеров или с округлением до целого числа для двухканальных кондиционеров);</w:t>
      </w:r>
    </w:p>
    <w:bookmarkEnd w:id="2661"/>
    <w:bookmarkStart w:name="z2799" w:id="2662"/>
    <w:p>
      <w:pPr>
        <w:spacing w:after="0"/>
        <w:ind w:left="0"/>
        <w:jc w:val="both"/>
      </w:pPr>
      <w:r>
        <w:rPr>
          <w:rFonts w:ascii="Times New Roman"/>
          <w:b w:val="false"/>
          <w:i w:val="false"/>
          <w:color w:val="000000"/>
          <w:sz w:val="28"/>
        </w:rPr>
        <w:t>
      VIII. корректированный уровень звуковой мощности для внутреннего и наружного блоков, выраженный в дБ (А) относительно 1 пВт (с округлением до целого числа) (указывается в дБ).</w:t>
      </w:r>
    </w:p>
    <w:bookmarkEnd w:id="2662"/>
    <w:bookmarkStart w:name="z2800" w:id="2663"/>
    <w:p>
      <w:pPr>
        <w:spacing w:after="0"/>
        <w:ind w:left="0"/>
        <w:jc w:val="both"/>
      </w:pPr>
      <w:r>
        <w:rPr>
          <w:rFonts w:ascii="Times New Roman"/>
          <w:b w:val="false"/>
          <w:i w:val="false"/>
          <w:color w:val="000000"/>
          <w:sz w:val="28"/>
        </w:rPr>
        <w:t>
      14. Этикетка энергетической эффективности кондиционера охлаждения воздуха должна содержать следующие сведения:</w:t>
      </w:r>
    </w:p>
    <w:bookmarkEnd w:id="2663"/>
    <w:bookmarkStart w:name="z2801" w:id="2664"/>
    <w:p>
      <w:pPr>
        <w:spacing w:after="0"/>
        <w:ind w:left="0"/>
        <w:jc w:val="both"/>
      </w:pPr>
      <w:r>
        <w:rPr>
          <w:rFonts w:ascii="Times New Roman"/>
          <w:b w:val="false"/>
          <w:i w:val="false"/>
          <w:color w:val="000000"/>
          <w:sz w:val="28"/>
        </w:rPr>
        <w:t>
      I. наименование или товарный знак (при наличии) изготовителя;</w:t>
      </w:r>
    </w:p>
    <w:bookmarkEnd w:id="2664"/>
    <w:bookmarkStart w:name="z2802" w:id="2665"/>
    <w:p>
      <w:pPr>
        <w:spacing w:after="0"/>
        <w:ind w:left="0"/>
        <w:jc w:val="both"/>
      </w:pPr>
      <w:r>
        <w:rPr>
          <w:rFonts w:ascii="Times New Roman"/>
          <w:b w:val="false"/>
          <w:i w:val="false"/>
          <w:color w:val="000000"/>
          <w:sz w:val="28"/>
        </w:rPr>
        <w:t>
      II. обозначение модели;</w:t>
      </w:r>
    </w:p>
    <w:bookmarkEnd w:id="2665"/>
    <w:bookmarkStart w:name="z2803" w:id="2666"/>
    <w:p>
      <w:pPr>
        <w:spacing w:after="0"/>
        <w:ind w:left="0"/>
        <w:jc w:val="both"/>
      </w:pPr>
      <w:r>
        <w:rPr>
          <w:rFonts w:ascii="Times New Roman"/>
          <w:b w:val="false"/>
          <w:i w:val="false"/>
          <w:color w:val="000000"/>
          <w:sz w:val="28"/>
        </w:rPr>
        <w:t>
      III. текст "режим охлаждения" и пиктограмма "синий вентилятор" – характеристики для режима охлаждения;</w:t>
      </w:r>
    </w:p>
    <w:bookmarkEnd w:id="2666"/>
    <w:bookmarkStart w:name="z2804" w:id="2667"/>
    <w:p>
      <w:pPr>
        <w:spacing w:after="0"/>
        <w:ind w:left="0"/>
        <w:jc w:val="both"/>
      </w:pPr>
      <w:r>
        <w:rPr>
          <w:rFonts w:ascii="Times New Roman"/>
          <w:b w:val="false"/>
          <w:i w:val="false"/>
          <w:color w:val="000000"/>
          <w:sz w:val="28"/>
        </w:rPr>
        <w:t>
      IV. класс энергетической эффективности;</w:t>
      </w:r>
    </w:p>
    <w:bookmarkEnd w:id="2667"/>
    <w:bookmarkStart w:name="z2805" w:id="2668"/>
    <w:p>
      <w:pPr>
        <w:spacing w:after="0"/>
        <w:ind w:left="0"/>
        <w:jc w:val="both"/>
      </w:pPr>
      <w:r>
        <w:rPr>
          <w:rFonts w:ascii="Times New Roman"/>
          <w:b w:val="false"/>
          <w:i w:val="false"/>
          <w:color w:val="000000"/>
          <w:sz w:val="28"/>
        </w:rPr>
        <w:t>
      V. номинальная мощность (в кВт) (с округлением до одного десятичного знака);</w:t>
      </w:r>
    </w:p>
    <w:bookmarkEnd w:id="2668"/>
    <w:bookmarkStart w:name="z2806" w:id="2669"/>
    <w:p>
      <w:pPr>
        <w:spacing w:after="0"/>
        <w:ind w:left="0"/>
        <w:jc w:val="both"/>
      </w:pPr>
      <w:r>
        <w:rPr>
          <w:rFonts w:ascii="Times New Roman"/>
          <w:b w:val="false"/>
          <w:i w:val="false"/>
          <w:color w:val="000000"/>
          <w:sz w:val="28"/>
        </w:rPr>
        <w:t>
      VI. номинальная энергетическая эффективность в режиме охлаждения (с округлением до одного десятичного знака);</w:t>
      </w:r>
    </w:p>
    <w:bookmarkEnd w:id="2669"/>
    <w:bookmarkStart w:name="z2807" w:id="2670"/>
    <w:p>
      <w:pPr>
        <w:spacing w:after="0"/>
        <w:ind w:left="0"/>
        <w:jc w:val="both"/>
      </w:pPr>
      <w:r>
        <w:rPr>
          <w:rFonts w:ascii="Times New Roman"/>
          <w:b w:val="false"/>
          <w:i w:val="false"/>
          <w:color w:val="000000"/>
          <w:sz w:val="28"/>
        </w:rPr>
        <w:t>
      VII. почасовое потребление энергии (в кВт·ч/год) для охлаждения (с округлением до одного десятичного знака для одноканальных кондиционеров или с округлением до целого числа для двухканальных кондиционеров);</w:t>
      </w:r>
    </w:p>
    <w:bookmarkEnd w:id="2670"/>
    <w:bookmarkStart w:name="z2808" w:id="2671"/>
    <w:p>
      <w:pPr>
        <w:spacing w:after="0"/>
        <w:ind w:left="0"/>
        <w:jc w:val="both"/>
      </w:pPr>
      <w:r>
        <w:rPr>
          <w:rFonts w:ascii="Times New Roman"/>
          <w:b w:val="false"/>
          <w:i w:val="false"/>
          <w:color w:val="000000"/>
          <w:sz w:val="28"/>
        </w:rPr>
        <w:t>
      VIII. корректированный уровень звуковой мощности для внутреннего и наружного блоков, выраженный в дБ (А) относительно 1 пВт (с округлением до целого числа) (указывается в дБ).</w:t>
      </w:r>
    </w:p>
    <w:bookmarkEnd w:id="2671"/>
    <w:bookmarkStart w:name="z2809" w:id="2672"/>
    <w:p>
      <w:pPr>
        <w:spacing w:after="0"/>
        <w:ind w:left="0"/>
        <w:jc w:val="both"/>
      </w:pPr>
      <w:r>
        <w:rPr>
          <w:rFonts w:ascii="Times New Roman"/>
          <w:b w:val="false"/>
          <w:i w:val="false"/>
          <w:color w:val="000000"/>
          <w:sz w:val="28"/>
        </w:rPr>
        <w:t>
      15. Этикетка энергетической эффективности кондиционера обогрева воздуха должна содержать следующие сведения:</w:t>
      </w:r>
    </w:p>
    <w:bookmarkEnd w:id="2672"/>
    <w:bookmarkStart w:name="z2810" w:id="2673"/>
    <w:p>
      <w:pPr>
        <w:spacing w:after="0"/>
        <w:ind w:left="0"/>
        <w:jc w:val="both"/>
      </w:pPr>
      <w:r>
        <w:rPr>
          <w:rFonts w:ascii="Times New Roman"/>
          <w:b w:val="false"/>
          <w:i w:val="false"/>
          <w:color w:val="000000"/>
          <w:sz w:val="28"/>
        </w:rPr>
        <w:t>
      I. наименование или товарный знак (при наличии) изготовителя;</w:t>
      </w:r>
    </w:p>
    <w:bookmarkEnd w:id="2673"/>
    <w:bookmarkStart w:name="z2811" w:id="2674"/>
    <w:p>
      <w:pPr>
        <w:spacing w:after="0"/>
        <w:ind w:left="0"/>
        <w:jc w:val="both"/>
      </w:pPr>
      <w:r>
        <w:rPr>
          <w:rFonts w:ascii="Times New Roman"/>
          <w:b w:val="false"/>
          <w:i w:val="false"/>
          <w:color w:val="000000"/>
          <w:sz w:val="28"/>
        </w:rPr>
        <w:t>
      II. обозначение модели;</w:t>
      </w:r>
    </w:p>
    <w:bookmarkEnd w:id="2674"/>
    <w:bookmarkStart w:name="z2812" w:id="2675"/>
    <w:p>
      <w:pPr>
        <w:spacing w:after="0"/>
        <w:ind w:left="0"/>
        <w:jc w:val="both"/>
      </w:pPr>
      <w:r>
        <w:rPr>
          <w:rFonts w:ascii="Times New Roman"/>
          <w:b w:val="false"/>
          <w:i w:val="false"/>
          <w:color w:val="000000"/>
          <w:sz w:val="28"/>
        </w:rPr>
        <w:t>
      III. текст "режим обогрева" и пиктограмма "красный вентилятор" – характеристики для режима обогрева;</w:t>
      </w:r>
    </w:p>
    <w:bookmarkEnd w:id="2675"/>
    <w:bookmarkStart w:name="z2813" w:id="2676"/>
    <w:p>
      <w:pPr>
        <w:spacing w:after="0"/>
        <w:ind w:left="0"/>
        <w:jc w:val="both"/>
      </w:pPr>
      <w:r>
        <w:rPr>
          <w:rFonts w:ascii="Times New Roman"/>
          <w:b w:val="false"/>
          <w:i w:val="false"/>
          <w:color w:val="000000"/>
          <w:sz w:val="28"/>
        </w:rPr>
        <w:t>
      IV. класс энергетической эффективности;</w:t>
      </w:r>
    </w:p>
    <w:bookmarkEnd w:id="2676"/>
    <w:bookmarkStart w:name="z2814" w:id="2677"/>
    <w:p>
      <w:pPr>
        <w:spacing w:after="0"/>
        <w:ind w:left="0"/>
        <w:jc w:val="both"/>
      </w:pPr>
      <w:r>
        <w:rPr>
          <w:rFonts w:ascii="Times New Roman"/>
          <w:b w:val="false"/>
          <w:i w:val="false"/>
          <w:color w:val="000000"/>
          <w:sz w:val="28"/>
        </w:rPr>
        <w:t>
      V. номинальная мощность (в кВт) (с округлением до одного десятичного знака);</w:t>
      </w:r>
    </w:p>
    <w:bookmarkEnd w:id="2677"/>
    <w:bookmarkStart w:name="z2815" w:id="2678"/>
    <w:p>
      <w:pPr>
        <w:spacing w:after="0"/>
        <w:ind w:left="0"/>
        <w:jc w:val="both"/>
      </w:pPr>
      <w:r>
        <w:rPr>
          <w:rFonts w:ascii="Times New Roman"/>
          <w:b w:val="false"/>
          <w:i w:val="false"/>
          <w:color w:val="000000"/>
          <w:sz w:val="28"/>
        </w:rPr>
        <w:t>
      VI. номинальная энергетическая эффективность (с округлением до одного десятичного знака)</w:t>
      </w:r>
    </w:p>
    <w:bookmarkEnd w:id="2678"/>
    <w:bookmarkStart w:name="z2816" w:id="2679"/>
    <w:p>
      <w:pPr>
        <w:spacing w:after="0"/>
        <w:ind w:left="0"/>
        <w:jc w:val="both"/>
      </w:pPr>
      <w:r>
        <w:rPr>
          <w:rFonts w:ascii="Times New Roman"/>
          <w:b w:val="false"/>
          <w:i w:val="false"/>
          <w:color w:val="000000"/>
          <w:sz w:val="28"/>
        </w:rPr>
        <w:t>
      VII. почасовое потребление энергии (в кВт·ч/год) (с округлением до целого числа);</w:t>
      </w:r>
    </w:p>
    <w:bookmarkEnd w:id="2679"/>
    <w:bookmarkStart w:name="z2817" w:id="2680"/>
    <w:p>
      <w:pPr>
        <w:spacing w:after="0"/>
        <w:ind w:left="0"/>
        <w:jc w:val="both"/>
      </w:pPr>
      <w:r>
        <w:rPr>
          <w:rFonts w:ascii="Times New Roman"/>
          <w:b w:val="false"/>
          <w:i w:val="false"/>
          <w:color w:val="000000"/>
          <w:sz w:val="28"/>
        </w:rPr>
        <w:t>
      VIII. корректированный уровень звуковой мощности для внутреннего и наружного блоков, выраженный в дБ (А) относительно 1 пВт (с округлением до целого числа) (указывается в дБ).</w:t>
      </w:r>
    </w:p>
    <w:bookmarkEnd w:id="2680"/>
    <w:bookmarkStart w:name="z2818" w:id="2681"/>
    <w:p>
      <w:pPr>
        <w:spacing w:after="0"/>
        <w:ind w:left="0"/>
        <w:jc w:val="both"/>
      </w:pPr>
      <w:r>
        <w:rPr>
          <w:rFonts w:ascii="Times New Roman"/>
          <w:b w:val="false"/>
          <w:i w:val="false"/>
          <w:color w:val="000000"/>
          <w:sz w:val="28"/>
        </w:rPr>
        <w:t>
      16. Технический лист, включаемый в состав эксплуатационной документации кондиционеров и вентиляторов, должен содержать следующие сведения:</w:t>
      </w:r>
    </w:p>
    <w:bookmarkEnd w:id="2681"/>
    <w:bookmarkStart w:name="z2819" w:id="2682"/>
    <w:p>
      <w:pPr>
        <w:spacing w:after="0"/>
        <w:ind w:left="0"/>
        <w:jc w:val="both"/>
      </w:pPr>
      <w:r>
        <w:rPr>
          <w:rFonts w:ascii="Times New Roman"/>
          <w:b w:val="false"/>
          <w:i w:val="false"/>
          <w:color w:val="000000"/>
          <w:sz w:val="28"/>
        </w:rPr>
        <w:t>
      а) наименование или товарный знак (при наличии) изготовителя;</w:t>
      </w:r>
    </w:p>
    <w:bookmarkEnd w:id="2682"/>
    <w:bookmarkStart w:name="z2820" w:id="2683"/>
    <w:p>
      <w:pPr>
        <w:spacing w:after="0"/>
        <w:ind w:left="0"/>
        <w:jc w:val="both"/>
      </w:pPr>
      <w:r>
        <w:rPr>
          <w:rFonts w:ascii="Times New Roman"/>
          <w:b w:val="false"/>
          <w:i w:val="false"/>
          <w:color w:val="000000"/>
          <w:sz w:val="28"/>
        </w:rPr>
        <w:t>
      б) идентификационный номер модели изготовителя, где идентификационный номер модели означает код, как правило буквенно-цифровой, который отличает конкретную модель кондиционера от других моделей той же торговой марки или изготовителя с таким же названием;</w:t>
      </w:r>
    </w:p>
    <w:bookmarkEnd w:id="2683"/>
    <w:bookmarkStart w:name="z2821" w:id="2684"/>
    <w:p>
      <w:pPr>
        <w:spacing w:after="0"/>
        <w:ind w:left="0"/>
        <w:jc w:val="both"/>
      </w:pPr>
      <w:r>
        <w:rPr>
          <w:rFonts w:ascii="Times New Roman"/>
          <w:b w:val="false"/>
          <w:i w:val="false"/>
          <w:color w:val="000000"/>
          <w:sz w:val="28"/>
        </w:rPr>
        <w:t>
      в) корректированный уровень звуковой мощности для внутреннего и наружного блоков, выраженный в дБ (А) относительно 1 пВт (с округлением до целого числа) (указывается в дБ);</w:t>
      </w:r>
    </w:p>
    <w:bookmarkEnd w:id="2684"/>
    <w:bookmarkStart w:name="z2822" w:id="2685"/>
    <w:p>
      <w:pPr>
        <w:spacing w:after="0"/>
        <w:ind w:left="0"/>
        <w:jc w:val="both"/>
      </w:pPr>
      <w:r>
        <w:rPr>
          <w:rFonts w:ascii="Times New Roman"/>
          <w:b w:val="false"/>
          <w:i w:val="false"/>
          <w:color w:val="000000"/>
          <w:sz w:val="28"/>
        </w:rPr>
        <w:t>
      г) наименование и потенциал глобального потепления (ПГП) используемого хладагента, а также следующую формулировку: "Утечка хладагента влияет на изменение климата. Хладагент с низким потенциалом глобального потепления (ПГП) будет влиять на глобальное потепление менее, чем хладагент с более высоким ПГП, если будет иметь место его утечка в атмосферу. Данный прибор содержит хладагент с ПГП, равным [ххх]. Это означает, что 1 кг этого хладагента будет попадать в атмосферу, и его воздействие на глобальное потепление будет в [ххх] раза выше, чем 1 кг СО2 в течение 100 лет. Никогда не пытайтесь изменять схему циркуляции хладагента сами и не разбирайте изделие самостоятельно. Всегда обращайтесь к специалистам-профессионалам";</w:t>
      </w:r>
    </w:p>
    <w:bookmarkEnd w:id="2685"/>
    <w:bookmarkStart w:name="z2823" w:id="2686"/>
    <w:p>
      <w:pPr>
        <w:spacing w:after="0"/>
        <w:ind w:left="0"/>
        <w:jc w:val="both"/>
      </w:pPr>
      <w:r>
        <w:rPr>
          <w:rFonts w:ascii="Times New Roman"/>
          <w:b w:val="false"/>
          <w:i w:val="false"/>
          <w:color w:val="000000"/>
          <w:sz w:val="28"/>
        </w:rPr>
        <w:t>
      д) Если эффективность заявлена на основании SEER, в технический лист кондиционеров также должна быть внесена следующая информация о режиме охлаждения:</w:t>
      </w:r>
    </w:p>
    <w:bookmarkEnd w:id="2686"/>
    <w:bookmarkStart w:name="z2824" w:id="2687"/>
    <w:p>
      <w:pPr>
        <w:spacing w:after="0"/>
        <w:ind w:left="0"/>
        <w:jc w:val="both"/>
      </w:pPr>
      <w:r>
        <w:rPr>
          <w:rFonts w:ascii="Times New Roman"/>
          <w:b w:val="false"/>
          <w:i w:val="false"/>
          <w:color w:val="000000"/>
          <w:sz w:val="28"/>
        </w:rPr>
        <w:t>
      – SEER и класс энергетической эффективности модели (модель прибора или комбинации приборов) для режима охлаждения, а также ограничениями класса;</w:t>
      </w:r>
    </w:p>
    <w:bookmarkEnd w:id="2687"/>
    <w:bookmarkStart w:name="z2825" w:id="2688"/>
    <w:p>
      <w:pPr>
        <w:spacing w:after="0"/>
        <w:ind w:left="0"/>
        <w:jc w:val="both"/>
      </w:pPr>
      <w:r>
        <w:rPr>
          <w:rFonts w:ascii="Times New Roman"/>
          <w:b w:val="false"/>
          <w:i w:val="false"/>
          <w:color w:val="000000"/>
          <w:sz w:val="28"/>
        </w:rPr>
        <w:t>
      – годовое потребление электроэнергии для охлаждения (</w:t>
      </w:r>
      <w:r>
        <w:rPr>
          <w:rFonts w:ascii="Times New Roman"/>
          <w:b w:val="false"/>
          <w:i/>
          <w:color w:val="000000"/>
          <w:sz w:val="28"/>
        </w:rPr>
        <w:t>Q</w:t>
      </w:r>
      <w:r>
        <w:rPr>
          <w:rFonts w:ascii="Times New Roman"/>
          <w:b w:val="false"/>
          <w:i w:val="false"/>
          <w:color w:val="000000"/>
          <w:vertAlign w:val="subscript"/>
        </w:rPr>
        <w:t>CE</w:t>
      </w:r>
      <w:r>
        <w:rPr>
          <w:rFonts w:ascii="Times New Roman"/>
          <w:b w:val="false"/>
          <w:i w:val="false"/>
          <w:color w:val="000000"/>
          <w:sz w:val="28"/>
        </w:rPr>
        <w:t>) (в кВт·ч/год) во время периода охлаждения. Указывается следующим образом: "Энергопотребление "XYZ" кВт·ч в год, на основании результатов стандартных испытаний. Фактическое энергопотребление зависит от того, как прибор используется и где он расположен".</w:t>
      </w:r>
    </w:p>
    <w:bookmarkEnd w:id="2688"/>
    <w:bookmarkStart w:name="z2826" w:id="2689"/>
    <w:p>
      <w:pPr>
        <w:spacing w:after="0"/>
        <w:ind w:left="0"/>
        <w:jc w:val="both"/>
      </w:pPr>
      <w:r>
        <w:rPr>
          <w:rFonts w:ascii="Times New Roman"/>
          <w:b w:val="false"/>
          <w:i w:val="false"/>
          <w:color w:val="000000"/>
          <w:sz w:val="28"/>
        </w:rPr>
        <w:t>
      – расчетная нагрузка прибора (P</w:t>
      </w:r>
      <w:r>
        <w:rPr>
          <w:rFonts w:ascii="Times New Roman"/>
          <w:b w:val="false"/>
          <w:i w:val="false"/>
          <w:color w:val="000000"/>
          <w:vertAlign w:val="subscript"/>
        </w:rPr>
        <w:t>designc</w:t>
      </w:r>
      <w:r>
        <w:rPr>
          <w:rFonts w:ascii="Times New Roman"/>
          <w:b w:val="false"/>
          <w:i w:val="false"/>
          <w:color w:val="000000"/>
          <w:sz w:val="28"/>
        </w:rPr>
        <w:t>), кВт, в режиме охлаждения;</w:t>
      </w:r>
    </w:p>
    <w:bookmarkEnd w:id="2689"/>
    <w:bookmarkStart w:name="z2827" w:id="2690"/>
    <w:p>
      <w:pPr>
        <w:spacing w:after="0"/>
        <w:ind w:left="0"/>
        <w:jc w:val="both"/>
      </w:pPr>
      <w:r>
        <w:rPr>
          <w:rFonts w:ascii="Times New Roman"/>
          <w:b w:val="false"/>
          <w:i w:val="false"/>
          <w:color w:val="000000"/>
          <w:sz w:val="28"/>
        </w:rPr>
        <w:t>
      е) Если эффективность заявлена на основании SCOP, в технический лист кондиционеров также должна быть внесена следующая информация о режиме нагрева:</w:t>
      </w:r>
    </w:p>
    <w:bookmarkEnd w:id="2690"/>
    <w:bookmarkStart w:name="z2828" w:id="2691"/>
    <w:p>
      <w:pPr>
        <w:spacing w:after="0"/>
        <w:ind w:left="0"/>
        <w:jc w:val="both"/>
      </w:pPr>
      <w:r>
        <w:rPr>
          <w:rFonts w:ascii="Times New Roman"/>
          <w:b w:val="false"/>
          <w:i w:val="false"/>
          <w:color w:val="000000"/>
          <w:sz w:val="28"/>
        </w:rPr>
        <w:t>
      – SCOP и класс энергетической эффективности модели (модель прибора или комбинации приборов) в режиме нагрева, а также с ограничениями класса;</w:t>
      </w:r>
    </w:p>
    <w:bookmarkEnd w:id="2691"/>
    <w:bookmarkStart w:name="z2829" w:id="2692"/>
    <w:p>
      <w:pPr>
        <w:spacing w:after="0"/>
        <w:ind w:left="0"/>
        <w:jc w:val="both"/>
      </w:pPr>
      <w:r>
        <w:rPr>
          <w:rFonts w:ascii="Times New Roman"/>
          <w:b w:val="false"/>
          <w:i w:val="false"/>
          <w:color w:val="000000"/>
          <w:sz w:val="28"/>
        </w:rPr>
        <w:t xml:space="preserve">
      – годовое потребление энергии для среднего периода обогрева </w:t>
      </w:r>
      <w:r>
        <w:rPr>
          <w:rFonts w:ascii="Times New Roman"/>
          <w:b w:val="false"/>
          <w:i/>
          <w:color w:val="000000"/>
          <w:sz w:val="28"/>
        </w:rPr>
        <w:t>(Q</w:t>
      </w:r>
      <w:r>
        <w:rPr>
          <w:rFonts w:ascii="Times New Roman"/>
          <w:b w:val="false"/>
          <w:i w:val="false"/>
          <w:color w:val="000000"/>
          <w:vertAlign w:val="subscript"/>
        </w:rPr>
        <w:t>HE</w:t>
      </w:r>
      <w:r>
        <w:rPr>
          <w:rFonts w:ascii="Times New Roman"/>
          <w:b w:val="false"/>
          <w:i/>
          <w:color w:val="000000"/>
          <w:sz w:val="28"/>
        </w:rPr>
        <w:t>)</w:t>
      </w:r>
      <w:r>
        <w:rPr>
          <w:rFonts w:ascii="Times New Roman"/>
          <w:b w:val="false"/>
          <w:i w:val="false"/>
          <w:color w:val="000000"/>
          <w:sz w:val="28"/>
        </w:rPr>
        <w:t>. Указывается следующим образом: "Энергопотребление "XYZ" в год, на основании результатов стандартных испытаний. Фактическое потребление электроэнергии зависит от того, как прибор используется и где он расположен";</w:t>
      </w:r>
    </w:p>
    <w:bookmarkEnd w:id="2692"/>
    <w:bookmarkStart w:name="z2830" w:id="2693"/>
    <w:p>
      <w:pPr>
        <w:spacing w:after="0"/>
        <w:ind w:left="0"/>
        <w:jc w:val="both"/>
      </w:pPr>
      <w:r>
        <w:rPr>
          <w:rFonts w:ascii="Times New Roman"/>
          <w:b w:val="false"/>
          <w:i w:val="false"/>
          <w:color w:val="000000"/>
          <w:sz w:val="28"/>
        </w:rPr>
        <w:t>
      – другие обозначенные периоды нагрева, для которых прибор заявлен, как отвечающий предназначенной цели, с опциями более теплого (произвольного) или более холодного (произвольного) периодов;</w:t>
      </w:r>
    </w:p>
    <w:bookmarkEnd w:id="2693"/>
    <w:bookmarkStart w:name="z2831" w:id="2694"/>
    <w:p>
      <w:pPr>
        <w:spacing w:after="0"/>
        <w:ind w:left="0"/>
        <w:jc w:val="both"/>
      </w:pPr>
      <w:r>
        <w:rPr>
          <w:rFonts w:ascii="Times New Roman"/>
          <w:b w:val="false"/>
          <w:i w:val="false"/>
          <w:color w:val="000000"/>
          <w:sz w:val="28"/>
        </w:rPr>
        <w:t>
      – расчетная нагрузка прибора (P</w:t>
      </w:r>
      <w:r>
        <w:rPr>
          <w:rFonts w:ascii="Times New Roman"/>
          <w:b w:val="false"/>
          <w:i w:val="false"/>
          <w:color w:val="000000"/>
          <w:vertAlign w:val="subscript"/>
        </w:rPr>
        <w:t>designh</w:t>
      </w:r>
      <w:r>
        <w:rPr>
          <w:rFonts w:ascii="Times New Roman"/>
          <w:b w:val="false"/>
          <w:i w:val="false"/>
          <w:color w:val="000000"/>
          <w:sz w:val="28"/>
        </w:rPr>
        <w:t>) (в кВт) в режиме нагрева;</w:t>
      </w:r>
    </w:p>
    <w:bookmarkEnd w:id="2694"/>
    <w:bookmarkStart w:name="z2832" w:id="2695"/>
    <w:p>
      <w:pPr>
        <w:spacing w:after="0"/>
        <w:ind w:left="0"/>
        <w:jc w:val="both"/>
      </w:pPr>
      <w:r>
        <w:rPr>
          <w:rFonts w:ascii="Times New Roman"/>
          <w:b w:val="false"/>
          <w:i w:val="false"/>
          <w:color w:val="000000"/>
          <w:sz w:val="28"/>
        </w:rPr>
        <w:t>
      – заявленная мощность и указание резервной мощности нагрева, принятой для расчета SCOP при стандартных расчетных условиях;</w:t>
      </w:r>
    </w:p>
    <w:bookmarkEnd w:id="2695"/>
    <w:bookmarkStart w:name="z2833" w:id="2696"/>
    <w:p>
      <w:pPr>
        <w:spacing w:after="0"/>
        <w:ind w:left="0"/>
        <w:jc w:val="both"/>
      </w:pPr>
      <w:r>
        <w:rPr>
          <w:rFonts w:ascii="Times New Roman"/>
          <w:b w:val="false"/>
          <w:i w:val="false"/>
          <w:color w:val="000000"/>
          <w:sz w:val="28"/>
        </w:rPr>
        <w:t>
      ж) Если эффективность заявлена на основании EER или COP в технический лист кондиционеров воздуха также должна быть внесена следующая информация:</w:t>
      </w:r>
    </w:p>
    <w:bookmarkEnd w:id="2696"/>
    <w:bookmarkStart w:name="z2834" w:id="2697"/>
    <w:p>
      <w:pPr>
        <w:spacing w:after="0"/>
        <w:ind w:left="0"/>
        <w:jc w:val="both"/>
      </w:pPr>
      <w:r>
        <w:rPr>
          <w:rFonts w:ascii="Times New Roman"/>
          <w:b w:val="false"/>
          <w:i w:val="false"/>
          <w:color w:val="000000"/>
          <w:sz w:val="28"/>
        </w:rPr>
        <w:t>
      – класс энергетической эффективности модели, а также ограничениями класса;</w:t>
      </w:r>
    </w:p>
    <w:bookmarkEnd w:id="2697"/>
    <w:bookmarkStart w:name="z2835" w:id="2698"/>
    <w:p>
      <w:pPr>
        <w:spacing w:after="0"/>
        <w:ind w:left="0"/>
        <w:jc w:val="both"/>
      </w:pPr>
      <w:r>
        <w:rPr>
          <w:rFonts w:ascii="Times New Roman"/>
          <w:b w:val="false"/>
          <w:i w:val="false"/>
          <w:color w:val="000000"/>
          <w:sz w:val="28"/>
        </w:rPr>
        <w:t>
      – для кондиционеров с двумя воздуховодами, индикативное энергопотребление (Q</w:t>
      </w:r>
      <w:r>
        <w:rPr>
          <w:rFonts w:ascii="Times New Roman"/>
          <w:b w:val="false"/>
          <w:i w:val="false"/>
          <w:color w:val="000000"/>
          <w:vertAlign w:val="subscript"/>
        </w:rPr>
        <w:t>DD</w:t>
      </w:r>
      <w:r>
        <w:rPr>
          <w:rFonts w:ascii="Times New Roman"/>
          <w:b w:val="false"/>
          <w:i w:val="false"/>
          <w:color w:val="000000"/>
          <w:sz w:val="28"/>
        </w:rPr>
        <w:t>) (в кВт·ч/ч). Указывается следующим образом: "Энергопотребление "Х,Y" кВт·ч/ч, на основании результатов стандартных испытаний. Фактическое потребление электроэнергии зависит от того, как прибор используется и где расположен";</w:t>
      </w:r>
    </w:p>
    <w:bookmarkEnd w:id="2698"/>
    <w:bookmarkStart w:name="z2836" w:id="2699"/>
    <w:p>
      <w:pPr>
        <w:spacing w:after="0"/>
        <w:ind w:left="0"/>
        <w:jc w:val="both"/>
      </w:pPr>
      <w:r>
        <w:rPr>
          <w:rFonts w:ascii="Times New Roman"/>
          <w:b w:val="false"/>
          <w:i w:val="false"/>
          <w:color w:val="000000"/>
          <w:sz w:val="28"/>
        </w:rPr>
        <w:t>
      – для кондиционеров с одним воздуховодом, индикативное энергопотребление (Q</w:t>
      </w:r>
      <w:r>
        <w:rPr>
          <w:rFonts w:ascii="Times New Roman"/>
          <w:b w:val="false"/>
          <w:i w:val="false"/>
          <w:color w:val="000000"/>
          <w:vertAlign w:val="subscript"/>
        </w:rPr>
        <w:t>SD</w:t>
      </w:r>
      <w:r>
        <w:rPr>
          <w:rFonts w:ascii="Times New Roman"/>
          <w:b w:val="false"/>
          <w:i w:val="false"/>
          <w:color w:val="000000"/>
          <w:sz w:val="28"/>
        </w:rPr>
        <w:t>) (в кВт·ч/ч). Указывается следующим образом: "Энергопотребление "Х, Y" кВт·ч/ч, на основании результатов стандартных испытаний. Фактическое потребление электроэнергии зависит от того, как прибор используется и где он расположен";</w:t>
      </w:r>
    </w:p>
    <w:bookmarkEnd w:id="2699"/>
    <w:bookmarkStart w:name="z2837" w:id="2700"/>
    <w:p>
      <w:pPr>
        <w:spacing w:after="0"/>
        <w:ind w:left="0"/>
        <w:jc w:val="both"/>
      </w:pPr>
      <w:r>
        <w:rPr>
          <w:rFonts w:ascii="Times New Roman"/>
          <w:b w:val="false"/>
          <w:i w:val="false"/>
          <w:color w:val="000000"/>
          <w:sz w:val="28"/>
        </w:rPr>
        <w:t>
      – мощность охлаждения прибора (P</w:t>
      </w:r>
      <w:r>
        <w:rPr>
          <w:rFonts w:ascii="Times New Roman"/>
          <w:b w:val="false"/>
          <w:i w:val="false"/>
          <w:color w:val="000000"/>
          <w:vertAlign w:val="subscript"/>
        </w:rPr>
        <w:t>rated</w:t>
      </w:r>
      <w:r>
        <w:rPr>
          <w:rFonts w:ascii="Times New Roman"/>
          <w:b w:val="false"/>
          <w:i w:val="false"/>
          <w:color w:val="000000"/>
          <w:sz w:val="28"/>
        </w:rPr>
        <w:t>), кВт.</w:t>
      </w:r>
    </w:p>
    <w:bookmarkEnd w:id="2700"/>
    <w:bookmarkStart w:name="z2838" w:id="2701"/>
    <w:p>
      <w:pPr>
        <w:spacing w:after="0"/>
        <w:ind w:left="0"/>
        <w:jc w:val="both"/>
      </w:pPr>
      <w:r>
        <w:rPr>
          <w:rFonts w:ascii="Times New Roman"/>
          <w:b w:val="false"/>
          <w:i w:val="false"/>
          <w:color w:val="000000"/>
          <w:sz w:val="28"/>
        </w:rPr>
        <w:t>
      – мощность нагрева (P</w:t>
      </w:r>
      <w:r>
        <w:rPr>
          <w:rFonts w:ascii="Times New Roman"/>
          <w:b w:val="false"/>
          <w:i w:val="false"/>
          <w:color w:val="000000"/>
          <w:vertAlign w:val="subscript"/>
        </w:rPr>
        <w:t>rated</w:t>
      </w:r>
      <w:r>
        <w:rPr>
          <w:rFonts w:ascii="Times New Roman"/>
          <w:b w:val="false"/>
          <w:i w:val="false"/>
          <w:color w:val="000000"/>
          <w:sz w:val="28"/>
        </w:rPr>
        <w:t>), кВт.</w:t>
      </w:r>
    </w:p>
    <w:bookmarkEnd w:id="2701"/>
    <w:bookmarkStart w:name="z2839" w:id="2702"/>
    <w:p>
      <w:pPr>
        <w:spacing w:after="0"/>
        <w:ind w:left="0"/>
        <w:jc w:val="both"/>
      </w:pPr>
      <w:r>
        <w:rPr>
          <w:rFonts w:ascii="Times New Roman"/>
          <w:b w:val="false"/>
          <w:i w:val="false"/>
          <w:color w:val="000000"/>
          <w:sz w:val="28"/>
        </w:rPr>
        <w:t>
      18. В одном техническом листе может отражаться ряд моделей, поставляемых одним и тем же изготовителем.</w:t>
      </w:r>
    </w:p>
    <w:bookmarkEnd w:id="2702"/>
    <w:bookmarkStart w:name="z2840" w:id="2703"/>
    <w:p>
      <w:pPr>
        <w:spacing w:after="0"/>
        <w:ind w:left="0"/>
        <w:jc w:val="both"/>
      </w:pPr>
      <w:r>
        <w:rPr>
          <w:rFonts w:ascii="Times New Roman"/>
          <w:b w:val="false"/>
          <w:i w:val="false"/>
          <w:color w:val="000000"/>
          <w:sz w:val="28"/>
        </w:rPr>
        <w:t>
      19. Информация, содержащаяся в техническом листе, может предоставляться в виде цветной или черно-белой копии этикетки. В таком случае также должна быть представлена информация, указанная в пунктах 10 – 15 настоящих Требований и отсутствующая на этикетке.</w:t>
      </w:r>
    </w:p>
    <w:bookmarkEnd w:id="2703"/>
    <w:bookmarkStart w:name="z2841" w:id="2704"/>
    <w:p>
      <w:pPr>
        <w:spacing w:after="0"/>
        <w:ind w:left="0"/>
        <w:jc w:val="left"/>
      </w:pPr>
      <w:r>
        <w:rPr>
          <w:rFonts w:ascii="Times New Roman"/>
          <w:b/>
          <w:i w:val="false"/>
          <w:color w:val="000000"/>
        </w:rPr>
        <w:t xml:space="preserve"> VI. Определение классов энергетической эффективности кондиционеров</w:t>
      </w:r>
    </w:p>
    <w:bookmarkEnd w:id="2704"/>
    <w:bookmarkStart w:name="z2842" w:id="2705"/>
    <w:p>
      <w:pPr>
        <w:spacing w:after="0"/>
        <w:ind w:left="0"/>
        <w:jc w:val="both"/>
      </w:pPr>
      <w:r>
        <w:rPr>
          <w:rFonts w:ascii="Times New Roman"/>
          <w:b w:val="false"/>
          <w:i w:val="false"/>
          <w:color w:val="000000"/>
          <w:sz w:val="28"/>
        </w:rPr>
        <w:t>
      17. Класс энергетической эффективности кондиционеров за исключением одно- и двухканальных кондиционеров определяется в соответствии с таблицей 11.</w:t>
      </w:r>
    </w:p>
    <w:bookmarkEnd w:id="27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w:t>
            </w:r>
          </w:p>
        </w:tc>
      </w:tr>
    </w:tbl>
    <w:bookmarkStart w:name="z2844" w:id="2706"/>
    <w:p>
      <w:pPr>
        <w:spacing w:after="0"/>
        <w:ind w:left="0"/>
        <w:jc w:val="left"/>
      </w:pPr>
      <w:r>
        <w:rPr>
          <w:rFonts w:ascii="Times New Roman"/>
          <w:b/>
          <w:i w:val="false"/>
          <w:color w:val="000000"/>
        </w:rPr>
        <w:t xml:space="preserve"> Классы энергетической эффективности кондиционеров</w:t>
      </w:r>
    </w:p>
    <w:bookmarkEnd w:id="27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энергетической эффективности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Энергетическая эффективность в режиме охлаждения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Энергетическая эффективность в режиме обогрева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SEER</w:t>
            </w:r>
            <w:r>
              <w:rPr>
                <w:rFonts w:ascii="Times New Roman"/>
                <w:b w:val="false"/>
                <w:i w:val="false"/>
                <w:color w:val="000000"/>
                <w:sz w:val="20"/>
              </w:rPr>
              <w:t xml:space="preserve"> ≥ 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SCOP</w:t>
            </w:r>
            <w:r>
              <w:rPr>
                <w:rFonts w:ascii="Times New Roman"/>
                <w:b w:val="false"/>
                <w:i w:val="false"/>
                <w:color w:val="000000"/>
                <w:sz w:val="20"/>
              </w:rPr>
              <w:t xml:space="preserve"> ≥ 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 ≤ </w:t>
            </w:r>
            <w:r>
              <w:rPr>
                <w:rFonts w:ascii="Times New Roman"/>
                <w:b w:val="false"/>
                <w:i/>
                <w:color w:val="000000"/>
                <w:sz w:val="20"/>
              </w:rPr>
              <w:t>SEER</w:t>
            </w:r>
            <w:r>
              <w:rPr>
                <w:rFonts w:ascii="Times New Roman"/>
                <w:b w:val="false"/>
                <w:i w:val="false"/>
                <w:color w:val="000000"/>
                <w:sz w:val="20"/>
              </w:rPr>
              <w:t xml:space="preserve"> &lt; 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4.60 ≤ </w:t>
            </w:r>
            <w:r>
              <w:rPr>
                <w:rFonts w:ascii="Times New Roman"/>
                <w:b w:val="false"/>
                <w:i/>
                <w:color w:val="000000"/>
                <w:sz w:val="20"/>
              </w:rPr>
              <w:t>SCOP</w:t>
            </w:r>
            <w:r>
              <w:rPr>
                <w:rFonts w:ascii="Times New Roman"/>
                <w:b w:val="false"/>
                <w:i w:val="false"/>
                <w:color w:val="000000"/>
                <w:sz w:val="20"/>
              </w:rPr>
              <w:t xml:space="preserve"> &lt; 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 ≤ </w:t>
            </w:r>
            <w:r>
              <w:rPr>
                <w:rFonts w:ascii="Times New Roman"/>
                <w:b w:val="false"/>
                <w:i/>
                <w:color w:val="000000"/>
                <w:sz w:val="20"/>
              </w:rPr>
              <w:t>SEER</w:t>
            </w:r>
            <w:r>
              <w:rPr>
                <w:rFonts w:ascii="Times New Roman"/>
                <w:b w:val="false"/>
                <w:i w:val="false"/>
                <w:color w:val="000000"/>
                <w:sz w:val="20"/>
              </w:rPr>
              <w:t xml:space="preserve"> &lt;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 </w:t>
            </w:r>
            <w:r>
              <w:rPr>
                <w:rFonts w:ascii="Times New Roman"/>
                <w:b w:val="false"/>
                <w:i/>
                <w:color w:val="000000"/>
                <w:sz w:val="20"/>
              </w:rPr>
              <w:t>SCOP</w:t>
            </w:r>
            <w:r>
              <w:rPr>
                <w:rFonts w:ascii="Times New Roman"/>
                <w:b w:val="false"/>
                <w:i w:val="false"/>
                <w:color w:val="000000"/>
                <w:sz w:val="20"/>
              </w:rPr>
              <w:t xml:space="preserve"> &lt; 4.60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 ≤ </w:t>
            </w:r>
            <w:r>
              <w:rPr>
                <w:rFonts w:ascii="Times New Roman"/>
                <w:b w:val="false"/>
                <w:i/>
                <w:color w:val="000000"/>
                <w:sz w:val="20"/>
              </w:rPr>
              <w:t>SEER</w:t>
            </w:r>
            <w:r>
              <w:rPr>
                <w:rFonts w:ascii="Times New Roman"/>
                <w:b w:val="false"/>
                <w:i w:val="false"/>
                <w:color w:val="000000"/>
                <w:sz w:val="20"/>
              </w:rPr>
              <w:t xml:space="preserve"> &lt; 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 ≤ </w:t>
            </w:r>
            <w:r>
              <w:rPr>
                <w:rFonts w:ascii="Times New Roman"/>
                <w:b w:val="false"/>
                <w:i/>
                <w:color w:val="000000"/>
                <w:sz w:val="20"/>
              </w:rPr>
              <w:t>SCOP</w:t>
            </w:r>
            <w:r>
              <w:rPr>
                <w:rFonts w:ascii="Times New Roman"/>
                <w:b w:val="false"/>
                <w:i w:val="false"/>
                <w:color w:val="000000"/>
                <w:sz w:val="20"/>
              </w:rPr>
              <w:t xml:space="preserve"> &lt;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4.60 ≤ </w:t>
            </w:r>
            <w:r>
              <w:rPr>
                <w:rFonts w:ascii="Times New Roman"/>
                <w:b w:val="false"/>
                <w:i/>
                <w:color w:val="000000"/>
                <w:sz w:val="20"/>
              </w:rPr>
              <w:t>SEER</w:t>
            </w:r>
            <w:r>
              <w:rPr>
                <w:rFonts w:ascii="Times New Roman"/>
                <w:b w:val="false"/>
                <w:i w:val="false"/>
                <w:color w:val="000000"/>
                <w:sz w:val="20"/>
              </w:rPr>
              <w:t xml:space="preserve"> &lt;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 </w:t>
            </w:r>
            <w:r>
              <w:rPr>
                <w:rFonts w:ascii="Times New Roman"/>
                <w:b w:val="false"/>
                <w:i/>
                <w:color w:val="000000"/>
                <w:sz w:val="20"/>
              </w:rPr>
              <w:t>SCOP</w:t>
            </w:r>
            <w:r>
              <w:rPr>
                <w:rFonts w:ascii="Times New Roman"/>
                <w:b w:val="false"/>
                <w:i w:val="false"/>
                <w:color w:val="000000"/>
                <w:sz w:val="20"/>
              </w:rPr>
              <w:t xml:space="preserve"> &lt; 3.40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 </w:t>
            </w:r>
            <w:r>
              <w:rPr>
                <w:rFonts w:ascii="Times New Roman"/>
                <w:b w:val="false"/>
                <w:i/>
                <w:color w:val="000000"/>
                <w:sz w:val="20"/>
              </w:rPr>
              <w:t>SEER</w:t>
            </w:r>
            <w:r>
              <w:rPr>
                <w:rFonts w:ascii="Times New Roman"/>
                <w:b w:val="false"/>
                <w:i w:val="false"/>
                <w:color w:val="000000"/>
                <w:sz w:val="20"/>
              </w:rPr>
              <w:t xml:space="preserve"> &lt;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 </w:t>
            </w:r>
            <w:r>
              <w:rPr>
                <w:rFonts w:ascii="Times New Roman"/>
                <w:b w:val="false"/>
                <w:i/>
                <w:color w:val="000000"/>
                <w:sz w:val="20"/>
              </w:rPr>
              <w:t>SCOP</w:t>
            </w:r>
            <w:r>
              <w:rPr>
                <w:rFonts w:ascii="Times New Roman"/>
                <w:b w:val="false"/>
                <w:i w:val="false"/>
                <w:color w:val="000000"/>
                <w:sz w:val="20"/>
              </w:rPr>
              <w:t xml:space="preserve"> &lt; 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 ≤ </w:t>
            </w:r>
            <w:r>
              <w:rPr>
                <w:rFonts w:ascii="Times New Roman"/>
                <w:b w:val="false"/>
                <w:i/>
                <w:color w:val="000000"/>
                <w:sz w:val="20"/>
              </w:rPr>
              <w:t>SEER</w:t>
            </w:r>
            <w:r>
              <w:rPr>
                <w:rFonts w:ascii="Times New Roman"/>
                <w:b w:val="false"/>
                <w:i w:val="false"/>
                <w:color w:val="000000"/>
                <w:sz w:val="20"/>
              </w:rPr>
              <w:t xml:space="preserve"> &lt;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 </w:t>
            </w:r>
            <w:r>
              <w:rPr>
                <w:rFonts w:ascii="Times New Roman"/>
                <w:b w:val="false"/>
                <w:i/>
                <w:color w:val="000000"/>
                <w:sz w:val="20"/>
              </w:rPr>
              <w:t>SCOP</w:t>
            </w:r>
            <w:r>
              <w:rPr>
                <w:rFonts w:ascii="Times New Roman"/>
                <w:b w:val="false"/>
                <w:i w:val="false"/>
                <w:color w:val="000000"/>
                <w:sz w:val="20"/>
              </w:rPr>
              <w:t xml:space="preserve"> &lt; 2.80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 </w:t>
            </w:r>
            <w:r>
              <w:rPr>
                <w:rFonts w:ascii="Times New Roman"/>
                <w:b w:val="false"/>
                <w:i/>
                <w:color w:val="000000"/>
                <w:sz w:val="20"/>
              </w:rPr>
              <w:t>SEER</w:t>
            </w:r>
            <w:r>
              <w:rPr>
                <w:rFonts w:ascii="Times New Roman"/>
                <w:b w:val="false"/>
                <w:i w:val="false"/>
                <w:color w:val="000000"/>
                <w:sz w:val="20"/>
              </w:rPr>
              <w:t xml:space="preserve"> &lt;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 </w:t>
            </w:r>
            <w:r>
              <w:rPr>
                <w:rFonts w:ascii="Times New Roman"/>
                <w:b w:val="false"/>
                <w:i/>
                <w:color w:val="000000"/>
                <w:sz w:val="20"/>
              </w:rPr>
              <w:t>SCOP</w:t>
            </w:r>
            <w:r>
              <w:rPr>
                <w:rFonts w:ascii="Times New Roman"/>
                <w:b w:val="false"/>
                <w:i w:val="false"/>
                <w:color w:val="000000"/>
                <w:sz w:val="20"/>
              </w:rPr>
              <w:t xml:space="preserve"> &lt;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 </w:t>
            </w:r>
            <w:r>
              <w:rPr>
                <w:rFonts w:ascii="Times New Roman"/>
                <w:b w:val="false"/>
                <w:i/>
                <w:color w:val="000000"/>
                <w:sz w:val="20"/>
              </w:rPr>
              <w:t>SEER</w:t>
            </w:r>
            <w:r>
              <w:rPr>
                <w:rFonts w:ascii="Times New Roman"/>
                <w:b w:val="false"/>
                <w:i w:val="false"/>
                <w:color w:val="000000"/>
                <w:sz w:val="20"/>
              </w:rPr>
              <w:t xml:space="preserve"> &lt;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 ≤ </w:t>
            </w:r>
            <w:r>
              <w:rPr>
                <w:rFonts w:ascii="Times New Roman"/>
                <w:b w:val="false"/>
                <w:i/>
                <w:color w:val="000000"/>
                <w:sz w:val="20"/>
              </w:rPr>
              <w:t>SCOP</w:t>
            </w:r>
            <w:r>
              <w:rPr>
                <w:rFonts w:ascii="Times New Roman"/>
                <w:b w:val="false"/>
                <w:i w:val="false"/>
                <w:color w:val="000000"/>
                <w:sz w:val="20"/>
              </w:rPr>
              <w:t xml:space="preserve"> &lt;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SEER</w:t>
            </w:r>
            <w:r>
              <w:rPr>
                <w:rFonts w:ascii="Times New Roman"/>
                <w:b w:val="false"/>
                <w:i w:val="false"/>
                <w:color w:val="000000"/>
                <w:sz w:val="20"/>
              </w:rPr>
              <w:t xml:space="preserve"> &lt;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SCOP</w:t>
            </w:r>
            <w:r>
              <w:rPr>
                <w:rFonts w:ascii="Times New Roman"/>
                <w:b w:val="false"/>
                <w:i w:val="false"/>
                <w:color w:val="000000"/>
                <w:sz w:val="20"/>
              </w:rPr>
              <w:t xml:space="preserve"> &lt; 1.90</w:t>
            </w:r>
          </w:p>
        </w:tc>
      </w:tr>
    </w:tbl>
    <w:bookmarkStart w:name="z2845" w:id="2707"/>
    <w:p>
      <w:pPr>
        <w:spacing w:after="0"/>
        <w:ind w:left="0"/>
        <w:jc w:val="both"/>
      </w:pPr>
      <w:r>
        <w:rPr>
          <w:rFonts w:ascii="Times New Roman"/>
          <w:b w:val="false"/>
          <w:i w:val="false"/>
          <w:color w:val="000000"/>
          <w:sz w:val="28"/>
        </w:rPr>
        <w:t>
      18. Класс энергетической эффективности одноканальных кондиционеров определяется в соответствии с таблицей 12.</w:t>
      </w:r>
    </w:p>
    <w:bookmarkEnd w:id="27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12</w:t>
            </w:r>
          </w:p>
        </w:tc>
      </w:tr>
    </w:tbl>
    <w:bookmarkStart w:name="z2847" w:id="2708"/>
    <w:p>
      <w:pPr>
        <w:spacing w:after="0"/>
        <w:ind w:left="0"/>
        <w:jc w:val="left"/>
      </w:pPr>
      <w:r>
        <w:rPr>
          <w:rFonts w:ascii="Times New Roman"/>
          <w:b/>
          <w:i w:val="false"/>
          <w:color w:val="000000"/>
        </w:rPr>
        <w:t xml:space="preserve"> Классы энергетической эффективности одноканальных кондиционеров</w:t>
      </w:r>
    </w:p>
    <w:bookmarkEnd w:id="27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энергетической эффективности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энергетическая эффективность в режиме охлаждения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энергетическая эффективность в режиме обогрева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EER</w:t>
            </w:r>
            <w:r>
              <w:rPr>
                <w:rFonts w:ascii="Times New Roman"/>
                <w:b w:val="false"/>
                <w:i w:val="false"/>
                <w:color w:val="000000"/>
                <w:sz w:val="20"/>
              </w:rPr>
              <w:t xml:space="preserve"> ≥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COP</w:t>
            </w:r>
            <w:r>
              <w:rPr>
                <w:rFonts w:ascii="Times New Roman"/>
                <w:b w:val="false"/>
                <w:i w:val="false"/>
                <w:color w:val="000000"/>
                <w:sz w:val="20"/>
              </w:rPr>
              <w:t>≥ 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 ≤ </w:t>
            </w:r>
            <w:r>
              <w:rPr>
                <w:rFonts w:ascii="Times New Roman"/>
                <w:b w:val="false"/>
                <w:i/>
                <w:color w:val="000000"/>
                <w:sz w:val="20"/>
              </w:rPr>
              <w:t>EER</w:t>
            </w:r>
            <w:r>
              <w:rPr>
                <w:rFonts w:ascii="Times New Roman"/>
                <w:b w:val="false"/>
                <w:i w:val="false"/>
                <w:color w:val="000000"/>
                <w:sz w:val="20"/>
              </w:rPr>
              <w:t xml:space="preserve"> &lt;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 </w:t>
            </w:r>
            <w:r>
              <w:rPr>
                <w:rFonts w:ascii="Times New Roman"/>
                <w:b w:val="false"/>
                <w:i/>
                <w:color w:val="000000"/>
                <w:sz w:val="20"/>
              </w:rPr>
              <w:t>COP</w:t>
            </w:r>
            <w:r>
              <w:rPr>
                <w:rFonts w:ascii="Times New Roman"/>
                <w:b w:val="false"/>
                <w:i w:val="false"/>
                <w:color w:val="000000"/>
                <w:sz w:val="20"/>
              </w:rPr>
              <w:t>&lt; 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 </w:t>
            </w:r>
            <w:r>
              <w:rPr>
                <w:rFonts w:ascii="Times New Roman"/>
                <w:b w:val="false"/>
                <w:i/>
                <w:color w:val="000000"/>
                <w:sz w:val="20"/>
              </w:rPr>
              <w:t>EER</w:t>
            </w:r>
            <w:r>
              <w:rPr>
                <w:rFonts w:ascii="Times New Roman"/>
                <w:b w:val="false"/>
                <w:i w:val="false"/>
                <w:color w:val="000000"/>
                <w:sz w:val="20"/>
              </w:rPr>
              <w:t xml:space="preserve"> &lt;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 </w:t>
            </w:r>
            <w:r>
              <w:rPr>
                <w:rFonts w:ascii="Times New Roman"/>
                <w:b w:val="false"/>
                <w:i/>
                <w:color w:val="000000"/>
                <w:sz w:val="20"/>
              </w:rPr>
              <w:t>COP</w:t>
            </w:r>
            <w:r>
              <w:rPr>
                <w:rFonts w:ascii="Times New Roman"/>
                <w:b w:val="false"/>
                <w:i w:val="false"/>
                <w:color w:val="000000"/>
                <w:sz w:val="20"/>
              </w:rPr>
              <w:t>&lt; 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 </w:t>
            </w:r>
            <w:r>
              <w:rPr>
                <w:rFonts w:ascii="Times New Roman"/>
                <w:b w:val="false"/>
                <w:i/>
                <w:color w:val="000000"/>
                <w:sz w:val="20"/>
              </w:rPr>
              <w:t>EER</w:t>
            </w:r>
            <w:r>
              <w:rPr>
                <w:rFonts w:ascii="Times New Roman"/>
                <w:b w:val="false"/>
                <w:i w:val="false"/>
                <w:color w:val="000000"/>
                <w:sz w:val="20"/>
              </w:rPr>
              <w:t xml:space="preserve"> &lt;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 </w:t>
            </w:r>
            <w:r>
              <w:rPr>
                <w:rFonts w:ascii="Times New Roman"/>
                <w:b w:val="false"/>
                <w:i/>
                <w:color w:val="000000"/>
                <w:sz w:val="20"/>
              </w:rPr>
              <w:t>COP</w:t>
            </w:r>
            <w:r>
              <w:rPr>
                <w:rFonts w:ascii="Times New Roman"/>
                <w:b w:val="false"/>
                <w:i w:val="false"/>
                <w:color w:val="000000"/>
                <w:sz w:val="20"/>
              </w:rPr>
              <w:t>&lt; 2.60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 </w:t>
            </w:r>
            <w:r>
              <w:rPr>
                <w:rFonts w:ascii="Times New Roman"/>
                <w:b w:val="false"/>
                <w:i/>
                <w:color w:val="000000"/>
                <w:sz w:val="20"/>
              </w:rPr>
              <w:t>EER</w:t>
            </w:r>
            <w:r>
              <w:rPr>
                <w:rFonts w:ascii="Times New Roman"/>
                <w:b w:val="false"/>
                <w:i w:val="false"/>
                <w:color w:val="000000"/>
                <w:sz w:val="20"/>
              </w:rPr>
              <w:t xml:space="preserve"> &lt;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 </w:t>
            </w:r>
            <w:r>
              <w:rPr>
                <w:rFonts w:ascii="Times New Roman"/>
                <w:b w:val="false"/>
                <w:i/>
                <w:color w:val="000000"/>
                <w:sz w:val="20"/>
              </w:rPr>
              <w:t>COP</w:t>
            </w:r>
            <w:r>
              <w:rPr>
                <w:rFonts w:ascii="Times New Roman"/>
                <w:b w:val="false"/>
                <w:i w:val="false"/>
                <w:color w:val="000000"/>
                <w:sz w:val="20"/>
              </w:rPr>
              <w:t>&lt; 2.30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 </w:t>
            </w:r>
            <w:r>
              <w:rPr>
                <w:rFonts w:ascii="Times New Roman"/>
                <w:b w:val="false"/>
                <w:i/>
                <w:color w:val="000000"/>
                <w:sz w:val="20"/>
              </w:rPr>
              <w:t>EER</w:t>
            </w:r>
            <w:r>
              <w:rPr>
                <w:rFonts w:ascii="Times New Roman"/>
                <w:b w:val="false"/>
                <w:i w:val="false"/>
                <w:color w:val="000000"/>
                <w:sz w:val="20"/>
              </w:rPr>
              <w:t xml:space="preserve"> &lt;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 </w:t>
            </w:r>
            <w:r>
              <w:rPr>
                <w:rFonts w:ascii="Times New Roman"/>
                <w:b w:val="false"/>
                <w:i/>
                <w:color w:val="000000"/>
                <w:sz w:val="20"/>
              </w:rPr>
              <w:t>COP</w:t>
            </w:r>
            <w:r>
              <w:rPr>
                <w:rFonts w:ascii="Times New Roman"/>
                <w:b w:val="false"/>
                <w:i w:val="false"/>
                <w:color w:val="000000"/>
                <w:sz w:val="20"/>
              </w:rPr>
              <w:t>&lt;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 </w:t>
            </w:r>
            <w:r>
              <w:rPr>
                <w:rFonts w:ascii="Times New Roman"/>
                <w:b w:val="false"/>
                <w:i/>
                <w:color w:val="000000"/>
                <w:sz w:val="20"/>
              </w:rPr>
              <w:t>EER</w:t>
            </w:r>
            <w:r>
              <w:rPr>
                <w:rFonts w:ascii="Times New Roman"/>
                <w:b w:val="false"/>
                <w:i w:val="false"/>
                <w:color w:val="000000"/>
                <w:sz w:val="20"/>
              </w:rPr>
              <w:t xml:space="preserve"> &lt;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 </w:t>
            </w:r>
            <w:r>
              <w:rPr>
                <w:rFonts w:ascii="Times New Roman"/>
                <w:b w:val="false"/>
                <w:i/>
                <w:color w:val="000000"/>
                <w:sz w:val="20"/>
              </w:rPr>
              <w:t>COP</w:t>
            </w:r>
            <w:r>
              <w:rPr>
                <w:rFonts w:ascii="Times New Roman"/>
                <w:b w:val="false"/>
                <w:i w:val="false"/>
                <w:color w:val="000000"/>
                <w:sz w:val="20"/>
              </w:rPr>
              <w:t>&lt;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 </w:t>
            </w:r>
            <w:r>
              <w:rPr>
                <w:rFonts w:ascii="Times New Roman"/>
                <w:b w:val="false"/>
                <w:i/>
                <w:color w:val="000000"/>
                <w:sz w:val="20"/>
              </w:rPr>
              <w:t>EER</w:t>
            </w:r>
            <w:r>
              <w:rPr>
                <w:rFonts w:ascii="Times New Roman"/>
                <w:b w:val="false"/>
                <w:i w:val="false"/>
                <w:color w:val="000000"/>
                <w:sz w:val="20"/>
              </w:rPr>
              <w:t xml:space="preserve"> &lt;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 </w:t>
            </w:r>
            <w:r>
              <w:rPr>
                <w:rFonts w:ascii="Times New Roman"/>
                <w:b w:val="false"/>
                <w:i/>
                <w:color w:val="000000"/>
                <w:sz w:val="20"/>
              </w:rPr>
              <w:t>COP</w:t>
            </w:r>
            <w:r>
              <w:rPr>
                <w:rFonts w:ascii="Times New Roman"/>
                <w:b w:val="false"/>
                <w:i w:val="false"/>
                <w:color w:val="000000"/>
                <w:sz w:val="20"/>
              </w:rPr>
              <w:t>&lt;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 </w:t>
            </w:r>
            <w:r>
              <w:rPr>
                <w:rFonts w:ascii="Times New Roman"/>
                <w:b w:val="false"/>
                <w:i/>
                <w:color w:val="000000"/>
                <w:sz w:val="20"/>
              </w:rPr>
              <w:t>EER</w:t>
            </w:r>
            <w:r>
              <w:rPr>
                <w:rFonts w:ascii="Times New Roman"/>
                <w:b w:val="false"/>
                <w:i w:val="false"/>
                <w:color w:val="000000"/>
                <w:sz w:val="20"/>
              </w:rPr>
              <w:t xml:space="preserve"> &lt;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 </w:t>
            </w:r>
            <w:r>
              <w:rPr>
                <w:rFonts w:ascii="Times New Roman"/>
                <w:b w:val="false"/>
                <w:i/>
                <w:color w:val="000000"/>
                <w:sz w:val="20"/>
              </w:rPr>
              <w:t>COP</w:t>
            </w:r>
            <w:r>
              <w:rPr>
                <w:rFonts w:ascii="Times New Roman"/>
                <w:b w:val="false"/>
                <w:i w:val="false"/>
                <w:color w:val="000000"/>
                <w:sz w:val="20"/>
              </w:rPr>
              <w:t>&lt;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EER</w:t>
            </w:r>
            <w:r>
              <w:rPr>
                <w:rFonts w:ascii="Times New Roman"/>
                <w:b w:val="false"/>
                <w:i w:val="false"/>
                <w:color w:val="000000"/>
                <w:sz w:val="20"/>
              </w:rPr>
              <w:t xml:space="preserve"> &lt;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COP</w:t>
            </w:r>
            <w:r>
              <w:rPr>
                <w:rFonts w:ascii="Times New Roman"/>
                <w:b w:val="false"/>
                <w:i w:val="false"/>
                <w:color w:val="000000"/>
                <w:sz w:val="20"/>
              </w:rPr>
              <w:t>&lt;1.20</w:t>
            </w:r>
          </w:p>
        </w:tc>
      </w:tr>
    </w:tbl>
    <w:bookmarkStart w:name="z2848" w:id="2709"/>
    <w:p>
      <w:pPr>
        <w:spacing w:after="0"/>
        <w:ind w:left="0"/>
        <w:jc w:val="both"/>
      </w:pPr>
      <w:r>
        <w:rPr>
          <w:rFonts w:ascii="Times New Roman"/>
          <w:b w:val="false"/>
          <w:i w:val="false"/>
          <w:color w:val="000000"/>
          <w:sz w:val="28"/>
        </w:rPr>
        <w:t>
      13. Класс энергетической эффективности двухканальных кондиционеров определяется в соответствии с таблицей 13.</w:t>
      </w:r>
    </w:p>
    <w:bookmarkEnd w:id="27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13</w:t>
            </w:r>
          </w:p>
        </w:tc>
      </w:tr>
    </w:tbl>
    <w:bookmarkStart w:name="z2850" w:id="2710"/>
    <w:p>
      <w:pPr>
        <w:spacing w:after="0"/>
        <w:ind w:left="0"/>
        <w:jc w:val="left"/>
      </w:pPr>
      <w:r>
        <w:rPr>
          <w:rFonts w:ascii="Times New Roman"/>
          <w:b/>
          <w:i w:val="false"/>
          <w:color w:val="000000"/>
        </w:rPr>
        <w:t xml:space="preserve"> Классы энергетической эффективности двухканальных кондиционеров</w:t>
      </w:r>
    </w:p>
    <w:bookmarkEnd w:id="27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энергетической эффективности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энергетическая эффективность в режиме охлаждения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энергетическая эффективность в режиме обогрева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EER</w:t>
            </w: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COP</w:t>
            </w:r>
            <w:r>
              <w:rPr>
                <w:rFonts w:ascii="Times New Roman"/>
                <w:b w:val="false"/>
                <w:i w:val="false"/>
                <w:color w:val="000000"/>
                <w:sz w:val="20"/>
              </w:rPr>
              <w:t xml:space="preserve"> ≥ 4.60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 ≤ </w:t>
            </w:r>
            <w:r>
              <w:rPr>
                <w:rFonts w:ascii="Times New Roman"/>
                <w:b w:val="false"/>
                <w:i/>
                <w:color w:val="000000"/>
                <w:sz w:val="20"/>
              </w:rPr>
              <w:t>EER</w:t>
            </w:r>
            <w:r>
              <w:rPr>
                <w:rFonts w:ascii="Times New Roman"/>
                <w:b w:val="false"/>
                <w:i w:val="false"/>
                <w:color w:val="000000"/>
                <w:sz w:val="20"/>
              </w:rPr>
              <w:t>&lt;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 </w:t>
            </w:r>
            <w:r>
              <w:rPr>
                <w:rFonts w:ascii="Times New Roman"/>
                <w:b w:val="false"/>
                <w:i/>
                <w:color w:val="000000"/>
                <w:sz w:val="20"/>
              </w:rPr>
              <w:t>COP</w:t>
            </w:r>
            <w:r>
              <w:rPr>
                <w:rFonts w:ascii="Times New Roman"/>
                <w:b w:val="false"/>
                <w:i w:val="false"/>
                <w:color w:val="000000"/>
                <w:sz w:val="20"/>
              </w:rPr>
              <w:t xml:space="preserve"> &lt; 4.60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 </w:t>
            </w:r>
            <w:r>
              <w:rPr>
                <w:rFonts w:ascii="Times New Roman"/>
                <w:b w:val="false"/>
                <w:i/>
                <w:color w:val="000000"/>
                <w:sz w:val="20"/>
              </w:rPr>
              <w:t>EER</w:t>
            </w:r>
            <w:r>
              <w:rPr>
                <w:rFonts w:ascii="Times New Roman"/>
                <w:b w:val="false"/>
                <w:i w:val="false"/>
                <w:color w:val="000000"/>
                <w:sz w:val="20"/>
              </w:rPr>
              <w:t>&lt;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 ≤ </w:t>
            </w:r>
            <w:r>
              <w:rPr>
                <w:rFonts w:ascii="Times New Roman"/>
                <w:b w:val="false"/>
                <w:i/>
                <w:color w:val="000000"/>
                <w:sz w:val="20"/>
              </w:rPr>
              <w:t>COP</w:t>
            </w:r>
            <w:r>
              <w:rPr>
                <w:rFonts w:ascii="Times New Roman"/>
                <w:b w:val="false"/>
                <w:i w:val="false"/>
                <w:color w:val="000000"/>
                <w:sz w:val="20"/>
              </w:rPr>
              <w:t xml:space="preserve"> &lt; 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 </w:t>
            </w:r>
            <w:r>
              <w:rPr>
                <w:rFonts w:ascii="Times New Roman"/>
                <w:b w:val="false"/>
                <w:i/>
                <w:color w:val="000000"/>
                <w:sz w:val="20"/>
              </w:rPr>
              <w:t>EER</w:t>
            </w:r>
            <w:r>
              <w:rPr>
                <w:rFonts w:ascii="Times New Roman"/>
                <w:b w:val="false"/>
                <w:i w:val="false"/>
                <w:color w:val="000000"/>
                <w:sz w:val="20"/>
              </w:rPr>
              <w:t>&lt;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 </w:t>
            </w:r>
            <w:r>
              <w:rPr>
                <w:rFonts w:ascii="Times New Roman"/>
                <w:b w:val="false"/>
                <w:i/>
                <w:color w:val="000000"/>
                <w:sz w:val="20"/>
              </w:rPr>
              <w:t>COP</w:t>
            </w:r>
            <w:r>
              <w:rPr>
                <w:rFonts w:ascii="Times New Roman"/>
                <w:b w:val="false"/>
                <w:i w:val="false"/>
                <w:color w:val="000000"/>
                <w:sz w:val="20"/>
              </w:rPr>
              <w:t xml:space="preserve"> &lt; 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 </w:t>
            </w:r>
            <w:r>
              <w:rPr>
                <w:rFonts w:ascii="Times New Roman"/>
                <w:b w:val="false"/>
                <w:i/>
                <w:color w:val="000000"/>
                <w:sz w:val="20"/>
              </w:rPr>
              <w:t>EER</w:t>
            </w:r>
            <w:r>
              <w:rPr>
                <w:rFonts w:ascii="Times New Roman"/>
                <w:b w:val="false"/>
                <w:i w:val="false"/>
                <w:color w:val="000000"/>
                <w:sz w:val="20"/>
              </w:rPr>
              <w:t>&lt;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 </w:t>
            </w:r>
            <w:r>
              <w:rPr>
                <w:rFonts w:ascii="Times New Roman"/>
                <w:b w:val="false"/>
                <w:i/>
                <w:color w:val="000000"/>
                <w:sz w:val="20"/>
              </w:rPr>
              <w:t>COP</w:t>
            </w:r>
            <w:r>
              <w:rPr>
                <w:rFonts w:ascii="Times New Roman"/>
                <w:b w:val="false"/>
                <w:i w:val="false"/>
                <w:color w:val="000000"/>
                <w:sz w:val="20"/>
              </w:rPr>
              <w:t xml:space="preserve"> &lt; 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 </w:t>
            </w:r>
            <w:r>
              <w:rPr>
                <w:rFonts w:ascii="Times New Roman"/>
                <w:b w:val="false"/>
                <w:i/>
                <w:color w:val="000000"/>
                <w:sz w:val="20"/>
              </w:rPr>
              <w:t>EER</w:t>
            </w:r>
            <w:r>
              <w:rPr>
                <w:rFonts w:ascii="Times New Roman"/>
                <w:b w:val="false"/>
                <w:i w:val="false"/>
                <w:color w:val="000000"/>
                <w:sz w:val="20"/>
              </w:rPr>
              <w:t>&lt;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 </w:t>
            </w:r>
            <w:r>
              <w:rPr>
                <w:rFonts w:ascii="Times New Roman"/>
                <w:b w:val="false"/>
                <w:i/>
                <w:color w:val="000000"/>
                <w:sz w:val="20"/>
              </w:rPr>
              <w:t>COP</w:t>
            </w:r>
            <w:r>
              <w:rPr>
                <w:rFonts w:ascii="Times New Roman"/>
                <w:b w:val="false"/>
                <w:i w:val="false"/>
                <w:color w:val="000000"/>
                <w:sz w:val="20"/>
              </w:rPr>
              <w:t xml:space="preserve"> &lt; 2.60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 </w:t>
            </w:r>
            <w:r>
              <w:rPr>
                <w:rFonts w:ascii="Times New Roman"/>
                <w:b w:val="false"/>
                <w:i/>
                <w:color w:val="000000"/>
                <w:sz w:val="20"/>
              </w:rPr>
              <w:t>EER</w:t>
            </w:r>
            <w:r>
              <w:rPr>
                <w:rFonts w:ascii="Times New Roman"/>
                <w:b w:val="false"/>
                <w:i w:val="false"/>
                <w:color w:val="000000"/>
                <w:sz w:val="20"/>
              </w:rPr>
              <w:t>&lt;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 </w:t>
            </w:r>
            <w:r>
              <w:rPr>
                <w:rFonts w:ascii="Times New Roman"/>
                <w:b w:val="false"/>
                <w:i/>
                <w:color w:val="000000"/>
                <w:sz w:val="20"/>
              </w:rPr>
              <w:t>COP</w:t>
            </w:r>
            <w:r>
              <w:rPr>
                <w:rFonts w:ascii="Times New Roman"/>
                <w:b w:val="false"/>
                <w:i w:val="false"/>
                <w:color w:val="000000"/>
                <w:sz w:val="20"/>
              </w:rPr>
              <w:t xml:space="preserve"> &lt;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 </w:t>
            </w:r>
            <w:r>
              <w:rPr>
                <w:rFonts w:ascii="Times New Roman"/>
                <w:b w:val="false"/>
                <w:i/>
                <w:color w:val="000000"/>
                <w:sz w:val="20"/>
              </w:rPr>
              <w:t>EER</w:t>
            </w:r>
            <w:r>
              <w:rPr>
                <w:rFonts w:ascii="Times New Roman"/>
                <w:b w:val="false"/>
                <w:i w:val="false"/>
                <w:color w:val="000000"/>
                <w:sz w:val="20"/>
              </w:rPr>
              <w:t>&lt;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 </w:t>
            </w:r>
            <w:r>
              <w:rPr>
                <w:rFonts w:ascii="Times New Roman"/>
                <w:b w:val="false"/>
                <w:i/>
                <w:color w:val="000000"/>
                <w:sz w:val="20"/>
              </w:rPr>
              <w:t>COP</w:t>
            </w:r>
            <w:r>
              <w:rPr>
                <w:rFonts w:ascii="Times New Roman"/>
                <w:b w:val="false"/>
                <w:i w:val="false"/>
                <w:color w:val="000000"/>
                <w:sz w:val="20"/>
              </w:rPr>
              <w:t xml:space="preserve"> &lt;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 </w:t>
            </w:r>
            <w:r>
              <w:rPr>
                <w:rFonts w:ascii="Times New Roman"/>
                <w:b w:val="false"/>
                <w:i/>
                <w:color w:val="000000"/>
                <w:sz w:val="20"/>
              </w:rPr>
              <w:t>EER</w:t>
            </w:r>
            <w:r>
              <w:rPr>
                <w:rFonts w:ascii="Times New Roman"/>
                <w:b w:val="false"/>
                <w:i w:val="false"/>
                <w:color w:val="000000"/>
                <w:sz w:val="20"/>
              </w:rPr>
              <w:t>&lt;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 </w:t>
            </w:r>
            <w:r>
              <w:rPr>
                <w:rFonts w:ascii="Times New Roman"/>
                <w:b w:val="false"/>
                <w:i/>
                <w:color w:val="000000"/>
                <w:sz w:val="20"/>
              </w:rPr>
              <w:t>COP</w:t>
            </w:r>
            <w:r>
              <w:rPr>
                <w:rFonts w:ascii="Times New Roman"/>
                <w:b w:val="false"/>
                <w:i w:val="false"/>
                <w:color w:val="000000"/>
                <w:sz w:val="20"/>
              </w:rPr>
              <w:t xml:space="preserve"> &lt;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EER</w:t>
            </w:r>
            <w:r>
              <w:rPr>
                <w:rFonts w:ascii="Times New Roman"/>
                <w:b w:val="false"/>
                <w:i w:val="false"/>
                <w:color w:val="000000"/>
                <w:sz w:val="20"/>
              </w:rPr>
              <w:t>&lt;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COP</w:t>
            </w:r>
            <w:r>
              <w:rPr>
                <w:rFonts w:ascii="Times New Roman"/>
                <w:b w:val="false"/>
                <w:i w:val="false"/>
                <w:color w:val="000000"/>
                <w:sz w:val="20"/>
              </w:rPr>
              <w:t>&lt; 1.60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