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913a" w14:textId="4379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технический регламент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013/2011), принятому Решением Комиссии Таможенного союза от 18 октября 2011 г. № 826, примечанием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До 31 декабря 2023 г. для судов, участвующих во внутренних водных перевозках, допускаются производство и выпуск в обращение судового топлива с массовой долей серы не более 1,5%.".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