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36db" w14:textId="2b5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ноября 2019 года № 102.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 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 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40 следующего содержания: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"40. О безопасности парфюмерно-косметической продукции (ТР ТС 009/2011) (изменения № 3 в части уточнения области применения, правил идентификации продукции, дополнения терминами, дополнения правилами обращения на рынке, установления требований к токсикологическим показателям, полученным на основе анализа токсикологических характеристик ингредиентов, установления оценки раздражающего действия на слизистые альтернативными методами in vitro, установления требований к упаковке, установления требований к маркировке и оценке соответствия продукции, попадающей одновременно под действие нескольких технических регламентов Евразийского экономического союза (Таможенного союза))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