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030b" w14:textId="a030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категориях товаров, в отношении которых применяется специальная таможенная процедура, условиях помещения под специальную таможенную процедуру таких категорий товаров и порядке ее применения в целях организации и проведения 12-й Министерской конференции Всемирной торговой организации</w:t>
      </w:r>
    </w:p>
    <w:p>
      <w:pPr>
        <w:spacing w:after="0"/>
        <w:ind w:left="0"/>
        <w:jc w:val="both"/>
      </w:pPr>
      <w:r>
        <w:rPr>
          <w:rFonts w:ascii="Times New Roman"/>
          <w:b w:val="false"/>
          <w:i w:val="false"/>
          <w:color w:val="000000"/>
          <w:sz w:val="28"/>
        </w:rPr>
        <w:t>Решение Совета Евразийской экономической комиссии от 8 августа 2019 года № 99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w:t>
      </w:r>
      <w:r>
        <w:rPr>
          <w:rFonts w:ascii="Times New Roman"/>
          <w:b w:val="false"/>
          <w:i w:val="false"/>
          <w:color w:val="000000"/>
          <w:sz w:val="28"/>
        </w:rPr>
        <w:t>статьей 254</w:t>
      </w:r>
      <w:r>
        <w:rPr>
          <w:rFonts w:ascii="Times New Roman"/>
          <w:b w:val="false"/>
          <w:i w:val="false"/>
          <w:color w:val="000000"/>
          <w:sz w:val="28"/>
        </w:rPr>
        <w:t xml:space="preserve"> Таможенного кодекса Евразийского экономического союза и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Установить, что специальная таможенная процедура применяется в отношении иностранных товаров, ввозимых (ввезенных) на таможенную территорию Евразийского экономического союза и предназначенных исключительно для организации и проведения официальных международных мероприятий в рамках 12-й Министерской конференции Всемирной торговой организации.</w:t>
      </w:r>
    </w:p>
    <w:bookmarkEnd w:id="1"/>
    <w:bookmarkStart w:name="z6" w:id="2"/>
    <w:p>
      <w:pPr>
        <w:spacing w:after="0"/>
        <w:ind w:left="0"/>
        <w:jc w:val="both"/>
      </w:pPr>
      <w:r>
        <w:rPr>
          <w:rFonts w:ascii="Times New Roman"/>
          <w:b w:val="false"/>
          <w:i w:val="false"/>
          <w:color w:val="000000"/>
          <w:sz w:val="28"/>
        </w:rPr>
        <w:t xml:space="preserve">
      2. Помещение иностранных товаров, ввозимых (ввезенных) на таможенную территорию Евразийского экономического союза и предназначенных для организации и проведения официальных международных мероприятий в рамках 12-й Министерской конференции Всемирной торговой организации, под специальную таможенную процедуру осуществляется в соответствии с условиями и порядком согласно приложению. </w:t>
      </w:r>
    </w:p>
    <w:bookmarkEnd w:id="2"/>
    <w:bookmarkStart w:name="z7" w:id="3"/>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и действует до 30 июня 2021 г. включительно.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Члены Совета Евразийской экономической комиссии:   </w:t>
      </w:r>
    </w:p>
    <w:bookmarkEnd w:id="4"/>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r>
              <w:br/>
            </w: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r>
              <w:br/>
            </w: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8 августа 2019 г. № 99     </w:t>
            </w:r>
          </w:p>
        </w:tc>
      </w:tr>
    </w:tbl>
    <w:bookmarkStart w:name="z10" w:id="5"/>
    <w:p>
      <w:pPr>
        <w:spacing w:after="0"/>
        <w:ind w:left="0"/>
        <w:jc w:val="left"/>
      </w:pPr>
      <w:r>
        <w:rPr>
          <w:rFonts w:ascii="Times New Roman"/>
          <w:b/>
          <w:i w:val="false"/>
          <w:color w:val="000000"/>
        </w:rPr>
        <w:t xml:space="preserve"> Условия помещения иностранных товаров, ввозимых (ввезенных) на таможенную территорию Евразийского экономического союза и предназначенных для организации и проведения официальных международных мероприятий в рамках 12-й Министерской конференции Всемирной торговой организации, под специальную таможенную процедуру и порядок ее применения в отношении таких товаров  </w:t>
      </w:r>
    </w:p>
    <w:bookmarkEnd w:id="5"/>
    <w:bookmarkStart w:name="z11" w:id="6"/>
    <w:p>
      <w:pPr>
        <w:spacing w:after="0"/>
        <w:ind w:left="0"/>
        <w:jc w:val="both"/>
      </w:pPr>
      <w:r>
        <w:rPr>
          <w:rFonts w:ascii="Times New Roman"/>
          <w:b w:val="false"/>
          <w:i w:val="false"/>
          <w:color w:val="000000"/>
          <w:sz w:val="28"/>
        </w:rPr>
        <w:t>
      1. Настоящий документ определяет условия помещения иностранных товаров, ввозимых (ввезенных) на таможенную территорию Евразийского экономического союза (далее – Союз) и предназначенных исключительно для использования при организации и проведении официальных международных мероприятий в рамках 12-й Министерской конференции Всемирной торговой организации (включая сами мероприятия и сопутствующие мероприятия, связанные с организацией, проведением, освещением в средствах массовой информации, открытием, закрытием и подведением итогов мероприятий, которые организованы или одобрены их организаторами), и устанавливает порядок применения специальной таможенной процедуры в отношении таких товаров (далее соответственно – товары, мероприятия).</w:t>
      </w:r>
    </w:p>
    <w:bookmarkEnd w:id="6"/>
    <w:bookmarkStart w:name="z12" w:id="7"/>
    <w:p>
      <w:pPr>
        <w:spacing w:after="0"/>
        <w:ind w:left="0"/>
        <w:jc w:val="both"/>
      </w:pPr>
      <w:r>
        <w:rPr>
          <w:rFonts w:ascii="Times New Roman"/>
          <w:b w:val="false"/>
          <w:i w:val="false"/>
          <w:color w:val="000000"/>
          <w:sz w:val="28"/>
        </w:rPr>
        <w:t>
      2. Специальная таможенная процедура не применяется в отношении:</w:t>
      </w:r>
    </w:p>
    <w:bookmarkEnd w:id="7"/>
    <w:bookmarkStart w:name="z13" w:id="8"/>
    <w:p>
      <w:pPr>
        <w:spacing w:after="0"/>
        <w:ind w:left="0"/>
        <w:jc w:val="both"/>
      </w:pPr>
      <w:r>
        <w:rPr>
          <w:rFonts w:ascii="Times New Roman"/>
          <w:b w:val="false"/>
          <w:i w:val="false"/>
          <w:color w:val="000000"/>
          <w:sz w:val="28"/>
        </w:rPr>
        <w:t>
      а) товаров, облагаемых акцизами (акцизным налогом или акцизным сбором) в соответствии с законодательством государства – члена Союза (далее – государство-член), на территории которого проводятся мероприятия;</w:t>
      </w:r>
    </w:p>
    <w:bookmarkEnd w:id="8"/>
    <w:bookmarkStart w:name="z14" w:id="9"/>
    <w:p>
      <w:pPr>
        <w:spacing w:after="0"/>
        <w:ind w:left="0"/>
        <w:jc w:val="both"/>
      </w:pPr>
      <w:r>
        <w:rPr>
          <w:rFonts w:ascii="Times New Roman"/>
          <w:b w:val="false"/>
          <w:i w:val="false"/>
          <w:color w:val="000000"/>
          <w:sz w:val="28"/>
        </w:rPr>
        <w:t>
      б) товаров, запрещенных к ввозу на таможенную территорию Союза и (или) на территорию государства-члена, на которой проводятся мероприятия;</w:t>
      </w:r>
    </w:p>
    <w:bookmarkEnd w:id="9"/>
    <w:bookmarkStart w:name="z15" w:id="10"/>
    <w:p>
      <w:pPr>
        <w:spacing w:after="0"/>
        <w:ind w:left="0"/>
        <w:jc w:val="both"/>
      </w:pPr>
      <w:r>
        <w:rPr>
          <w:rFonts w:ascii="Times New Roman"/>
          <w:b w:val="false"/>
          <w:i w:val="false"/>
          <w:color w:val="000000"/>
          <w:sz w:val="28"/>
        </w:rPr>
        <w:t xml:space="preserve">
      в) товаров, в отношении которых установлен разрешительный порядок ввоза на таможенную территорию Союза и (или) вывоза с таможенной территории Союза в соответствии с перечнем, предусмотренным </w:t>
      </w:r>
      <w:r>
        <w:rPr>
          <w:rFonts w:ascii="Times New Roman"/>
          <w:b w:val="false"/>
          <w:i w:val="false"/>
          <w:color w:val="000000"/>
          <w:sz w:val="28"/>
        </w:rPr>
        <w:t>приложением № 2</w:t>
      </w:r>
      <w:r>
        <w:rPr>
          <w:rFonts w:ascii="Times New Roman"/>
          <w:b w:val="false"/>
          <w:i w:val="false"/>
          <w:color w:val="000000"/>
          <w:sz w:val="28"/>
        </w:rPr>
        <w:t xml:space="preserve"> к Решению Коллегии Евразийской экономической комиссии от 21 апреля 2015 г. № 30, за исключением товаров, включенных в следующие разделы указанного перечня товаров:</w:t>
      </w:r>
    </w:p>
    <w:bookmarkEnd w:id="10"/>
    <w:bookmarkStart w:name="z16" w:id="11"/>
    <w:p>
      <w:pPr>
        <w:spacing w:after="0"/>
        <w:ind w:left="0"/>
        <w:jc w:val="both"/>
      </w:pPr>
      <w:r>
        <w:rPr>
          <w:rFonts w:ascii="Times New Roman"/>
          <w:b w:val="false"/>
          <w:i w:val="false"/>
          <w:color w:val="000000"/>
          <w:sz w:val="28"/>
        </w:rPr>
        <w:t>
      2.16 (радиоэлектронные средства и (или) высокочастотные устройства гражданского назначения, в том числе встроенные либо входящие в состав других товаров);</w:t>
      </w:r>
    </w:p>
    <w:bookmarkEnd w:id="11"/>
    <w:bookmarkStart w:name="z17" w:id="12"/>
    <w:p>
      <w:pPr>
        <w:spacing w:after="0"/>
        <w:ind w:left="0"/>
        <w:jc w:val="both"/>
      </w:pPr>
      <w:r>
        <w:rPr>
          <w:rFonts w:ascii="Times New Roman"/>
          <w:b w:val="false"/>
          <w:i w:val="false"/>
          <w:color w:val="000000"/>
          <w:sz w:val="28"/>
        </w:rPr>
        <w:t>
      2.19 (шифровальные (криптографические) средства).</w:t>
      </w:r>
    </w:p>
    <w:bookmarkEnd w:id="12"/>
    <w:bookmarkStart w:name="z18" w:id="13"/>
    <w:p>
      <w:pPr>
        <w:spacing w:after="0"/>
        <w:ind w:left="0"/>
        <w:jc w:val="both"/>
      </w:pPr>
      <w:r>
        <w:rPr>
          <w:rFonts w:ascii="Times New Roman"/>
          <w:b w:val="false"/>
          <w:i w:val="false"/>
          <w:color w:val="000000"/>
          <w:sz w:val="28"/>
        </w:rPr>
        <w:t>
      3. Товары, помещенные под специальную таможенную процедуру, сохраняют статус иностранных товаров.</w:t>
      </w:r>
    </w:p>
    <w:bookmarkEnd w:id="13"/>
    <w:bookmarkStart w:name="z19" w:id="14"/>
    <w:p>
      <w:pPr>
        <w:spacing w:after="0"/>
        <w:ind w:left="0"/>
        <w:jc w:val="both"/>
      </w:pPr>
      <w:r>
        <w:rPr>
          <w:rFonts w:ascii="Times New Roman"/>
          <w:b w:val="false"/>
          <w:i w:val="false"/>
          <w:color w:val="000000"/>
          <w:sz w:val="28"/>
        </w:rPr>
        <w:t>
      4. Условиями помещения товаров под специальную таможенную процедуру являются:</w:t>
      </w:r>
    </w:p>
    <w:bookmarkEnd w:id="14"/>
    <w:bookmarkStart w:name="z20" w:id="15"/>
    <w:p>
      <w:pPr>
        <w:spacing w:after="0"/>
        <w:ind w:left="0"/>
        <w:jc w:val="both"/>
      </w:pPr>
      <w:r>
        <w:rPr>
          <w:rFonts w:ascii="Times New Roman"/>
          <w:b w:val="false"/>
          <w:i w:val="false"/>
          <w:color w:val="000000"/>
          <w:sz w:val="28"/>
        </w:rPr>
        <w:t>
      а) представление в таможенный орган государства-члена, на территории которого проводятся мероприятия (далее – таможенный орган), письменного подтверждения уполномоченного в соответствии с законодательством этого государства-члена органа (организации), к компетенции которого относятся вопросы организации и проведения мероприятий, целевого назначения товаров с указанием наименования и места проведения мероприятий, для организации и проведения которых они предназначены, наименований и количества товаров, сведений о лице, перемещающем товары, сведений о декларанте товаров, а также сведений, необходимых для идентификации товаров при их таможенном декларировании;</w:t>
      </w:r>
    </w:p>
    <w:bookmarkEnd w:id="15"/>
    <w:bookmarkStart w:name="z21" w:id="16"/>
    <w:p>
      <w:pPr>
        <w:spacing w:after="0"/>
        <w:ind w:left="0"/>
        <w:jc w:val="both"/>
      </w:pPr>
      <w:r>
        <w:rPr>
          <w:rFonts w:ascii="Times New Roman"/>
          <w:b w:val="false"/>
          <w:i w:val="false"/>
          <w:color w:val="000000"/>
          <w:sz w:val="28"/>
        </w:rPr>
        <w:t xml:space="preserve">
      б) соблюдение запретов и ограничений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Таможенного кодекса Евразийского экономического союза (далее – Кодекс), за исключением представления документов и сведений, подтверждающих соблюдение мер нетарифного регулирования и мер технического регулирования. </w:t>
      </w:r>
    </w:p>
    <w:bookmarkEnd w:id="16"/>
    <w:bookmarkStart w:name="z22" w:id="17"/>
    <w:p>
      <w:pPr>
        <w:spacing w:after="0"/>
        <w:ind w:left="0"/>
        <w:jc w:val="both"/>
      </w:pPr>
      <w:r>
        <w:rPr>
          <w:rFonts w:ascii="Times New Roman"/>
          <w:b w:val="false"/>
          <w:i w:val="false"/>
          <w:color w:val="000000"/>
          <w:sz w:val="28"/>
        </w:rPr>
        <w:t>
      5. Не допускается заявление товаров к выпуску до подачи декларации на товары в соответствии со специальной таможенной процедурой.</w:t>
      </w:r>
    </w:p>
    <w:bookmarkEnd w:id="17"/>
    <w:bookmarkStart w:name="z23" w:id="18"/>
    <w:p>
      <w:pPr>
        <w:spacing w:after="0"/>
        <w:ind w:left="0"/>
        <w:jc w:val="both"/>
      </w:pPr>
      <w:r>
        <w:rPr>
          <w:rFonts w:ascii="Times New Roman"/>
          <w:b w:val="false"/>
          <w:i w:val="false"/>
          <w:color w:val="000000"/>
          <w:sz w:val="28"/>
        </w:rPr>
        <w:t>
      6. Условиями использования товаров в соответствии со специальной таможенной процедурой являются:</w:t>
      </w:r>
    </w:p>
    <w:bookmarkEnd w:id="18"/>
    <w:bookmarkStart w:name="z24" w:id="19"/>
    <w:p>
      <w:pPr>
        <w:spacing w:after="0"/>
        <w:ind w:left="0"/>
        <w:jc w:val="both"/>
      </w:pPr>
      <w:r>
        <w:rPr>
          <w:rFonts w:ascii="Times New Roman"/>
          <w:b w:val="false"/>
          <w:i w:val="false"/>
          <w:color w:val="000000"/>
          <w:sz w:val="28"/>
        </w:rPr>
        <w:t>
      а) соблюдение срока действия специальной таможенной процедуры, установленного таможенным органом в соответствии с пунктом 7 настоящего документа;</w:t>
      </w:r>
    </w:p>
    <w:bookmarkEnd w:id="19"/>
    <w:bookmarkStart w:name="z25" w:id="20"/>
    <w:p>
      <w:pPr>
        <w:spacing w:after="0"/>
        <w:ind w:left="0"/>
        <w:jc w:val="both"/>
      </w:pPr>
      <w:r>
        <w:rPr>
          <w:rFonts w:ascii="Times New Roman"/>
          <w:b w:val="false"/>
          <w:i w:val="false"/>
          <w:color w:val="000000"/>
          <w:sz w:val="28"/>
        </w:rPr>
        <w:t>
      б) соблюдение ограничений по владению и пользованию товарами, помещенными под специальную таможенную процедуру, установленных пунктом 8 настоящего документа.</w:t>
      </w:r>
    </w:p>
    <w:bookmarkEnd w:id="20"/>
    <w:bookmarkStart w:name="z26" w:id="21"/>
    <w:p>
      <w:pPr>
        <w:spacing w:after="0"/>
        <w:ind w:left="0"/>
        <w:jc w:val="both"/>
      </w:pPr>
      <w:r>
        <w:rPr>
          <w:rFonts w:ascii="Times New Roman"/>
          <w:b w:val="false"/>
          <w:i w:val="false"/>
          <w:color w:val="000000"/>
          <w:sz w:val="28"/>
        </w:rPr>
        <w:t>
      7. При помещении товаров под специальную таможенную процедуру таможенный орган на основании срока, заявленного декларантом исходя из целей и обстоятельств ввоза товаров на таможенную территорию Союза, устанавливает срок действия этой таможенной процедуры, который с учетом абзаца второго настоящего пункта не может превышать 6 месяцев с даты окончания мероприятий.</w:t>
      </w:r>
    </w:p>
    <w:bookmarkEnd w:id="21"/>
    <w:bookmarkStart w:name="z27" w:id="22"/>
    <w:p>
      <w:pPr>
        <w:spacing w:after="0"/>
        <w:ind w:left="0"/>
        <w:jc w:val="both"/>
      </w:pPr>
      <w:r>
        <w:rPr>
          <w:rFonts w:ascii="Times New Roman"/>
          <w:b w:val="false"/>
          <w:i w:val="false"/>
          <w:color w:val="000000"/>
          <w:sz w:val="28"/>
        </w:rPr>
        <w:t xml:space="preserve">
      Законодательством государства-члена, на территории которого проводятся мероприятия, для определенных в нем случаев может быть установлен иной предельный срок действия специальной таможенной процедуры, который не может превышать 12 месяцев с даты окончания мероприятий, для организации и проведения которых предназначены товары. </w:t>
      </w:r>
    </w:p>
    <w:bookmarkEnd w:id="22"/>
    <w:bookmarkStart w:name="z28" w:id="23"/>
    <w:p>
      <w:pPr>
        <w:spacing w:after="0"/>
        <w:ind w:left="0"/>
        <w:jc w:val="both"/>
      </w:pPr>
      <w:r>
        <w:rPr>
          <w:rFonts w:ascii="Times New Roman"/>
          <w:b w:val="false"/>
          <w:i w:val="false"/>
          <w:color w:val="000000"/>
          <w:sz w:val="28"/>
        </w:rPr>
        <w:t>
      Установленный таможенным органом срок действия специальной таможенной процедуры по мотивированному обращению декларанта может быть продлен в пределах срока, указанного в абзаце первом настоящего пункта или установленного законодательством государства-члена, на территории которого проводятся мероприятия, в соответствии с абзацем вторым настоящего пункта.</w:t>
      </w:r>
    </w:p>
    <w:bookmarkEnd w:id="23"/>
    <w:bookmarkStart w:name="z29" w:id="24"/>
    <w:p>
      <w:pPr>
        <w:spacing w:after="0"/>
        <w:ind w:left="0"/>
        <w:jc w:val="both"/>
      </w:pPr>
      <w:r>
        <w:rPr>
          <w:rFonts w:ascii="Times New Roman"/>
          <w:b w:val="false"/>
          <w:i w:val="false"/>
          <w:color w:val="000000"/>
          <w:sz w:val="28"/>
        </w:rPr>
        <w:t>
      8. Товары, помещенные под специальную таможенную процедуру, должны находиться в фактическом владении и пользовании декларанта, за исключением случаев, когда допускается их использование (вручение) в соответствии с абзацем вторым настоящего пункта, передача во владение и пользование иным лицам в соответствии с абзацем третьим настоящего пункта или реализация в соответствии с абзацем пятым настоящего пункта.</w:t>
      </w:r>
    </w:p>
    <w:bookmarkEnd w:id="24"/>
    <w:bookmarkStart w:name="z30" w:id="25"/>
    <w:p>
      <w:pPr>
        <w:spacing w:after="0"/>
        <w:ind w:left="0"/>
        <w:jc w:val="both"/>
      </w:pPr>
      <w:r>
        <w:rPr>
          <w:rFonts w:ascii="Times New Roman"/>
          <w:b w:val="false"/>
          <w:i w:val="false"/>
          <w:color w:val="000000"/>
          <w:sz w:val="28"/>
        </w:rPr>
        <w:t>
      Лица, обладающие полномочиями в отношении товаров, или их представители вправе совершать в государстве-члене, на территории которого проводятся мероприятия, с товарами, помещенными под специальную таможенную процедуру, обычные операции, связанные с хранением таких товаров, обеспечением их сохранности, подготовкой к использованию для целей организации и проведения мероприятий, а также использовать такие товары при организации и проведении мероприятий, в том числе полностью или частично расходовать (потреблять) в процессе такого использования или вручать участникам мероприятий в качестве сувенирных атрибутов.</w:t>
      </w:r>
    </w:p>
    <w:bookmarkEnd w:id="25"/>
    <w:bookmarkStart w:name="z31" w:id="26"/>
    <w:p>
      <w:pPr>
        <w:spacing w:after="0"/>
        <w:ind w:left="0"/>
        <w:jc w:val="both"/>
      </w:pPr>
      <w:r>
        <w:rPr>
          <w:rFonts w:ascii="Times New Roman"/>
          <w:b w:val="false"/>
          <w:i w:val="false"/>
          <w:color w:val="000000"/>
          <w:sz w:val="28"/>
        </w:rPr>
        <w:t>
      Допускается передача декларантом товаров, помещенных под специальную таможенную процедуру, во владение и пользование иным лицам в целях технического обслуживания, хранения, перевозки (транспортировки) таких товаров, а также для захоронения, обезвреживания, утилизации или уничтожения иным способом в соответствии с законодательством государства-члена, на территории которого проводятся мероприятия, если такие товары утратили свои потребительские свойства и признаны непригодными для их дальнейшего использования в том качестве, для которого они были предназначены.</w:t>
      </w:r>
    </w:p>
    <w:bookmarkEnd w:id="26"/>
    <w:bookmarkStart w:name="z32" w:id="27"/>
    <w:p>
      <w:pPr>
        <w:spacing w:after="0"/>
        <w:ind w:left="0"/>
        <w:jc w:val="both"/>
      </w:pPr>
      <w:r>
        <w:rPr>
          <w:rFonts w:ascii="Times New Roman"/>
          <w:b w:val="false"/>
          <w:i w:val="false"/>
          <w:color w:val="000000"/>
          <w:sz w:val="28"/>
        </w:rPr>
        <w:t>
      Не допускается использование товаров, помещенных под специальную таможенную процедуру, для какой-либо коммерческой деятельности, включая их реализацию либо отчуждение иным способом, предоставление таких товаров в аренду и оказание платных услуг с их использованием (за исключением случая, указанного в абзаце пятом настоящего пункта), а также вывоз этих товаров на территории иных государств-членов.</w:t>
      </w:r>
    </w:p>
    <w:bookmarkEnd w:id="27"/>
    <w:bookmarkStart w:name="z33" w:id="28"/>
    <w:p>
      <w:pPr>
        <w:spacing w:after="0"/>
        <w:ind w:left="0"/>
        <w:jc w:val="both"/>
      </w:pPr>
      <w:r>
        <w:rPr>
          <w:rFonts w:ascii="Times New Roman"/>
          <w:b w:val="false"/>
          <w:i w:val="false"/>
          <w:color w:val="000000"/>
          <w:sz w:val="28"/>
        </w:rPr>
        <w:t>
      Допускается реализация товаров, являющихся официальными изданиями Всемирной торговой организации, сувенирной продукцией Всемирной торговой организации, ввезенной на таможенную территорию Союза в рамках мероприятий, при наличии письменного разрешения (в произвольной форме), выданного уполномоченным в соответствии с законодательством государства-члена органом (организацией), к компетенции которого относятся вопросы организации и проведения мероприятий, и содержащего следующие сведения:</w:t>
      </w:r>
    </w:p>
    <w:bookmarkEnd w:id="28"/>
    <w:bookmarkStart w:name="z34" w:id="29"/>
    <w:p>
      <w:pPr>
        <w:spacing w:after="0"/>
        <w:ind w:left="0"/>
        <w:jc w:val="both"/>
      </w:pPr>
      <w:r>
        <w:rPr>
          <w:rFonts w:ascii="Times New Roman"/>
          <w:b w:val="false"/>
          <w:i w:val="false"/>
          <w:color w:val="000000"/>
          <w:sz w:val="28"/>
        </w:rPr>
        <w:t>
      наименования товаров, их коды в соответствии с единой Товарной номенклатурой внешнеэкономической деятельности Евразийского экономического союза, количество и стоимость в соответствии с коммерческими документами;</w:t>
      </w:r>
    </w:p>
    <w:bookmarkEnd w:id="29"/>
    <w:bookmarkStart w:name="z35" w:id="30"/>
    <w:p>
      <w:pPr>
        <w:spacing w:after="0"/>
        <w:ind w:left="0"/>
        <w:jc w:val="both"/>
      </w:pPr>
      <w:r>
        <w:rPr>
          <w:rFonts w:ascii="Times New Roman"/>
          <w:b w:val="false"/>
          <w:i w:val="false"/>
          <w:color w:val="000000"/>
          <w:sz w:val="28"/>
        </w:rPr>
        <w:t>
      цель выдачи разрешения.</w:t>
      </w:r>
    </w:p>
    <w:bookmarkEnd w:id="30"/>
    <w:p>
      <w:pPr>
        <w:spacing w:after="0"/>
        <w:ind w:left="0"/>
        <w:jc w:val="both"/>
      </w:pPr>
      <w:r>
        <w:rPr>
          <w:rFonts w:ascii="Times New Roman"/>
          <w:b w:val="false"/>
          <w:i w:val="false"/>
          <w:color w:val="000000"/>
          <w:sz w:val="28"/>
        </w:rPr>
        <w:t>
      Передача товаров, помещенных под специальную таможенную процедуру, во владение и пользование иным лицам, а также утрата таких товаров не освобождают декларанта этих товаров от соблюдения иных условий использования товаров в соответствии со специальной таможенной процедурой, установленных в настоящем пункте, завершения действия специальной таможенной процедуры в соответствии с пунктом 9 настоящего документа, а также не приостанавливают и не продлевают срок действия этой таможенной процедуры.</w:t>
      </w:r>
    </w:p>
    <w:bookmarkStart w:name="z36" w:id="31"/>
    <w:p>
      <w:pPr>
        <w:spacing w:after="0"/>
        <w:ind w:left="0"/>
        <w:jc w:val="both"/>
      </w:pPr>
      <w:r>
        <w:rPr>
          <w:rFonts w:ascii="Times New Roman"/>
          <w:b w:val="false"/>
          <w:i w:val="false"/>
          <w:color w:val="000000"/>
          <w:sz w:val="28"/>
        </w:rPr>
        <w:t>
      9. До истечения срока действия специальной таможенной процедуры, установленного таможенным органом в соответствии с пунктом 7 настоящего документа, действие этой таможенной процедуры завершается:</w:t>
      </w:r>
    </w:p>
    <w:bookmarkEnd w:id="31"/>
    <w:bookmarkStart w:name="z37" w:id="32"/>
    <w:p>
      <w:pPr>
        <w:spacing w:after="0"/>
        <w:ind w:left="0"/>
        <w:jc w:val="both"/>
      </w:pPr>
      <w:r>
        <w:rPr>
          <w:rFonts w:ascii="Times New Roman"/>
          <w:b w:val="false"/>
          <w:i w:val="false"/>
          <w:color w:val="000000"/>
          <w:sz w:val="28"/>
        </w:rPr>
        <w:t>
      а) помещением товаров, помещенных под специальную таможенную процедуру, под таможенные процедуры, применимые в отношении иностранных товаров, в порядке и на условиях, которые предусмотрены Кодексом, с учетом пункта 11 настоящего документа. При этом такие товары могут помещаться под таможенные процедуры одной или несколькими партиями;</w:t>
      </w:r>
    </w:p>
    <w:bookmarkEnd w:id="32"/>
    <w:bookmarkStart w:name="z38" w:id="33"/>
    <w:p>
      <w:pPr>
        <w:spacing w:after="0"/>
        <w:ind w:left="0"/>
        <w:jc w:val="both"/>
      </w:pPr>
      <w:r>
        <w:rPr>
          <w:rFonts w:ascii="Times New Roman"/>
          <w:b w:val="false"/>
          <w:i w:val="false"/>
          <w:color w:val="000000"/>
          <w:sz w:val="28"/>
        </w:rPr>
        <w:t>
      б) вывозом товаров, помещенных под специальную таможенную процедуру, с таможенной территории Союза в случае, если место убытия таких товаров с таможенной территории Союза находится в государстве-члене, на территории которого проводятся мероприятия;</w:t>
      </w:r>
    </w:p>
    <w:bookmarkEnd w:id="33"/>
    <w:bookmarkStart w:name="z39" w:id="34"/>
    <w:p>
      <w:pPr>
        <w:spacing w:after="0"/>
        <w:ind w:left="0"/>
        <w:jc w:val="both"/>
      </w:pPr>
      <w:r>
        <w:rPr>
          <w:rFonts w:ascii="Times New Roman"/>
          <w:b w:val="false"/>
          <w:i w:val="false"/>
          <w:color w:val="000000"/>
          <w:sz w:val="28"/>
        </w:rPr>
        <w:t>
      в) признанием таможенным органом в соответствии с законодательством государства-члена, на территории которого проводятся мероприятия, факта уничтожения и (или) безвозвратной утраты товаров, помещенных под специальную таможенную процедуру,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34"/>
    <w:bookmarkStart w:name="z40" w:id="35"/>
    <w:p>
      <w:pPr>
        <w:spacing w:after="0"/>
        <w:ind w:left="0"/>
        <w:jc w:val="both"/>
      </w:pPr>
      <w:r>
        <w:rPr>
          <w:rFonts w:ascii="Times New Roman"/>
          <w:b w:val="false"/>
          <w:i w:val="false"/>
          <w:color w:val="000000"/>
          <w:sz w:val="28"/>
        </w:rPr>
        <w:t>
      г) признанием таможенным органом в соответствии с законодательством государства-члена, на территории которого проводятся мероприятия, факта расходования (потребления) товаров, помещенных под специальную таможенную процедуру, в процессе их использования при организации и проведении мероприятий или факта вручения участникам мероприятий в качестве сувенирных атрибутов в соответствии с абзацем вторым пункта 8 настоящего документа;</w:t>
      </w:r>
    </w:p>
    <w:bookmarkEnd w:id="35"/>
    <w:bookmarkStart w:name="z41" w:id="36"/>
    <w:p>
      <w:pPr>
        <w:spacing w:after="0"/>
        <w:ind w:left="0"/>
        <w:jc w:val="both"/>
      </w:pPr>
      <w:r>
        <w:rPr>
          <w:rFonts w:ascii="Times New Roman"/>
          <w:b w:val="false"/>
          <w:i w:val="false"/>
          <w:color w:val="000000"/>
          <w:sz w:val="28"/>
        </w:rPr>
        <w:t>
      д) признанием таможенным органом в соответствии с законодательством государства-члена, на территории которого проводятся мероприятия, факта реализации товаров, помещенных под специальную таможенную процедуру, в соответствии с абзацем пятым пункта 8 настоящего документа;</w:t>
      </w:r>
    </w:p>
    <w:bookmarkEnd w:id="36"/>
    <w:bookmarkStart w:name="z42" w:id="37"/>
    <w:p>
      <w:pPr>
        <w:spacing w:after="0"/>
        <w:ind w:left="0"/>
        <w:jc w:val="both"/>
      </w:pPr>
      <w:r>
        <w:rPr>
          <w:rFonts w:ascii="Times New Roman"/>
          <w:b w:val="false"/>
          <w:i w:val="false"/>
          <w:color w:val="000000"/>
          <w:sz w:val="28"/>
        </w:rPr>
        <w:t>
      е) признанием таможенным органом в соответствии с законодательством государства-члена, на территории которого проводятся мероприятия, факта захоронения, обезвреживания, утилизации или уничтожения иным способом в соответствии с законодательством этого государства-члена товаров, помещенных под специальную таможенную процедуру, которые утратили свои потребительские свойства и признаны непригодными для их дальнейшего использования в том качестве, для которого они предназначены.</w:t>
      </w:r>
    </w:p>
    <w:bookmarkEnd w:id="37"/>
    <w:bookmarkStart w:name="z43" w:id="38"/>
    <w:p>
      <w:pPr>
        <w:spacing w:after="0"/>
        <w:ind w:left="0"/>
        <w:jc w:val="both"/>
      </w:pPr>
      <w:r>
        <w:rPr>
          <w:rFonts w:ascii="Times New Roman"/>
          <w:b w:val="false"/>
          <w:i w:val="false"/>
          <w:color w:val="000000"/>
          <w:sz w:val="28"/>
        </w:rPr>
        <w:t>
      10. По истечении срока действия специальной таможенной процедуры, установленного таможенным органом в соответствии с пунктом 7 настоящего документа, действие этой таможенной процедуры прекращается.</w:t>
      </w:r>
    </w:p>
    <w:bookmarkEnd w:id="38"/>
    <w:bookmarkStart w:name="z44" w:id="39"/>
    <w:p>
      <w:pPr>
        <w:spacing w:after="0"/>
        <w:ind w:left="0"/>
        <w:jc w:val="both"/>
      </w:pPr>
      <w:r>
        <w:rPr>
          <w:rFonts w:ascii="Times New Roman"/>
          <w:b w:val="false"/>
          <w:i w:val="false"/>
          <w:color w:val="000000"/>
          <w:sz w:val="28"/>
        </w:rPr>
        <w:t>
      11. В случае завершения действия специальной таможенной процедуры помещением товаров под таможенную процедуру выпуска для внутреннего потребления:</w:t>
      </w:r>
    </w:p>
    <w:bookmarkEnd w:id="39"/>
    <w:bookmarkStart w:name="z45" w:id="40"/>
    <w:p>
      <w:pPr>
        <w:spacing w:after="0"/>
        <w:ind w:left="0"/>
        <w:jc w:val="both"/>
      </w:pPr>
      <w:r>
        <w:rPr>
          <w:rFonts w:ascii="Times New Roman"/>
          <w:b w:val="false"/>
          <w:i w:val="false"/>
          <w:color w:val="000000"/>
          <w:sz w:val="28"/>
        </w:rPr>
        <w:t>
      а) ставки ввозных таможенных пошлин, налогов, специальных, антидемпинговых, компенсационных пошлин, таможенная стоимость таких товаров и (или) их физическая характеристика в натуральном выражении (количество, масса, объем или иная характеристика) определяются на день регистрации таможенным органом декларации на товары, поданной для их помещения под таможенную процедуру выпуска для внутреннего потребления;</w:t>
      </w:r>
    </w:p>
    <w:bookmarkEnd w:id="40"/>
    <w:bookmarkStart w:name="z46" w:id="41"/>
    <w:p>
      <w:pPr>
        <w:spacing w:after="0"/>
        <w:ind w:left="0"/>
        <w:jc w:val="both"/>
      </w:pPr>
      <w:r>
        <w:rPr>
          <w:rFonts w:ascii="Times New Roman"/>
          <w:b w:val="false"/>
          <w:i w:val="false"/>
          <w:color w:val="000000"/>
          <w:sz w:val="28"/>
        </w:rPr>
        <w:t>
      б) к таким товарам применяются запреты и ограничения, действующие на день регистрации декларации на товары, поданной для их помещения под таможенную процедуру выпуска для внутреннего потребления, с учетом фактического состояния этих товаров на день регистрации такой декларации на товары.</w:t>
      </w:r>
    </w:p>
    <w:bookmarkEnd w:id="41"/>
    <w:bookmarkStart w:name="z47" w:id="42"/>
    <w:p>
      <w:pPr>
        <w:spacing w:after="0"/>
        <w:ind w:left="0"/>
        <w:jc w:val="both"/>
      </w:pPr>
      <w:r>
        <w:rPr>
          <w:rFonts w:ascii="Times New Roman"/>
          <w:b w:val="false"/>
          <w:i w:val="false"/>
          <w:color w:val="000000"/>
          <w:sz w:val="28"/>
        </w:rPr>
        <w:t>
      12. Порядок совершения таможенных операций, связанных с завершением действия специальной таможенной процедуры в соответствии с подпунктами "б" – "е" пункта 9 настоящего документа, а также перечень документов, подтверждающих наличие оснований для завершения специальной таможенной процедуры в соответствии с подпунктами "б" – "е" пункта 9 настоящего документа, устанавливаются в соответствии с законодательством государства-члена, на территории которого проводятся мероприятия.</w:t>
      </w:r>
    </w:p>
    <w:bookmarkEnd w:id="42"/>
    <w:bookmarkStart w:name="z48" w:id="43"/>
    <w:p>
      <w:pPr>
        <w:spacing w:after="0"/>
        <w:ind w:left="0"/>
        <w:jc w:val="both"/>
      </w:pPr>
      <w:r>
        <w:rPr>
          <w:rFonts w:ascii="Times New Roman"/>
          <w:b w:val="false"/>
          <w:i w:val="false"/>
          <w:color w:val="000000"/>
          <w:sz w:val="28"/>
        </w:rPr>
        <w:t>
      13. Товары, помещенные под специальную таможенную процедуру, врученные участникам мероприятий в качестве сувенирных атрибутов или реализованные в соответствии с абзацем пятым пункта 8 настоящего документа, приобретают статус товаров Союза и считаются не находящимися под таможенным контролем со дня признания таможенным органом факта их вручения или факта их реализации соответственно.</w:t>
      </w:r>
    </w:p>
    <w:bookmarkEnd w:id="43"/>
    <w:bookmarkStart w:name="z49" w:id="44"/>
    <w:p>
      <w:pPr>
        <w:spacing w:after="0"/>
        <w:ind w:left="0"/>
        <w:jc w:val="both"/>
      </w:pPr>
      <w:r>
        <w:rPr>
          <w:rFonts w:ascii="Times New Roman"/>
          <w:b w:val="false"/>
          <w:i w:val="false"/>
          <w:color w:val="000000"/>
          <w:sz w:val="28"/>
        </w:rPr>
        <w:t>
      14. Товары, помещенные под специальную таможенную процедуру, которые утратили свои потребительские свойства и признаны непригодными для их дальнейшего использования в том качестве, для которого они предназначены, считаются не находящимися под таможенным контролем со дня признания таможенным органом факта их захоронения, обезвреживания, утилизации или уничтожения иным способом в соответствии с законодательством государства-члена, на территории которого проводятся мероприятия.</w:t>
      </w:r>
    </w:p>
    <w:bookmarkEnd w:id="44"/>
    <w:bookmarkStart w:name="z50" w:id="45"/>
    <w:p>
      <w:pPr>
        <w:spacing w:after="0"/>
        <w:ind w:left="0"/>
        <w:jc w:val="both"/>
      </w:pPr>
      <w:r>
        <w:rPr>
          <w:rFonts w:ascii="Times New Roman"/>
          <w:b w:val="false"/>
          <w:i w:val="false"/>
          <w:color w:val="000000"/>
          <w:sz w:val="28"/>
        </w:rPr>
        <w:t>
      15.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специальную таможенную процедуру, возникает у декларанта с момента регистрации таможенным органом декларации на товары, в соответствии с которой товары помещаются под специальную таможенную процедуру.</w:t>
      </w:r>
    </w:p>
    <w:bookmarkEnd w:id="45"/>
    <w:bookmarkStart w:name="z51" w:id="46"/>
    <w:p>
      <w:pPr>
        <w:spacing w:after="0"/>
        <w:ind w:left="0"/>
        <w:jc w:val="both"/>
      </w:pPr>
      <w:r>
        <w:rPr>
          <w:rFonts w:ascii="Times New Roman"/>
          <w:b w:val="false"/>
          <w:i w:val="false"/>
          <w:color w:val="000000"/>
          <w:sz w:val="28"/>
        </w:rPr>
        <w:t>
      16. Обязанность декларанта по уплате ввозных таможенных пошлин, налогов, специальных, антидемпинговых, компенсационных пошлин в отношении товаров, помещаемых (помещенных) под специальную таможенную процедуру, прекращается при наступлении одного из следующих обстоятельств:</w:t>
      </w:r>
    </w:p>
    <w:bookmarkEnd w:id="46"/>
    <w:bookmarkStart w:name="z52" w:id="47"/>
    <w:p>
      <w:pPr>
        <w:spacing w:after="0"/>
        <w:ind w:left="0"/>
        <w:jc w:val="both"/>
      </w:pPr>
      <w:r>
        <w:rPr>
          <w:rFonts w:ascii="Times New Roman"/>
          <w:b w:val="false"/>
          <w:i w:val="false"/>
          <w:color w:val="000000"/>
          <w:sz w:val="28"/>
        </w:rPr>
        <w:t>
      а) отказ в выпуске товаров в соответствии со специальной таможенной процедурой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7"/>
    <w:bookmarkStart w:name="z53" w:id="48"/>
    <w:p>
      <w:pPr>
        <w:spacing w:after="0"/>
        <w:ind w:left="0"/>
        <w:jc w:val="both"/>
      </w:pPr>
      <w:r>
        <w:rPr>
          <w:rFonts w:ascii="Times New Roman"/>
          <w:b w:val="false"/>
          <w:i w:val="false"/>
          <w:color w:val="000000"/>
          <w:sz w:val="28"/>
        </w:rPr>
        <w:t xml:space="preserve">
      б) отзыв декларации на товары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113 Кодекса и (или) аннулирование выпуска товаров в соответствии с абзацем вторым </w:t>
      </w:r>
      <w:r>
        <w:rPr>
          <w:rFonts w:ascii="Times New Roman"/>
          <w:b w:val="false"/>
          <w:i w:val="false"/>
          <w:color w:val="000000"/>
          <w:sz w:val="28"/>
        </w:rPr>
        <w:t>пункта 4</w:t>
      </w:r>
      <w:r>
        <w:rPr>
          <w:rFonts w:ascii="Times New Roman"/>
          <w:b w:val="false"/>
          <w:i w:val="false"/>
          <w:color w:val="000000"/>
          <w:sz w:val="28"/>
        </w:rPr>
        <w:t xml:space="preserve"> статьи 118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8"/>
    <w:bookmarkStart w:name="z54" w:id="49"/>
    <w:p>
      <w:pPr>
        <w:spacing w:after="0"/>
        <w:ind w:left="0"/>
        <w:jc w:val="both"/>
      </w:pPr>
      <w:r>
        <w:rPr>
          <w:rFonts w:ascii="Times New Roman"/>
          <w:b w:val="false"/>
          <w:i w:val="false"/>
          <w:color w:val="000000"/>
          <w:sz w:val="28"/>
        </w:rPr>
        <w:t>
      в) завершение действия специальной таможенной процедуры в соответствии с пунктом 9 настоящего документа до истечения срока действия специальной таможенной процедуры, установленного таможенным органом в соответствии с пунктом 7 настоящего документа, в том числе после наступления обстоятельств, указанных в подпунктах "а" – "в" пункта 17 настоящего документа;</w:t>
      </w:r>
    </w:p>
    <w:bookmarkEnd w:id="49"/>
    <w:bookmarkStart w:name="z55" w:id="50"/>
    <w:p>
      <w:pPr>
        <w:spacing w:after="0"/>
        <w:ind w:left="0"/>
        <w:jc w:val="both"/>
      </w:pPr>
      <w:r>
        <w:rPr>
          <w:rFonts w:ascii="Times New Roman"/>
          <w:b w:val="false"/>
          <w:i w:val="false"/>
          <w:color w:val="000000"/>
          <w:sz w:val="28"/>
        </w:rPr>
        <w:t xml:space="preserve">
      г) помещение товаров, в отношении которых действие специальной таможенной процедуры прекращено,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129 Кодекса;</w:t>
      </w:r>
    </w:p>
    <w:bookmarkEnd w:id="50"/>
    <w:bookmarkStart w:name="z56" w:id="51"/>
    <w:p>
      <w:pPr>
        <w:spacing w:after="0"/>
        <w:ind w:left="0"/>
        <w:jc w:val="both"/>
      </w:pPr>
      <w:r>
        <w:rPr>
          <w:rFonts w:ascii="Times New Roman"/>
          <w:b w:val="false"/>
          <w:i w:val="false"/>
          <w:color w:val="000000"/>
          <w:sz w:val="28"/>
        </w:rPr>
        <w:t xml:space="preserve">
      д) помещение товаров, в отношении которых действие специальной таможенной процедуры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129 Кодекса;</w:t>
      </w:r>
    </w:p>
    <w:bookmarkEnd w:id="51"/>
    <w:bookmarkStart w:name="z57" w:id="52"/>
    <w:p>
      <w:pPr>
        <w:spacing w:after="0"/>
        <w:ind w:left="0"/>
        <w:jc w:val="both"/>
      </w:pPr>
      <w:r>
        <w:rPr>
          <w:rFonts w:ascii="Times New Roman"/>
          <w:b w:val="false"/>
          <w:i w:val="false"/>
          <w:color w:val="000000"/>
          <w:sz w:val="28"/>
        </w:rPr>
        <w:t>
      е)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18 настоящего документа;</w:t>
      </w:r>
    </w:p>
    <w:bookmarkEnd w:id="52"/>
    <w:bookmarkStart w:name="z58" w:id="53"/>
    <w:p>
      <w:pPr>
        <w:spacing w:after="0"/>
        <w:ind w:left="0"/>
        <w:jc w:val="both"/>
      </w:pPr>
      <w:r>
        <w:rPr>
          <w:rFonts w:ascii="Times New Roman"/>
          <w:b w:val="false"/>
          <w:i w:val="false"/>
          <w:color w:val="000000"/>
          <w:sz w:val="28"/>
        </w:rPr>
        <w:t>
      ж) признание таможенным органом в соответствии с законодательством государства-члена, на территории которого проводятся мероприятия, факта уничтожения и (или) безвозвратной утраты товаров, помещенных под специальную таможенную процедуру,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отношении этих товаров наступил срок уплаты ввозных таможенных пошлин, налогов, специальных, антидемпинговых, компенсационных пошлин;</w:t>
      </w:r>
    </w:p>
    <w:bookmarkEnd w:id="53"/>
    <w:bookmarkStart w:name="z59" w:id="54"/>
    <w:p>
      <w:pPr>
        <w:spacing w:after="0"/>
        <w:ind w:left="0"/>
        <w:jc w:val="both"/>
      </w:pPr>
      <w:r>
        <w:rPr>
          <w:rFonts w:ascii="Times New Roman"/>
          <w:b w:val="false"/>
          <w:i w:val="false"/>
          <w:color w:val="000000"/>
          <w:sz w:val="28"/>
        </w:rPr>
        <w:t>
      з) конфискация или обращение товаров, помещенных под специальную таможенную процедуру, в собственность (доход) государства-члена, на территории которого проводятся мероприятия, в соответствии с законодательством этого государства-члена;</w:t>
      </w:r>
    </w:p>
    <w:bookmarkEnd w:id="54"/>
    <w:bookmarkStart w:name="z60" w:id="55"/>
    <w:p>
      <w:pPr>
        <w:spacing w:after="0"/>
        <w:ind w:left="0"/>
        <w:jc w:val="both"/>
      </w:pPr>
      <w:r>
        <w:rPr>
          <w:rFonts w:ascii="Times New Roman"/>
          <w:b w:val="false"/>
          <w:i w:val="false"/>
          <w:color w:val="000000"/>
          <w:sz w:val="28"/>
        </w:rPr>
        <w:t xml:space="preserve">
      и) задержание таможенным органом товаров, помещенных под специальную таможенную процедуру, в соответствии с </w:t>
      </w:r>
      <w:r>
        <w:rPr>
          <w:rFonts w:ascii="Times New Roman"/>
          <w:b w:val="false"/>
          <w:i w:val="false"/>
          <w:color w:val="000000"/>
          <w:sz w:val="28"/>
        </w:rPr>
        <w:t>главой 51</w:t>
      </w:r>
      <w:r>
        <w:rPr>
          <w:rFonts w:ascii="Times New Roman"/>
          <w:b w:val="false"/>
          <w:i w:val="false"/>
          <w:color w:val="000000"/>
          <w:sz w:val="28"/>
        </w:rPr>
        <w:t xml:space="preserve"> Кодекса.</w:t>
      </w:r>
    </w:p>
    <w:bookmarkEnd w:id="55"/>
    <w:bookmarkStart w:name="z61" w:id="56"/>
    <w:p>
      <w:pPr>
        <w:spacing w:after="0"/>
        <w:ind w:left="0"/>
        <w:jc w:val="both"/>
      </w:pPr>
      <w:r>
        <w:rPr>
          <w:rFonts w:ascii="Times New Roman"/>
          <w:b w:val="false"/>
          <w:i w:val="false"/>
          <w:color w:val="000000"/>
          <w:sz w:val="28"/>
        </w:rPr>
        <w:t>
      17.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56"/>
    <w:bookmarkStart w:name="z62" w:id="57"/>
    <w:p>
      <w:pPr>
        <w:spacing w:after="0"/>
        <w:ind w:left="0"/>
        <w:jc w:val="both"/>
      </w:pPr>
      <w:r>
        <w:rPr>
          <w:rFonts w:ascii="Times New Roman"/>
          <w:b w:val="false"/>
          <w:i w:val="false"/>
          <w:color w:val="000000"/>
          <w:sz w:val="28"/>
        </w:rPr>
        <w:t>
      а) в случае использования товаров, помещенных под специальную таможенную процедуру, не в целях, указанных в пункте 1 настоящего документа, до завершения действия специальной таможенной процедуры – первый день такого использования, а если этот день не установлен, – день помещения товаров под специальную таможенную процедуру;</w:t>
      </w:r>
    </w:p>
    <w:bookmarkEnd w:id="57"/>
    <w:bookmarkStart w:name="z63" w:id="58"/>
    <w:p>
      <w:pPr>
        <w:spacing w:after="0"/>
        <w:ind w:left="0"/>
        <w:jc w:val="both"/>
      </w:pPr>
      <w:r>
        <w:rPr>
          <w:rFonts w:ascii="Times New Roman"/>
          <w:b w:val="false"/>
          <w:i w:val="false"/>
          <w:color w:val="000000"/>
          <w:sz w:val="28"/>
        </w:rPr>
        <w:t>
      б) в случае передачи товаров, помещенных под специальную таможенную процедуру, до завершения действия такой таможенной процедуры лицу (лицам) и (или) использования этих товаров в нарушение требований пункта 8 настоящего документа – день передачи и (или) использования таких товаров, а если этот день не установлен, – день помещения товаров под специальную таможенную процедуру;</w:t>
      </w:r>
    </w:p>
    <w:bookmarkEnd w:id="58"/>
    <w:bookmarkStart w:name="z64" w:id="59"/>
    <w:p>
      <w:pPr>
        <w:spacing w:after="0"/>
        <w:ind w:left="0"/>
        <w:jc w:val="both"/>
      </w:pPr>
      <w:r>
        <w:rPr>
          <w:rFonts w:ascii="Times New Roman"/>
          <w:b w:val="false"/>
          <w:i w:val="false"/>
          <w:color w:val="000000"/>
          <w:sz w:val="28"/>
        </w:rPr>
        <w:t>
      в) в случае утраты товаров, помещенных под специальную таможенную процедуру, до завершения действия такой таможенной процедуры,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таких товаров, а если этот день не установлен, – день помещения товаров под специальную таможенную процедуру;</w:t>
      </w:r>
    </w:p>
    <w:bookmarkEnd w:id="59"/>
    <w:bookmarkStart w:name="z65" w:id="60"/>
    <w:p>
      <w:pPr>
        <w:spacing w:after="0"/>
        <w:ind w:left="0"/>
        <w:jc w:val="both"/>
      </w:pPr>
      <w:r>
        <w:rPr>
          <w:rFonts w:ascii="Times New Roman"/>
          <w:b w:val="false"/>
          <w:i w:val="false"/>
          <w:color w:val="000000"/>
          <w:sz w:val="28"/>
        </w:rPr>
        <w:t>
      г) при незавершении действия специальной таможенной процедуры в соответствии с пунктом 9 настоящего документа – день истечения срока действия специальной таможенной процедуры, установленного таможенным органом в соответствии с пунктом 7 настоящего документа.</w:t>
      </w:r>
    </w:p>
    <w:bookmarkEnd w:id="60"/>
    <w:bookmarkStart w:name="z66" w:id="61"/>
    <w:p>
      <w:pPr>
        <w:spacing w:after="0"/>
        <w:ind w:left="0"/>
        <w:jc w:val="both"/>
      </w:pPr>
      <w:r>
        <w:rPr>
          <w:rFonts w:ascii="Times New Roman"/>
          <w:b w:val="false"/>
          <w:i w:val="false"/>
          <w:color w:val="000000"/>
          <w:sz w:val="28"/>
        </w:rPr>
        <w:t>
      18. При наступлении обстоятельств, указанных в пункте 17 настоящего документа, ввозные таможенные пошлины, налоги, специальные, антидемпинговые, компенсационные пошлины подлежат уплате, как если бы товары, помещенные под специальную таможенную процедуру,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61"/>
    <w:bookmarkStart w:name="z67" w:id="62"/>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специальную таможенную процедуру.</w:t>
      </w:r>
    </w:p>
    <w:bookmarkEnd w:id="62"/>
    <w:bookmarkStart w:name="z68" w:id="63"/>
    <w:p>
      <w:pPr>
        <w:spacing w:after="0"/>
        <w:ind w:left="0"/>
        <w:jc w:val="both"/>
      </w:pPr>
      <w:r>
        <w:rPr>
          <w:rFonts w:ascii="Times New Roman"/>
          <w:b w:val="false"/>
          <w:i w:val="false"/>
          <w:color w:val="000000"/>
          <w:sz w:val="28"/>
        </w:rPr>
        <w:t>
      В случае если таможенный орган не располагает точными сведениями, необходимыми для определения таможенной стоимости товаров, таможенная стоимость товаров определяется на основании имеющихся у таможенного органа сведений.</w:t>
      </w:r>
    </w:p>
    <w:bookmarkEnd w:id="63"/>
    <w:bookmarkStart w:name="z69" w:id="64"/>
    <w:p>
      <w:pPr>
        <w:spacing w:after="0"/>
        <w:ind w:left="0"/>
        <w:jc w:val="both"/>
      </w:pPr>
      <w:r>
        <w:rPr>
          <w:rFonts w:ascii="Times New Roman"/>
          <w:b w:val="false"/>
          <w:i w:val="false"/>
          <w:color w:val="000000"/>
          <w:sz w:val="28"/>
        </w:rPr>
        <w:t xml:space="preserve">
      При установлении впоследствии точных сведений, необходимых для определения таможенной стоимости товаров, таможенная стоимость товаров определяется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w:t>
      </w:r>
      <w:r>
        <w:rPr>
          <w:rFonts w:ascii="Times New Roman"/>
          <w:b w:val="false"/>
          <w:i w:val="false"/>
          <w:color w:val="000000"/>
          <w:sz w:val="28"/>
        </w:rPr>
        <w:t>главами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статьями 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Кодекса.</w:t>
      </w:r>
    </w:p>
    <w:bookmarkEnd w:id="64"/>
    <w:bookmarkStart w:name="z70" w:id="65"/>
    <w:p>
      <w:pPr>
        <w:spacing w:after="0"/>
        <w:ind w:left="0"/>
        <w:jc w:val="both"/>
      </w:pPr>
      <w:r>
        <w:rPr>
          <w:rFonts w:ascii="Times New Roman"/>
          <w:b w:val="false"/>
          <w:i w:val="false"/>
          <w:color w:val="000000"/>
          <w:sz w:val="28"/>
        </w:rPr>
        <w:t xml:space="preserve">
      19. В случае прекращения действия специальной таможенной процедуры в соответствии с пунктом 10 настоящего документа, либо помещения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129 Кодекса товаров, помещенных под специальную таможенную процедуру, либо помещения таких товаров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129 Кодекса под таможенные процедуры, применимые к иностранным товарам, либо задержания таких товаров таможенными органами в соответствии с </w:t>
      </w:r>
      <w:r>
        <w:rPr>
          <w:rFonts w:ascii="Times New Roman"/>
          <w:b w:val="false"/>
          <w:i w:val="false"/>
          <w:color w:val="000000"/>
          <w:sz w:val="28"/>
        </w:rPr>
        <w:t>главой 51</w:t>
      </w:r>
      <w:r>
        <w:rPr>
          <w:rFonts w:ascii="Times New Roman"/>
          <w:b w:val="false"/>
          <w:i w:val="false"/>
          <w:color w:val="000000"/>
          <w:sz w:val="28"/>
        </w:rPr>
        <w:t xml:space="preserve">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настоящим документом, подлежат возврату (зачету) в соответствии с </w:t>
      </w:r>
      <w:r>
        <w:rPr>
          <w:rFonts w:ascii="Times New Roman"/>
          <w:b w:val="false"/>
          <w:i w:val="false"/>
          <w:color w:val="000000"/>
          <w:sz w:val="28"/>
        </w:rPr>
        <w:t>главой 10</w:t>
      </w:r>
      <w:r>
        <w:rPr>
          <w:rFonts w:ascii="Times New Roman"/>
          <w:b w:val="false"/>
          <w:i w:val="false"/>
          <w:color w:val="000000"/>
          <w:sz w:val="28"/>
        </w:rPr>
        <w:t xml:space="preserve"> и </w:t>
      </w:r>
      <w:r>
        <w:rPr>
          <w:rFonts w:ascii="Times New Roman"/>
          <w:b w:val="false"/>
          <w:i w:val="false"/>
          <w:color w:val="000000"/>
          <w:sz w:val="28"/>
        </w:rPr>
        <w:t>статьей 76</w:t>
      </w:r>
      <w:r>
        <w:rPr>
          <w:rFonts w:ascii="Times New Roman"/>
          <w:b w:val="false"/>
          <w:i w:val="false"/>
          <w:color w:val="000000"/>
          <w:sz w:val="28"/>
        </w:rPr>
        <w:t xml:space="preserve"> Кодекса. </w:t>
      </w:r>
    </w:p>
    <w:bookmarkEnd w:id="65"/>
    <w:bookmarkStart w:name="z71" w:id="66"/>
    <w:p>
      <w:pPr>
        <w:spacing w:after="0"/>
        <w:ind w:left="0"/>
        <w:jc w:val="both"/>
      </w:pPr>
      <w:r>
        <w:rPr>
          <w:rFonts w:ascii="Times New Roman"/>
          <w:b w:val="false"/>
          <w:i w:val="false"/>
          <w:color w:val="000000"/>
          <w:sz w:val="28"/>
        </w:rPr>
        <w:t xml:space="preserve">
      20. Иные вопросы применения специальной таможенной процедуры, включая вопросы приостановления и возобновления действия специальной таможенной процедуры, регулируются в соответствии с </w:t>
      </w:r>
      <w:r>
        <w:rPr>
          <w:rFonts w:ascii="Times New Roman"/>
          <w:b w:val="false"/>
          <w:i w:val="false"/>
          <w:color w:val="000000"/>
          <w:sz w:val="28"/>
        </w:rPr>
        <w:t>главой 19</w:t>
      </w:r>
      <w:r>
        <w:rPr>
          <w:rFonts w:ascii="Times New Roman"/>
          <w:b w:val="false"/>
          <w:i w:val="false"/>
          <w:color w:val="000000"/>
          <w:sz w:val="28"/>
        </w:rPr>
        <w:t xml:space="preserve"> Кодекса. </w:t>
      </w:r>
    </w:p>
    <w:bookmarkEnd w:id="66"/>
    <w:bookmarkStart w:name="z72" w:id="67"/>
    <w:p>
      <w:pPr>
        <w:spacing w:after="0"/>
        <w:ind w:left="0"/>
        <w:jc w:val="both"/>
      </w:pPr>
      <w:r>
        <w:rPr>
          <w:rFonts w:ascii="Times New Roman"/>
          <w:b w:val="false"/>
          <w:i w:val="false"/>
          <w:color w:val="000000"/>
          <w:sz w:val="28"/>
        </w:rPr>
        <w:t xml:space="preserve">
      21. Государственный санитарно-эпидемиологический надзор (контроль), ветеринарный и карантинный фитосанитарный контроль (надзор) в отношении товаров осуществляются на таможенной территории Союза и таможенной границе Союза в соответствии с актами, входящими в право Союза, а также законодательством государства-члена, на территории которого проводятся мероприятия. </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