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9129" w14:textId="a4e9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рассмотрения заявлений (материалов) о нарушении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сентября 2019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заявлений (материалов) о нарушении общих правил конкуренции на трансграничных рынках, утвержденный Решением Совета Евразийской экономической комиссии от 23 ноября 2012 г. № 97, изменения согласно приложению.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2019 г. № 96 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Порядок рассмотрения заявлений (материалов) о нарушении общих правил конкуренции на трансграничных рынках 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слова "10 рабочих дней" заменить словами "20 рабочих дней".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слова "были выявлены случаи, предусмотренные подпунктом 1 или 2 настоящего пункта," заменить словами "было разработано предложение".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 тексту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"10 рабочих дней" заменить словами "15 рабочих дней".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отсутствии в материалах конфиденциальной информации представители уполномоченных органов могут принять участие в совещании посредством видео-конференц-связи. При наличии конфиденциальной информации совещание проводится в очном формате.". 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мотивированному ходатайству лица, в действиях (бездействии) которого были выявлены возможные признаки нарушения общих правил конкуренции на трансграничных рынках, которому направлено предложение, а также при наличии достаточных оснований полагать, что в установленный срок меры, предусмотренные предложением, не могут быть выполнены, указанный срок может быть продлен членом Коллегии Комиссии, курирующим вопросы конкуренции и антимонопольного регулирования, о чем уполномоченное структурное подразделение Комиссии информирует заявителя, уполномоченные органы, а также лицо, направившее указанное мотивированное ходатайство.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Мотивированное ходатайство может быть направлено в Комиссию не позднее 10 рабочих дней до истечения срока, установленного в предложении для реализации соответствующих мер.".  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