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1079" w14:textId="9d91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проекта "Унифицированная система поиска "Работа без границ"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сентября 2019 года № 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Основных направлений реализации цифровой повестки Евразийского экономического союза до 2025 года, утвержденных Решением Высшего Евразийского экономического совета от 11 октября 2017 г. № 12,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механизмами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проектов в рамках цифровой повестки Евразийского экономического союза, утвержденными Решением Евразийского межправительственного совета от 1 февраля 2019 г. № 1, на основании пакета документов, представленного в качестве информационного материала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механизмов, с учетом заинтересованности государств – членов Евразийского экономического союза в реализации проекта "Унифицированная система поиска "Работа без границ"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Начать реализацию проекта "Унифицированная система поиска "Работа без границ" (далее – проект).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прилагаемые: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проекта "Унифицированная система поиска "Работа без границ";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верхнеуровневый план мероприятий по реализации проекта "Унифицированная система поиска "Работа без границ".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реализации проекта участвуют все государства – члены Евразийского экономического союза;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проекта в 2020 году в части мероприятий, реализуемых Евразийской экономической комиссией, осуществляется за счет средств бюджета Евразийского экономического союза, предусмотренных на создание, обеспечение функционирования и развитие интегрированной информационной системы Евразийского экономического союза, в рамках расходов на реализацию цифровой повестки Евразийского экономического союза в размере до 58,5 млн рублей.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Коллегии Евразийской экономической комиссии: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состав рабочей группы по координации проекта;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техническое задание проекта.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Просить государства – члены Евразийского экономического союза в месячный срок: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уполномоченные органы (организации), ответственные за реализацию проекта, и уведомить о них Евразийскую экономическую комиссию;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в Евразийскую экономическую комиссию кандидатуры для включения в состав рабочей группы по координации проекта;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операторов национальных компонентов проекта и уведомить о них Евразийскую экономическую комиссию.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Настоящее Решение вступает в силу по истечении 10 календарных дней с даты его официального опубликования.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сентября 2019 г. № 89   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  </w:t>
      </w:r>
      <w:r>
        <w:br/>
      </w:r>
      <w:r>
        <w:rPr>
          <w:rFonts w:ascii="Times New Roman"/>
          <w:b/>
          <w:i w:val="false"/>
          <w:color w:val="000000"/>
        </w:rPr>
        <w:t xml:space="preserve">проекта "Унифицированная система поиска "Работа без границ"  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Паспортс изменениями, внесенными решениями Совета Евразийской экономической комиссии от 18.11.2019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23.11.2020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3"/>
        <w:gridCol w:w="10237"/>
      </w:tblGrid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унифицированная система поиска "Работа без границ" (далее – система)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Цели и ключевые результаты проекта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возможностей трудоустройства и поиска работы для граждан государств – членов Евразийского экономического союза (далее соответственно – государства-члены, Союз);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для работодателей государств-членов среды поиска персонала на свободные рабочие места и вакантные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современных и эффективных цифровых инструментов взаимодействия рынков труда государств-членов;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ускорению процессов свободного передвижения трудовых ресурсов в рамках Союза при развитии цифровой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 реализации проекта предполагается получить следующие ключевые результаты.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Граждане государств-членов, заинтересованные в поиске работы и являющиеся пользователями системы: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обеспечены возможностью доступа к базам вакансий работодателей государств-членов, данные о которых собраны, верифицированы и опубликованы уполномоченными органами государств-членов;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 возможность прямого взаимодействия с работодателями других государств-членов.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Работодатели государств-членов, являющиеся пользователями 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 дополнительный, верифицированный источник привлечения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иметь возможность оперативного доступа к базам резюме граждан государств-членов, заинтересованных в поиске работы, которые собраны, верифицированы и опубликованы уполномоченными органами государств-членов;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 возможность прямого взаимодействия с соискателями других государств-членов.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 смогут: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внедрение современных и эффективных цифровых инструментов взаимодействия рынков труда государств-членов;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технологическую основу для развития и реализации направления цифровой повестки Союза, направленной на формирование цифровой экосистемы для обеспечения трудоустройства и занятости граждан государств-членов;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оказать содействие обеспечению мобильности трудовых ресурсов, а также развитию дистанционного найма в рамках Союза</w:t>
            </w:r>
          </w:p>
          <w:bookmarkEnd w:id="18"/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Целевые индикаторы и показатели результативности проекта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1-го года реализации проекта должны быть достигнуты следующие показатели: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пользователей, обратившихся к системе, – не менее 500 тыс.;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обращений к системе – не менее 1 млн;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откликов по вакансиям – не менее 100 тыс.;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приглашений от работодателей – не менее 10 тыс. </w:t>
            </w:r>
          </w:p>
          <w:bookmarkEnd w:id="19"/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Рамки проекта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ходе реализации проекта предполагается сформировать унифицированные функциональные и технические требования, на основе которых будет разработано типовое программное обеспечение, механизмы и методы универсального API для обеспечения доступа к информации о свободных рабочих местах и соискателях вакансий, содержащейся в национальных информационных системах и ресурсах в сфере трудоустройства и занятости государств-членов.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результате реализации проекта пользователям системы (соискателям вакансий и работодателям) будет предоставлена возможность выбора одного или нескольких государств-членов, на территориях которых требуется осуществить поиск работы или подбор персонала, сформировать универсальный поисковый запрос к национальным информационным системам соответствующих государств-членов, получить доступ к информации, содержащейся в этих системах, а также возможность интерактивного взаимодействия.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Трансграничная передача и хранение персональных данных в рамках реализации проекта не осуществляются.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вакансиях и резюме будет доступна для просмотра только в web-браузере на автоматизированном рабочем месте (персональном компьютере или мобильном устройстве) участника взаимодействия, являющегося пользователем системы и выполнившего поисковый запрос. Информация о свободных рабочих местах и соискателях вакансий будет поступать к пользователю системы непосредственно из национальной информационной системы государства-члена, получившей поисковый запрос.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проекта будут обеспечены взаимосвязь с работами, проводимыми в рамках выполнения научно-исследовательской работы по теме "Разработка модели цифровой экосистемы для обеспечения трудоустройства и занятости граждан государств – членов Евразийского экономического союза", совместная проработка вопросов и проведение мероприятий</w:t>
            </w:r>
          </w:p>
          <w:bookmarkEnd w:id="20"/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Допущения, ограничения, риски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(коммерческие) риски, связанные с удорожанием программно-технических средств, покупки и (или) аренды объектов 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риски;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риски;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политические риски.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административной поддержки со стороны государств-членов</w:t>
            </w:r>
          </w:p>
          <w:bookmarkEnd w:id="21"/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Сроки реализации проекта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предусматриваются следующие этапы и сроки реализации проекта: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этап "Мобилизация" (III – IV кварталы 2019 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этап "Синхронизация" (IV квартал 2019 г. – I квартал 2020 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третий этап "Разработка и запуск" (II – III кварталы 2020 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четвертый этап "Развитие" (IV квартал 2020 г.) </w:t>
            </w:r>
          </w:p>
          <w:bookmarkEnd w:id="22"/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Распределение ролей и ответственности участников системы (в том числе органов государственной власти государств-членов)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 общую координацию мероприятий по реализации проекта;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согласовывает архитектуру проекта, аспекты безопасности, функциональные и технические требования к программному обеспечению, архитектуре проекта, защите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согласовывает техническую, эксплуатационную и иную документацию по реализации проекта;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мониторинг реализации мероприятий в установленные сроки;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приемку результатов реализации проекта.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заказчик-координатор (от Республики Армения – Государственное агентство занятости Министерства труда и социальных вопросов Республики Армения, от Республики Беларусь – Министерство труда и социальной защиты Республики Беларусь, от Республики Казахстан – Министерство труда и социальной защиты населения Республики Казахстан, от Кыргызской Республики – Государственная служба миграции при Правительстве Кыргызской Республики и Министерство труда и социального развития Кыргызской Республики, от Российской Федерации – Федеральная служба по труду и занятости):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условия для реализации проекта на территории государства-члена;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 контроль за деятельностью оператора национального компонента;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 контроль за ходом выполнения работ, предусмотренных верхнеуровневым планом мероприятий по реализации проекта, в установленные сроки;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определяет требования к защите информации национального компонента.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Координатор консорциума разрабатывает: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техническую, эксплуатационную и иную документацию по проекту;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функциональные и технические требования к программному обеспечению;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архитектуру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защите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прикладное программное обеспечение.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национального компонента (от Республики Армения – Фонд Информационно-технологического центра социальных услуг "Норк", от Республики Беларусь – Республиканское унитарное предприятие "Центр информационных технологий Министерства труда и социальной защиты Республики Беларусь", от Республики Казахстан – акционерное общество "Центр развития трудовых ресурсов" Министерства труда и социальной защиты населения Республики Казахстан, от Кыргызской Республики – Информационно-консультационный центр Государственной службы миграции при Правительстве Кыргызской Республики, от Российской Федерации – общество с ограниченной ответственностью "Бюджетные и финансовые технологии"):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работы по интеграции типового программного обеспечения системы и методов API с национальными информационными системами государств-членов (с национальными компонентами);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 организационно-методическое и техническое сопровождение национального компонента;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сбор, верификацию и предоставление сведений в рамках национального компонента;</w:t>
            </w:r>
          </w:p>
          <w:bookmarkEnd w:id="23"/>
          <w:bookmarkStart w:name="z11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защиту информации в соответствии с законодательством государства-члена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Отчеты по проекту (с указанием периодичности и сроков представления)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основная деятельность по проведению мониторинга реализации проекта осуществляется координационной группой во взаимодействии с координатором консорциума и операторами национальных компонентов.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мониторинга формируются: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 представляемые для рассмотрения Советом Евразийской экономической комиссии, – ежеквартально, начиная с I квартала 2020 г.;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отчет о реализации проекта – IV квартал 2020 г.;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отчеты по запросам координационной группы – в рамках реализации проекта</w:t>
            </w:r>
          </w:p>
          <w:bookmarkEnd w:id="25"/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Право собственности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правообладателем типового программного обеспечения, технической и эксплуатационной документации, разработанной в рамках реализации проекта, является Евразийская экономическая комиссия.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рамках реализации проекта по интеграции типового программного обеспечения системы и методов API с национальными информационными системами государств-членов (с национальными компонентами) регламентируются государствами-членами самостоятельно в соответствии со своим законодательством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на правах правообладателя передает указанное типовое программное обеспечение, техническую и эксплуатационную документацию национальным заказчикам-координаторам государств-членов для осуществления работ по интеграции типового программного обеспечения системы и методов API с национальными информационными системами государств-членов (с национальными компонентами) и дальнейшего его использования в составе национальных информационных систем государств-членов (национальных компонентов).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Евразийской экономической комиссией прав на типовое программное обеспечение, техническую и эксплуатационную документацию, разработанную в рамках реализации проекта, национальным заказчикам-координаторам государств-членов осуществляется на безвозмездной основе в соответствии с заключаемым лицензионным договором о предоставлении простой (неисключительной) лицензии и оформляется актом приема-передачи.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Источники (бюджетные, внебюджетные) и объемы финансирования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работ по реализации проекта осуществляется за счет средств бюджета Союза, предусмотренных на создание, обеспечение функционирования и развитие интегрированной информационной системы Союза, в рамках расходов на реализацию цифровой повестки Союза в размере до 58,5 млн рублей в 2020 году,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 внедрение типового программного обеспечения системы и методов API – до 33,5 млн рублей;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интеграцию типового программного обеспечения системы и методов API с национальными информационными системами государств-членов (с национальными компонентами) – до 25,0 млн рублей (по 5,0 млн рублей для интеграции национальных компонентов Республики Армения, Республики Беларусь, Республики Казахстан, Кыргызской Республики и Российской Федерации)  </w:t>
            </w:r>
          </w:p>
          <w:bookmarkEnd w:id="2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сентября 2019 г. № 89    </w:t>
            </w:r>
          </w:p>
        </w:tc>
      </w:tr>
    </w:tbl>
    <w:bookmarkStart w:name="z8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ВЕРХНЕУРОВНЕВЫЙ ПЛАН   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по реализации проекта "Унифицированная система поиска "Работа без границ"         </w:t>
      </w:r>
    </w:p>
    <w:bookmarkEnd w:id="28"/>
    <w:bookmarkStart w:name="z8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плане используются понятия, которые означают следующее:</w:t>
      </w:r>
    </w:p>
    <w:bookmarkEnd w:id="29"/>
    <w:bookmarkStart w:name="z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"консорциум" – объединение организаций государств – членов Евразийского экономического союза (далее соответственно – государства-члены, Союз), сформированное в целях реализации проекта на основе соглашения о консорциуме;</w:t>
      </w:r>
    </w:p>
    <w:bookmarkEnd w:id="30"/>
    <w:bookmarkStart w:name="z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"координатор консорциума" – один из операторов национальных компонентов, представитель консорциума, которому Евразийская экономическая комиссия (далее – Комиссия) по договору делегирует полномочия по разработке, реализации и развитию проекта;</w:t>
      </w:r>
    </w:p>
    <w:bookmarkEnd w:id="31"/>
    <w:bookmarkStart w:name="z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"национальные заказчики" – органы государственной власти государств-членов, участвующие в разработке, реализации проекта и контроле за ходом выполнения на территории государства-члена мероприятий и (или) работ в рамках проекта;</w:t>
      </w:r>
    </w:p>
    <w:bookmarkEnd w:id="32"/>
    <w:bookmarkStart w:name="z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"национальный заказчик-координатор" – один из национальных заказчиков, координирующих деятельность других национальных заказчиков от государства-члена при разработке и реализации проекта;</w:t>
      </w:r>
    </w:p>
    <w:bookmarkEnd w:id="33"/>
    <w:bookmarkStart w:name="z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"операторы национальных компонентов" – юридические лица, которым национальные заказчики-координаторы делегируют часть своих полномочий по разработке и реализации проекта на территории государства-члена, члены консорциума; </w:t>
      </w:r>
    </w:p>
    <w:bookmarkEnd w:id="34"/>
    <w:bookmarkStart w:name="z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"проект" – проект "Унифицированная система поиска "Работа без границ".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6"/>
        <w:gridCol w:w="924"/>
        <w:gridCol w:w="3379"/>
        <w:gridCol w:w="1631"/>
      </w:tblGrid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Ключевое мероприятие (ключевая контрольная точка)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Работы, предусмотренные в рамках первого этапа "Мобилизация"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Определение национальных заказчиков-координаторов и кандидатур для включения в состав рабочей группы по координации реализации проекта (далее – координационная группа) и направление информации в Комиссию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представленные в Комиссию в установленном порядке сведения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2019 г.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Определение организаций, выполняющих функции операторов национальных компонентов, и направление информации в Комиссию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представленные в Комиссию в установленном порядке сведения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2019 г.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Утверждение состава координационной группы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Комиссии, утверждающий состав координационной группы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2019 г.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национальные заказчики, национальные заказчики-координаторы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Разработка технического задания на реализацию проекта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технического задания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2019 г.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координационная группа, Комиссия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Утверждение технического задания на реализацию проекта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Комиссии, утверждающий техническое задание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2019 г.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координационная группа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Проведение конкурсных процедур по вопросу выполнения технического задания на реализацию проекта (в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механизмов реализации проектов в рамках цифровой повестки Евразийского экономического союза, утвержденных Решением Евразийского межправительственного совета от 1 февраля 2019 г. № 1)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координатора консорциума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2019 г.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Формирование консорциума, заключение соглашения о консорциуме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консорциуме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2019 г.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координационная группа, координатор консорциума,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Проведение совместно с исполнителями научно-исследовательской работы по теме "Разработка модели цифровой экосистемы для обеспечения трудоустройства и занятости граждан государств – членов Евразийского экономического союза" проработки вопросов и анализа национальных информационных систем государств-членов для выработки функциональных и технических требований в рамках проекта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площадка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2019 г.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координационная группа, координатор консорциума, операторы национальных компонентов, исполнители научно-исследовательской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Работы, предусмотренные в рамках второго этапа "Синхронизация"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Представление органам Союза отчетности по реализации проекта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реализации проекта, представляемые Совету Комиссии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начиная с I квартала 2020 г.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координационная группа, координатор консорциума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Выработка унифицированных функциональных и технических требований к типовому программному обеспечению унифицированной системы поиска "Работа без границ" (далее – система), методам API и интеграции с национальными информационными системами государств-членов (с национальными компонентами)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функциональных и технических требований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 г. – I квартал 2020 г.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консорциума, операторы национальных компонентов, Комиссия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Разработка частного технического задания на создание типового программного обеспечения системы, методов API и реализацию работ по интеграции типового программного обеспечения системы и методов API с национальными информационными системами государств-членов (с национальными компонентами) (далее – частное техническое задание)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техническое задание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2020 г.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координатор консорциума, операторы национальных компонентов, Комиссия 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Проведение семинаров по вопросам обмена опытом в области внедрения и развития информационных технологий в сфере трудоустройства и занятости для органов государственной власти и организаций государств-членов, а также иных участников проекта (3 семинара)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семинаров, протоколы проведения семинаров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2020 г.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консорциума, операторы национальных компонентов, Комиссия, координационная группа, национальные заказчики-координаторы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Работы, предусмотренные в рамках третьего этапа "Разработка и запуск"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Создание типового программного обеспечения системы и методов API в соответствии с частным техническим заданием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документация, исходные коды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 г.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координатор консорциума, операторы национальных компонентов 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Интеграция типового программного обеспечения системы и методов API с национальными информационными системами государств-членов (с национальными компонентами) в соответствии с частным техническим заданием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документация, исходные коды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 г.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консорциума,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Проведение испытаний и опытной эксплуатации типового программного обеспечения системы и методов API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приемо-сдаточных испытаний, инструкции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III кварталы 2020 г.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консорциума,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Доработка типового программного обеспечения системы и методов API по результатам опытной эксплуатации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доработанные техническая документация, исходные коды, инструкции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2020 г.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координатор консорциума, операторы национальных компонентов 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Ввод типового программного обеспечения системы и методов API в промышленную эксплуатацию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в эксплуатацию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2020 г.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консорциума,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Работы, предусмотренные в рамках четвертого этапа "Развитие"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Мониторинг функционирования системы, подготовка итогового отчета о реализации проекта и разработка плана мероприятий по дальнейшему развитию проекта в рамках формирования цифровой экосистемы для обеспечения трудоустройства и занятости граждан государств-членов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отчет, план мероприятий по дальнейшему развитию проекта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 г.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консорциума, операторы национальных компонентов, Комиссия, координационная группа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