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1a99" w14:textId="b641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 а также в некоторые решения Высшего Евразийского экономического совета и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28 мая 2019 года № 59.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на основании </w:t>
      </w:r>
      <w:r>
        <w:rPr>
          <w:rFonts w:ascii="Times New Roman"/>
          <w:b w:val="false"/>
          <w:i w:val="false"/>
          <w:color w:val="000000"/>
          <w:sz w:val="28"/>
        </w:rPr>
        <w:t>Договора</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w:t>
      </w:r>
      <w:r>
        <w:rPr>
          <w:rFonts w:ascii="Times New Roman"/>
          <w:b w:val="false"/>
          <w:i w:val="false"/>
          <w:color w:val="ff0000"/>
          <w:sz w:val="28"/>
        </w:rPr>
        <w:t xml:space="preserve"> Утратил силу решением Совета Евразийской экономической комиссии от 14.09.2021 </w:t>
      </w:r>
      <w:r>
        <w:rPr>
          <w:rFonts w:ascii="Times New Roman"/>
          <w:b w:val="false"/>
          <w:i w:val="false"/>
          <w:color w:val="000000"/>
          <w:sz w:val="28"/>
        </w:rPr>
        <w:t>№ 80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2. Внести в решения Высшего Евразийского экономического совета и Евразийской экономической комиссии изменения согласно </w:t>
      </w:r>
      <w:r>
        <w:rPr>
          <w:rFonts w:ascii="Times New Roman"/>
          <w:b w:val="false"/>
          <w:i w:val="false"/>
          <w:color w:val="000000"/>
          <w:sz w:val="28"/>
        </w:rPr>
        <w:t>приложению № 4</w:t>
      </w:r>
      <w:r>
        <w:rPr>
          <w:rFonts w:ascii="Times New Roman"/>
          <w:b w:val="false"/>
          <w:i w:val="false"/>
          <w:color w:val="000000"/>
          <w:sz w:val="28"/>
        </w:rPr>
        <w:t xml:space="preserve">. </w:t>
      </w:r>
    </w:p>
    <w:bookmarkEnd w:id="1"/>
    <w:bookmarkStart w:name="z12" w:id="2"/>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но не ранее 1 сентября 2019 г., за исключением абзаца третьего подпункта "в" </w:t>
      </w:r>
      <w:r>
        <w:rPr>
          <w:rFonts w:ascii="Times New Roman"/>
          <w:b w:val="false"/>
          <w:i w:val="false"/>
          <w:color w:val="000000"/>
          <w:sz w:val="28"/>
        </w:rPr>
        <w:t>пункта 1</w:t>
      </w:r>
      <w:r>
        <w:rPr>
          <w:rFonts w:ascii="Times New Roman"/>
          <w:b w:val="false"/>
          <w:i w:val="false"/>
          <w:color w:val="000000"/>
          <w:sz w:val="28"/>
        </w:rPr>
        <w:t xml:space="preserve"> и подпункта "а" </w:t>
      </w:r>
      <w:r>
        <w:rPr>
          <w:rFonts w:ascii="Times New Roman"/>
          <w:b w:val="false"/>
          <w:i w:val="false"/>
          <w:color w:val="000000"/>
          <w:sz w:val="28"/>
        </w:rPr>
        <w:t>пункта 4</w:t>
      </w:r>
      <w:r>
        <w:rPr>
          <w:rFonts w:ascii="Times New Roman"/>
          <w:b w:val="false"/>
          <w:i w:val="false"/>
          <w:color w:val="000000"/>
          <w:sz w:val="28"/>
        </w:rPr>
        <w:t xml:space="preserve"> изменений, вносимых в решения Высшего Евразийского экономического совета и Евразийской экономической комиссии (приложение № 4). </w:t>
      </w:r>
    </w:p>
    <w:bookmarkEnd w:id="2"/>
    <w:bookmarkStart w:name="z13" w:id="3"/>
    <w:p>
      <w:pPr>
        <w:spacing w:after="0"/>
        <w:ind w:left="0"/>
        <w:jc w:val="both"/>
      </w:pPr>
      <w:r>
        <w:rPr>
          <w:rFonts w:ascii="Times New Roman"/>
          <w:b w:val="false"/>
          <w:i w:val="false"/>
          <w:color w:val="000000"/>
          <w:sz w:val="28"/>
        </w:rPr>
        <w:t xml:space="preserve">
      Абзац третий подпункта "в"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и подпункт "а" </w:t>
      </w:r>
      <w:r>
        <w:rPr>
          <w:rFonts w:ascii="Times New Roman"/>
          <w:b w:val="false"/>
          <w:i w:val="false"/>
          <w:color w:val="000000"/>
          <w:sz w:val="28"/>
        </w:rPr>
        <w:t>пункта 4</w:t>
      </w:r>
      <w:r>
        <w:rPr>
          <w:rFonts w:ascii="Times New Roman"/>
          <w:b w:val="false"/>
          <w:i w:val="false"/>
          <w:color w:val="000000"/>
          <w:sz w:val="28"/>
        </w:rPr>
        <w:t xml:space="preserve"> изменений, вносимых в решения Высшего Евразийского экономического совета и Евразийской экономической комиссии (приложение № 4 к настоящему Решению), вступают в силу с 1 января 2020 года.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Члены Совета Евразийской экономической комиссии:   </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28 мая 2019 г. № 59 </w:t>
            </w:r>
          </w:p>
        </w:tc>
      </w:tr>
    </w:tbl>
    <w:bookmarkStart w:name="z16" w:id="5"/>
    <w:p>
      <w:pPr>
        <w:spacing w:after="0"/>
        <w:ind w:left="0"/>
        <w:jc w:val="left"/>
      </w:pPr>
      <w:r>
        <w:rPr>
          <w:rFonts w:ascii="Times New Roman"/>
          <w:b/>
          <w:i w:val="false"/>
          <w:color w:val="000000"/>
        </w:rPr>
        <w:t xml:space="preserve"> ПОЗИЦИИ, </w:t>
      </w:r>
      <w:r>
        <w:br/>
      </w:r>
      <w:r>
        <w:rPr>
          <w:rFonts w:ascii="Times New Roman"/>
          <w:b/>
          <w:i w:val="false"/>
          <w:color w:val="000000"/>
        </w:rPr>
        <w:t>исключаемые из единой Товарной номенклатуры внешнеэкономической деятельности Евразийского экономического союза</w:t>
      </w:r>
    </w:p>
    <w:bookmarkEnd w:id="5"/>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14.09.2021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28 мая 2019 г. № 59  </w:t>
            </w:r>
          </w:p>
        </w:tc>
      </w:tr>
    </w:tbl>
    <w:bookmarkStart w:name="z24" w:id="6"/>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единую Товарную номенклатуру внешнеэкономической деятельности Евразийского экономического союза</w:t>
      </w:r>
    </w:p>
    <w:bookmarkEnd w:id="6"/>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14.09.2021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28 мая 2019 г. № 59 </w:t>
            </w:r>
          </w:p>
        </w:tc>
      </w:tr>
    </w:tbl>
    <w:bookmarkStart w:name="z31" w:id="7"/>
    <w:p>
      <w:pPr>
        <w:spacing w:after="0"/>
        <w:ind w:left="0"/>
        <w:jc w:val="left"/>
      </w:pPr>
      <w:r>
        <w:rPr>
          <w:rFonts w:ascii="Times New Roman"/>
          <w:b/>
          <w:i w:val="false"/>
          <w:color w:val="000000"/>
        </w:rPr>
        <w:t xml:space="preserve"> СТАВКИ </w:t>
      </w:r>
      <w:r>
        <w:br/>
      </w:r>
      <w:r>
        <w:rPr>
          <w:rFonts w:ascii="Times New Roman"/>
          <w:b/>
          <w:i w:val="false"/>
          <w:color w:val="000000"/>
        </w:rPr>
        <w:t xml:space="preserve">ввозных таможенных пошлин Единого таможенного тарифа Евразийского экономического союза  </w:t>
      </w:r>
    </w:p>
    <w:bookmarkEnd w:id="7"/>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14.09.2021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28 мая 2019 г. № 59 </w:t>
            </w:r>
          </w:p>
        </w:tc>
      </w:tr>
    </w:tbl>
    <w:bookmarkStart w:name="z34" w:id="8"/>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решения Высшего Евразийского экономического совета и Евразийской экономической комиссии </w:t>
      </w:r>
    </w:p>
    <w:bookmarkEnd w:id="8"/>
    <w:bookmarkStart w:name="z35" w:id="9"/>
    <w:p>
      <w:pPr>
        <w:spacing w:after="0"/>
        <w:ind w:left="0"/>
        <w:jc w:val="both"/>
      </w:pPr>
      <w:r>
        <w:rPr>
          <w:rFonts w:ascii="Times New Roman"/>
          <w:b w:val="false"/>
          <w:i w:val="false"/>
          <w:color w:val="ff0000"/>
          <w:sz w:val="28"/>
        </w:rPr>
        <w:t xml:space="preserve">
      1. Утратил силу решением Совета Евразийской экономической комиссии от 23.11.2020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9"/>
    <w:bookmarkStart w:name="z42"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утвержденном Решением Высшего Евразийского экономического совета от 8 мая 2015 г. № 16:</w:t>
      </w:r>
    </w:p>
    <w:bookmarkEnd w:id="10"/>
    <w:bookmarkStart w:name="z43" w:id="11"/>
    <w:p>
      <w:pPr>
        <w:spacing w:after="0"/>
        <w:ind w:left="0"/>
        <w:jc w:val="both"/>
      </w:pPr>
      <w:r>
        <w:rPr>
          <w:rFonts w:ascii="Times New Roman"/>
          <w:b w:val="false"/>
          <w:i w:val="false"/>
          <w:color w:val="000000"/>
          <w:sz w:val="28"/>
        </w:rPr>
        <w:t>
      а) позицию с кодом 8703 23 198 9 ТН ВЭД ЕАЭС заменить позициями следующего содержания: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2300 см³, но не более 2800 см³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автомобили повышенной проходимости, поименованные в дополнительном примечании Евразийского экономического союза 6 к данной группе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bl>
    <w:bookmarkStart w:name="z44" w:id="12"/>
    <w:p>
      <w:pPr>
        <w:spacing w:after="0"/>
        <w:ind w:left="0"/>
        <w:jc w:val="both"/>
      </w:pPr>
      <w:r>
        <w:rPr>
          <w:rFonts w:ascii="Times New Roman"/>
          <w:b w:val="false"/>
          <w:i w:val="false"/>
          <w:color w:val="000000"/>
          <w:sz w:val="28"/>
        </w:rPr>
        <w:t>
      б) позицию с кодом 8703 24 109 9 ТН ВЭД ЕАЭС заменить позициями следующего содержания:</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3000 см³, но менее 3500 см³, поименованные в дополнительном примечании Евразийского экономического союза 6 к данной группе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bl>
    <w:bookmarkStart w:name="z45" w:id="13"/>
    <w:p>
      <w:pPr>
        <w:spacing w:after="0"/>
        <w:ind w:left="0"/>
        <w:jc w:val="both"/>
      </w:pPr>
      <w:r>
        <w:rPr>
          <w:rFonts w:ascii="Times New Roman"/>
          <w:b w:val="false"/>
          <w:i w:val="false"/>
          <w:color w:val="000000"/>
          <w:sz w:val="28"/>
        </w:rPr>
        <w:t>
      в) позиции с кодами 8703 40 599 8 и 8703 40 599 9 ТН ВЭД ЕАЭС заменить позициями следующего содержания:</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bl>
    <w:bookmarkStart w:name="z46" w:id="14"/>
    <w:p>
      <w:pPr>
        <w:spacing w:after="0"/>
        <w:ind w:left="0"/>
        <w:jc w:val="both"/>
      </w:pPr>
      <w:r>
        <w:rPr>
          <w:rFonts w:ascii="Times New Roman"/>
          <w:b w:val="false"/>
          <w:i w:val="false"/>
          <w:color w:val="000000"/>
          <w:sz w:val="28"/>
        </w:rPr>
        <w:t>
      г) позиции с кодами 8703 40 709 8 и 8703 40 709 9 ТН ВЭД ЕАЭС заменить позициями следующего содержания:</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bl>
    <w:bookmarkStart w:name="z47" w:id="15"/>
    <w:p>
      <w:pPr>
        <w:spacing w:after="0"/>
        <w:ind w:left="0"/>
        <w:jc w:val="both"/>
      </w:pPr>
      <w:r>
        <w:rPr>
          <w:rFonts w:ascii="Times New Roman"/>
          <w:b w:val="false"/>
          <w:i w:val="false"/>
          <w:color w:val="000000"/>
          <w:sz w:val="28"/>
        </w:rPr>
        <w:t>
      д) позиции с кодами 8703 60 599 8 и 8703 60 599 9 ТН ВЭД ЕАЭС заменить позициями следующего содержания:</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bl>
    <w:bookmarkStart w:name="z48" w:id="16"/>
    <w:p>
      <w:pPr>
        <w:spacing w:after="0"/>
        <w:ind w:left="0"/>
        <w:jc w:val="both"/>
      </w:pPr>
      <w:r>
        <w:rPr>
          <w:rFonts w:ascii="Times New Roman"/>
          <w:b w:val="false"/>
          <w:i w:val="false"/>
          <w:color w:val="000000"/>
          <w:sz w:val="28"/>
        </w:rPr>
        <w:t>
      е) позиции с кодами 8703 60 709 8 и 8703 60 709 9 ТН ВЭД ЕАЭС заменить позициями следующего содержания:</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Совета Евразийской экономической комиссии от 14.09.2021 </w:t>
      </w:r>
      <w:r>
        <w:rPr>
          <w:rFonts w:ascii="Times New Roman"/>
          <w:b w:val="false"/>
          <w:i w:val="false"/>
          <w:color w:val="000000"/>
          <w:sz w:val="28"/>
        </w:rPr>
        <w:t>№ 84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3" w:id="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перечне товаров</w:t>
      </w:r>
      <w:r>
        <w:rPr>
          <w:rFonts w:ascii="Times New Roman"/>
          <w:b w:val="false"/>
          <w:i w:val="false"/>
          <w:color w:val="000000"/>
          <w:sz w:val="28"/>
        </w:rPr>
        <w:t xml:space="preserve">,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г. № 59:     </w:t>
      </w:r>
    </w:p>
    <w:bookmarkEnd w:id="17"/>
    <w:bookmarkStart w:name="z54" w:id="18"/>
    <w:p>
      <w:pPr>
        <w:spacing w:after="0"/>
        <w:ind w:left="0"/>
        <w:jc w:val="both"/>
      </w:pPr>
      <w:r>
        <w:rPr>
          <w:rFonts w:ascii="Times New Roman"/>
          <w:b w:val="false"/>
          <w:i w:val="false"/>
          <w:color w:val="000000"/>
          <w:sz w:val="28"/>
        </w:rPr>
        <w:t>
      а) позиции с кодами 0203 11 100 9, 0203 11 900 9, 0203 12 110 9, 0203 12 190 9, 0203 12 900 9, 0203 19 110 9, 0203 19 130 9, 0203 19 150 9, 0203 19 550 9, 0203 19 590 9, 0203 19 900 9, 0203 21 100 9, 0203 21 900 9, 0203 22 110 9, 0203 22 190 9, 0203 22 900 9, 0203 29 110 9, 0203 29 130 9, 0203 29 150 9, 0203 29 550 3, 0203 29 550 9, 0203 29 590 9, 0203 29 900 3 и 0203 29 900 9 ТН ВЭД ЕАЭС исключить;</w:t>
      </w:r>
    </w:p>
    <w:bookmarkEnd w:id="18"/>
    <w:p>
      <w:pPr>
        <w:spacing w:after="0"/>
        <w:ind w:left="0"/>
        <w:jc w:val="both"/>
      </w:pPr>
      <w:r>
        <w:rPr>
          <w:rFonts w:ascii="Times New Roman"/>
          <w:b w:val="false"/>
          <w:i w:val="false"/>
          <w:color w:val="000000"/>
          <w:sz w:val="28"/>
        </w:rPr>
        <w:t>
      б) позиции с кодами 8703 21 109 9, 8703 22 109 9, 8703 24 109 9, 8703 32 110 0, 8703 32 199 0, 8703 33 110 0, 8703 33 199 0, 8703 40 109 8, 8703 40 309 8, 8703 40 709 8, 8703 50 310 1, 8703 50 399 1, 8703 50 510 1, 8703 50 599 1, 8703 60 109 8, 8703 60 309 8, 8703 60 709 8, 8703 70 310 1, 8703 70 399 1, 8703 70 510 1 и 8703 70 599 1 ТН ВЭД ЕАЭС исключить;</w:t>
      </w:r>
    </w:p>
    <w:bookmarkStart w:name="z55" w:id="19"/>
    <w:p>
      <w:pPr>
        <w:spacing w:after="0"/>
        <w:ind w:left="0"/>
        <w:jc w:val="both"/>
      </w:pPr>
      <w:r>
        <w:rPr>
          <w:rFonts w:ascii="Times New Roman"/>
          <w:b w:val="false"/>
          <w:i w:val="false"/>
          <w:color w:val="000000"/>
          <w:sz w:val="28"/>
        </w:rPr>
        <w:t>
      в) позицию с кодом 8703 40 599 9 ТН ВЭД ЕАЭС заменить позициями следующего содержания:</w:t>
      </w:r>
    </w:p>
    <w:bookmarkEnd w:id="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6" w:id="20"/>
    <w:p>
      <w:pPr>
        <w:spacing w:after="0"/>
        <w:ind w:left="0"/>
        <w:jc w:val="both"/>
      </w:pPr>
      <w:r>
        <w:rPr>
          <w:rFonts w:ascii="Times New Roman"/>
          <w:b w:val="false"/>
          <w:i w:val="false"/>
          <w:color w:val="000000"/>
          <w:sz w:val="28"/>
        </w:rPr>
        <w:t>
      г) позицию с кодом 8703 40 709 9 ТН ВЭД ЕАЭС заменить позициями следующего содержания:</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7" w:id="21"/>
    <w:p>
      <w:pPr>
        <w:spacing w:after="0"/>
        <w:ind w:left="0"/>
        <w:jc w:val="both"/>
      </w:pPr>
      <w:r>
        <w:rPr>
          <w:rFonts w:ascii="Times New Roman"/>
          <w:b w:val="false"/>
          <w:i w:val="false"/>
          <w:color w:val="000000"/>
          <w:sz w:val="28"/>
        </w:rPr>
        <w:t>
      д) позицию с кодом 8703 60 599 9 ТН ВЭД ЕАЭС заменить позициями следующего содержания:</w:t>
      </w:r>
    </w:p>
    <w:bookmarkEnd w:id="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8" w:id="22"/>
    <w:p>
      <w:pPr>
        <w:spacing w:after="0"/>
        <w:ind w:left="0"/>
        <w:jc w:val="both"/>
      </w:pPr>
      <w:r>
        <w:rPr>
          <w:rFonts w:ascii="Times New Roman"/>
          <w:b w:val="false"/>
          <w:i w:val="false"/>
          <w:color w:val="000000"/>
          <w:sz w:val="28"/>
        </w:rPr>
        <w:t>
      е) позицию с кодом 8703 60 709 9 ТН ВЭД ЕАЭС заменить позициями следующего содержания:</w:t>
      </w:r>
    </w:p>
    <w:bookmarkEnd w:id="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