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5617" w14:textId="2db5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29 марта 2019 года № 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пунктом 55 </w:t>
      </w:r>
      <w:r>
        <w:rPr>
          <w:rFonts w:ascii="Times New Roman"/>
          <w:b w:val="false"/>
          <w:i w:val="false"/>
          <w:color w:val="000000"/>
          <w:sz w:val="28"/>
        </w:rPr>
        <w:t>приложения № 1</w:t>
      </w:r>
      <w:r>
        <w:rPr>
          <w:rFonts w:ascii="Times New Roman"/>
          <w:b w:val="false"/>
          <w:i w:val="false"/>
          <w:color w:val="000000"/>
          <w:sz w:val="28"/>
        </w:rPr>
        <w:t xml:space="preserve">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Единые карантинные фитосанитарные требования</w:t>
      </w:r>
      <w:r>
        <w:rPr>
          <w:rFonts w:ascii="Times New Roman"/>
          <w:b w:val="false"/>
          <w:i w:val="false"/>
          <w:color w:val="000000"/>
          <w:sz w:val="28"/>
        </w:rPr>
        <w:t xml:space="preserve">,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утвержденные Решением Совета Евразийской экономической комиссии от 30 ноября 2016 г. № 157,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29 марта 2019 г. № 31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а) после слова "Союза" дополнить словами "и перемещение по таможенной территории Союза";</w:t>
      </w:r>
    </w:p>
    <w:bookmarkEnd w:id="6"/>
    <w:bookmarkStart w:name="z12" w:id="7"/>
    <w:p>
      <w:pPr>
        <w:spacing w:after="0"/>
        <w:ind w:left="0"/>
        <w:jc w:val="both"/>
      </w:pPr>
      <w:r>
        <w:rPr>
          <w:rFonts w:ascii="Times New Roman"/>
          <w:b w:val="false"/>
          <w:i w:val="false"/>
          <w:color w:val="000000"/>
          <w:sz w:val="28"/>
        </w:rPr>
        <w:t>
      б) слово "осуществляется" заменить словом "осуществляются".</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8</w:t>
      </w:r>
      <w:r>
        <w:rPr>
          <w:rFonts w:ascii="Times New Roman"/>
          <w:b w:val="false"/>
          <w:i w:val="false"/>
          <w:color w:val="000000"/>
          <w:sz w:val="28"/>
        </w:rPr>
        <w:t xml:space="preserve"> слова "указанных в настоящих Требованиях" заменить словами "в случае, если наличие соответствующей записи предусмотрено настоящими Требованиями". </w:t>
      </w:r>
    </w:p>
    <w:bookmarkEnd w:id="8"/>
    <w:bookmarkStart w:name="z14"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9</w:t>
      </w:r>
      <w:r>
        <w:rPr>
          <w:rFonts w:ascii="Times New Roman"/>
          <w:b w:val="false"/>
          <w:i w:val="false"/>
          <w:color w:val="000000"/>
          <w:sz w:val="28"/>
        </w:rPr>
        <w:t xml:space="preserve"> слова ",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Требований, а также" заменить словами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Требований), а также дынь, арбузов и тыкв в количестве не более 1 штуки,", слова "ручной клади" заменить словами "международных почтовых отправлениях".</w:t>
      </w:r>
    </w:p>
    <w:bookmarkEnd w:id="9"/>
    <w:bookmarkStart w:name="z15"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10</w:t>
      </w:r>
      <w:r>
        <w:rPr>
          <w:rFonts w:ascii="Times New Roman"/>
          <w:b w:val="false"/>
          <w:i w:val="false"/>
          <w:color w:val="000000"/>
          <w:sz w:val="28"/>
        </w:rPr>
        <w:t xml:space="preserve"> слова "ручной клади," исключить.</w:t>
      </w:r>
    </w:p>
    <w:bookmarkEnd w:id="10"/>
    <w:bookmarkStart w:name="z16"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12</w:t>
      </w:r>
      <w:r>
        <w:rPr>
          <w:rFonts w:ascii="Times New Roman"/>
          <w:b w:val="false"/>
          <w:i w:val="false"/>
          <w:color w:val="000000"/>
          <w:sz w:val="28"/>
        </w:rPr>
        <w:t xml:space="preserve"> слова "за исключением случаев, предусмотренных пунктом" заменить словами "а также древесный упаковочный материал, который должен соответствовать пункту".</w:t>
      </w:r>
    </w:p>
    <w:bookmarkEnd w:id="11"/>
    <w:bookmarkStart w:name="z17" w:id="12"/>
    <w:p>
      <w:pPr>
        <w:spacing w:after="0"/>
        <w:ind w:left="0"/>
        <w:jc w:val="both"/>
      </w:pPr>
      <w:r>
        <w:rPr>
          <w:rFonts w:ascii="Times New Roman"/>
          <w:b w:val="false"/>
          <w:i w:val="false"/>
          <w:color w:val="000000"/>
          <w:sz w:val="28"/>
        </w:rPr>
        <w:t xml:space="preserve">
      6. Абзац второй </w:t>
      </w:r>
      <w:r>
        <w:rPr>
          <w:rFonts w:ascii="Times New Roman"/>
          <w:b w:val="false"/>
          <w:i w:val="false"/>
          <w:color w:val="000000"/>
          <w:sz w:val="28"/>
        </w:rPr>
        <w:t>пункта 16</w:t>
      </w:r>
      <w:r>
        <w:rPr>
          <w:rFonts w:ascii="Times New Roman"/>
          <w:b w:val="false"/>
          <w:i w:val="false"/>
          <w:color w:val="000000"/>
          <w:sz w:val="28"/>
        </w:rPr>
        <w:t xml:space="preserve"> признать утратившим силу.</w:t>
      </w:r>
    </w:p>
    <w:bookmarkEnd w:id="12"/>
    <w:bookmarkStart w:name="z18" w:id="13"/>
    <w:p>
      <w:pPr>
        <w:spacing w:after="0"/>
        <w:ind w:left="0"/>
        <w:jc w:val="both"/>
      </w:pPr>
      <w:r>
        <w:rPr>
          <w:rFonts w:ascii="Times New Roman"/>
          <w:b w:val="false"/>
          <w:i w:val="false"/>
          <w:color w:val="000000"/>
          <w:sz w:val="28"/>
        </w:rPr>
        <w:t>
      7. </w:t>
      </w:r>
      <w:r>
        <w:rPr>
          <w:rFonts w:ascii="Times New Roman"/>
          <w:b w:val="false"/>
          <w:i w:val="false"/>
          <w:color w:val="000000"/>
          <w:sz w:val="28"/>
        </w:rPr>
        <w:t>Таблицу 1</w:t>
      </w:r>
      <w:r>
        <w:rPr>
          <w:rFonts w:ascii="Times New Roman"/>
          <w:b w:val="false"/>
          <w:i w:val="false"/>
          <w:color w:val="000000"/>
          <w:sz w:val="28"/>
        </w:rPr>
        <w:t xml:space="preserve"> изложить в следующей редакции: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 w:id="14"/>
    <w:p>
      <w:pPr>
        <w:spacing w:after="0"/>
        <w:ind w:left="0"/>
        <w:jc w:val="left"/>
      </w:pPr>
      <w:r>
        <w:rPr>
          <w:rFonts w:ascii="Times New Roman"/>
          <w:b/>
          <w:i w:val="false"/>
          <w:color w:val="000000"/>
        </w:rPr>
        <w:t xml:space="preserve"> Специальные карантинные фитосанитарные требования,   </w:t>
      </w:r>
      <w:r>
        <w:br/>
      </w:r>
      <w:r>
        <w:rPr>
          <w:rFonts w:ascii="Times New Roman"/>
          <w:b/>
          <w:i w:val="false"/>
          <w:color w:val="000000"/>
        </w:rPr>
        <w:t xml:space="preserve">предъявляемые к семенному и посадочному материалу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50"/>
        <w:gridCol w:w="987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xml:space="preserve">
Вид подкарантинной продукции </w:t>
            </w:r>
            <w:r>
              <w:br/>
            </w:r>
            <w:r>
              <w:rPr>
                <w:rFonts w:ascii="Times New Roman"/>
                <w:b w:val="false"/>
                <w:i w:val="false"/>
                <w:color w:val="000000"/>
                <w:sz w:val="20"/>
              </w:rPr>
              <w:t>(код ТН ВЭД ЕАЭС)</w:t>
            </w:r>
          </w:p>
          <w:bookmarkEnd w:id="15"/>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карантинные фитосанитарные </w:t>
            </w:r>
            <w:r>
              <w:br/>
            </w:r>
            <w:r>
              <w:rPr>
                <w:rFonts w:ascii="Times New Roman"/>
                <w:b w:val="false"/>
                <w:i w:val="false"/>
                <w:color w:val="000000"/>
                <w:sz w:val="20"/>
              </w:rPr>
              <w:t>требования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материал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Семена зерновых культур</w:t>
            </w:r>
            <w:r>
              <w:br/>
            </w:r>
            <w:r>
              <w:rPr>
                <w:rFonts w:ascii="Times New Roman"/>
                <w:b w:val="false"/>
                <w:i w:val="false"/>
                <w:color w:val="000000"/>
                <w:sz w:val="20"/>
              </w:rPr>
              <w:t xml:space="preserve">(из 1001, из 1002, из 1003, из 1004, из 1006, из 1007, из 1008, из 1209) </w:t>
            </w:r>
          </w:p>
          <w:bookmarkEnd w:id="16"/>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тара, упаковка и транспортные средства должны быть свободны от карантинных объектов, указанных в </w:t>
            </w:r>
            <w:r>
              <w:rPr>
                <w:rFonts w:ascii="Times New Roman"/>
                <w:b w:val="false"/>
                <w:i w:val="false"/>
                <w:color w:val="000000"/>
                <w:sz w:val="20"/>
              </w:rPr>
              <w:t>пункте 16</w:t>
            </w:r>
            <w:r>
              <w:rPr>
                <w:rFonts w:ascii="Times New Roman"/>
                <w:b w:val="false"/>
                <w:i w:val="false"/>
                <w:color w:val="000000"/>
                <w:sz w:val="20"/>
              </w:rPr>
              <w:t xml:space="preserve"> настоящих Требований, а также от бразильской бобовой зерновки (Zabrotes subfassiatus), зерновок рода Callosobruchus spp., капрового жука (Trogoderma granarium) и широкохоботного амбарного долгоносика (Caulophilus latinasus)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пшеницы (Triticum spp.), тритикале (Triticosecale) (из 1001, 1008 60 000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свободных от индийской (карнальской) головни пшеницы (Tilletia indica), зон и (или) мест производства, свободных от желтого слизистого бактериоза пшеницы (Rathayibacter tritici)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кукурузы (Zea mays ssp.) (из 0709 99 600 0, 1005 10)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увядания (вилта) кукурузы (Pantoea stewartii subsp. stewartii), диплодиоза кукурузы (Stenocarpella macrospora и Stenocarpella maydis), капюшонника многоядного (Dinoderus bifoveolatus) и пятнистости листьев кукурузы (Cochliobolus carbonum)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Семена риса (Oryza spp.)</w:t>
            </w:r>
            <w:r>
              <w:br/>
            </w:r>
            <w:r>
              <w:rPr>
                <w:rFonts w:ascii="Times New Roman"/>
                <w:b w:val="false"/>
                <w:i w:val="false"/>
                <w:color w:val="000000"/>
                <w:sz w:val="20"/>
              </w:rPr>
              <w:t>(из 1006)</w:t>
            </w:r>
          </w:p>
          <w:bookmarkEnd w:id="17"/>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свободных от бактериального ожога риса (Xanthomonas oryzae pv. oryzae) и бактериальной полосатости риса (Xanthomonas oryzae pv. oryzicola)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Семена подсолнечника (Helianthus spp.)</w:t>
            </w:r>
            <w:r>
              <w:br/>
            </w:r>
            <w:r>
              <w:rPr>
                <w:rFonts w:ascii="Times New Roman"/>
                <w:b w:val="false"/>
                <w:i w:val="false"/>
                <w:color w:val="000000"/>
                <w:sz w:val="20"/>
              </w:rPr>
              <w:t>(из 1206 00 100 0)</w:t>
            </w:r>
          </w:p>
          <w:bookmarkEnd w:id="18"/>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фомопсиса подсолнечника (Diaporthe helianthi)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зернобобовых культур (0708, из 1201,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возбудителя неповируса кольцевой пятнистости табака (Tobacco ringspot nepovir), неповируса кольцевой пятнистости томата (Tomato </w:t>
            </w:r>
            <w:r>
              <w:br/>
            </w:r>
            <w:r>
              <w:rPr>
                <w:rFonts w:ascii="Times New Roman"/>
                <w:b w:val="false"/>
                <w:i w:val="false"/>
                <w:color w:val="000000"/>
                <w:sz w:val="20"/>
              </w:rPr>
              <w:t>ringspot nepovirus) и пурпурного церкоспороза (Cercospora kikuchii)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пасленовых и ягодных культур (из 1209 91, из 1209 99 990 0)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xml:space="preserve">
Семена тыквенных культур (1207 70 000 0,из 1207 99 960 0, </w:t>
            </w:r>
            <w:r>
              <w:br/>
            </w:r>
            <w:r>
              <w:rPr>
                <w:rFonts w:ascii="Times New Roman"/>
                <w:b w:val="false"/>
                <w:i w:val="false"/>
                <w:color w:val="000000"/>
                <w:sz w:val="20"/>
              </w:rPr>
              <w:t>из 1209 91, из 1209 99 990 0)</w:t>
            </w:r>
          </w:p>
          <w:bookmarkEnd w:id="19"/>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бактериальной пятнистости тыквенных культур (Acidovorax citrulli),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перца (Capsicum spp.) (из 0904,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вироида веретеновидности клубней картофеля (Potato spindle tuber viroid)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томата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пунктов 1</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вироида веретеновидности клубней картофеля (Potato spindle tuber viroid) и возбудителя бурой гнили картофеля (Ralstonia solanacearum)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Семена разных видов лука, включая лук-севок (Allium spp.) (из 0703, из 1209)</w:t>
            </w:r>
          </w:p>
          <w:bookmarkEnd w:id="20"/>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листового ожога лука (Xanthomonas axonopodis pv. allii)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Семена хлопчатника (Gossypium spp.) (1207 21 000 0)</w:t>
            </w:r>
          </w:p>
          <w:bookmarkEnd w:id="21"/>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свободных от антракноза хлопчатника (Glomerella gossypii) и хлопковой моли (Pectinophora gossypiella)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картофель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и микрорастения картофеля (Solanum tuberosum) в пробирках, включая микроклубни (из 0602, из 0701)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пунктов 18</w:t>
            </w:r>
            <w:r>
              <w:rPr>
                <w:rFonts w:ascii="Times New Roman"/>
                <w:b w:val="false"/>
                <w:i w:val="false"/>
                <w:color w:val="000000"/>
                <w:sz w:val="20"/>
              </w:rPr>
              <w:t xml:space="preserve"> и </w:t>
            </w:r>
            <w:r>
              <w:rPr>
                <w:rFonts w:ascii="Times New Roman"/>
                <w:b w:val="false"/>
                <w:i w:val="false"/>
                <w:color w:val="000000"/>
                <w:sz w:val="20"/>
              </w:rPr>
              <w:t>19</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7</w:t>
            </w:r>
            <w:r>
              <w:rPr>
                <w:rFonts w:ascii="Times New Roman"/>
                <w:b w:val="false"/>
                <w:i w:val="false"/>
                <w:color w:val="000000"/>
                <w:sz w:val="20"/>
              </w:rPr>
              <w:t xml:space="preserve"> настоящей таблицы. Должны быть свободны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вироида веретеновидности клубней картофеля (Potato spindle tuber viroid), вируса T картофеля (Potato virus T), зебры чип (Candidatus Liberibacter solanacearum) и неповируса черной кольцевой пятнистости картофеля (Potato black ringspot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на семенные цели (кроме микрорастений и микроклубней) (из 0701)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пунктов 18</w:t>
            </w:r>
            <w:r>
              <w:rPr>
                <w:rFonts w:ascii="Times New Roman"/>
                <w:b w:val="false"/>
                <w:i w:val="false"/>
                <w:color w:val="000000"/>
                <w:sz w:val="20"/>
              </w:rPr>
              <w:t xml:space="preserve"> и </w:t>
            </w:r>
            <w:r>
              <w:rPr>
                <w:rFonts w:ascii="Times New Roman"/>
                <w:b w:val="false"/>
                <w:i w:val="false"/>
                <w:color w:val="000000"/>
                <w:sz w:val="20"/>
              </w:rPr>
              <w:t>19</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7</w:t>
            </w:r>
            <w:r>
              <w:rPr>
                <w:rFonts w:ascii="Times New Roman"/>
                <w:b w:val="false"/>
                <w:i w:val="false"/>
                <w:color w:val="000000"/>
                <w:sz w:val="20"/>
              </w:rPr>
              <w:t xml:space="preserve"> настоящей таблицы. Должны происходить из зон, свободных от альфамовируса пожелтения картофеля (Potato yellowing alfamovirus), андийских картофельных долгоносиков рода Premnotrypes spp., андийского комовируса крапчатости картофеля (Andean potato mottle comovirus), андийского латентного тимовируса картофеля (Andean potato latent tymovirus), вируса T картофеля (Potato virus T),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галловой нематоды (Nacobbus aberrans), ложной колумбийской галловой нематоды (Meloidogyne fallax),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tospovirus). Семенной картофель должен быть свободен от растительных остатков. Допускается наличие почвы не более 1 % от фактического веса продукции. 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 от фактического веса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плодовых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подвои семечковых, косточковых и орехоплодных культур, включая их декоративные формы укорененные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красной померанцевой щитовки (Aonidiella aurantii), красношейного усача (Aromia bungii), коричневой щитовки (Chrysomphalus dictyospermi), нематоды-кинжала (Xiphinema rivesi), персиковой плодожорки (Carposina niponensis),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ложной колумбийской галловой нематоды (Meloidogyne fallax),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xml:space="preserve">
Черенки семечковых, косточковых и орехоплодных культур, включая их декоративные формы неукорененные </w:t>
            </w:r>
            <w:r>
              <w:br/>
            </w:r>
            <w:r>
              <w:rPr>
                <w:rFonts w:ascii="Times New Roman"/>
                <w:b w:val="false"/>
                <w:i w:val="false"/>
                <w:color w:val="000000"/>
                <w:sz w:val="20"/>
              </w:rPr>
              <w:t>(из 0602 (кроме 0602 90 100 0))</w:t>
            </w:r>
          </w:p>
          <w:bookmarkEnd w:id="22"/>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персиковой плодожорки (Carposina niponensis),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бактериального ожога плодовых культур (Erwinia amylovora), бурой монилиозной гнили (Monilinia fructicola), ржавчины яблони и можжевельника (Gymnosporangium yamadae), фитоплазмы пролиферации яблони (Candidatus Phytoplasma mali) и черавируса рашпилевидности листьев черешни (Cherry rasp leaf cheravirus)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косточковых растений рода Prunus, включая декоративные формы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свободных от бактериоза винограда (болезни Пирса) (Xylella fastidiosa), бурой монилиозной гнили (Monilinia fructicola), потивируса шарки (оспы) сливы (Plum pox potyvirus) и ржавчины яблони и можжевельника (Gymnosporangium yamadae)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персика (Prunus persica) и миндаля (Prunus dulcis)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свободных от бактериоза винограда (болезни Пирса) (Xylella fastidiosa), бурой монилиозной гнили (Monilinia fructicola), вироида латентной мозаики персика (Peach latent mosaic viroid) и неповируса розеточной мозаики персика (Peach rosette mosaic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сливы (Prunus domestica), черешни обыкновенной (Prunus avium), вишни обыкновенной (Cerasus vulgaris, Prunus cerasus) и абрикоса (Armeniaca vulgaris)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и </w:t>
            </w:r>
            <w:r>
              <w:rPr>
                <w:rFonts w:ascii="Times New Roman"/>
                <w:b w:val="false"/>
                <w:i w:val="false"/>
                <w:color w:val="000000"/>
                <w:sz w:val="20"/>
              </w:rPr>
              <w:t>18</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груши (Pyrus spp.), айвы (Cydonia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ожога плодовых культур (Erwinia amylovora) и фитоплазмы истощения груши (Candidatus Phytoplasma pyri)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грецкого ореха и других видов (Juglans)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производства, свободных от язвенного заболевания ореха (Sirococcus clavigignenti-juglandacearum)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пекана (Carya illinoinensis)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 укорененные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 Ввоз укорененных саженцев, подвоев, черенков и отводков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 ягодных культур неукорененные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Ввоз черенков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ежевики (Rubus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зон, мест и (или) участков производства, свободных от земляничного почкоеда (Anthonomus signatus), тосповируса некротической пятнистости бальзамина (Impatiens necrotic spot tospovirus) и фитофторозной корневой гнили земляники и малины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земляники (Fragaria spp.) и малины (Rubus idaeus)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Саженцы черники и голубики (Vaccinium spp.) (из 0602 (кроме 0602 90 100 0))</w:t>
            </w:r>
          </w:p>
          <w:bookmarkEnd w:id="23"/>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с соблюдением пункта 24 настоящей таблицы. Должны происходить из мест и (или) участков производства, свободных от вязкой гнили черники (Diaporthe vaccinii) и фитофтороза древесных и кустарниковых культур (Phytophthora ramorum)</w:t>
            </w:r>
          </w:p>
          <w:bookmarkEnd w:id="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 (Vitis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южноамериканского виноградного червеца (Margarodes vitis), мест и (или) участков производства, свободных от бактериального увядания винограда (Xylophilus ampelinus), бактериоза винограда (болезни Пирса) (Xylella fastidiosa), восточного мучнистого червеца (Pseudococcus citriculus), жестковолосого червеца (Maconellicoccus hirsutus), инжировой восковой ложнощитовки (Ceroplastes rusci), красной померанцевой щитовки (Aonidiella aurantii), коричневой щитовки (Chrysomphalus dictyospermi),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неповируса розеточной мозаики персика (Peach rosette mosaic nepovirus), техасской корневой гнили (Phymatotrichopsis omnivora), филлоксеры (Viteus vitifoliae), фитоплазмы золотистого пожелтения винограда (Candidatus Phytoplasma vitis), червеца Комстока (Pseudococcus comstocki) и японской восковой ложнощитовки (Ceroplastes japonicus).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червеца Комстока (Pseudococcus comstocki) и японской восковой ложнощитовки (Ceroplastes japonicas)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 (из 0601)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западного цветочного трипса (Frankliniella occidentalis) и трипса Пальма (Thrips palmi). Должны происходить из зон, мест </w:t>
            </w:r>
            <w:r>
              <w:br/>
            </w:r>
            <w:r>
              <w:rPr>
                <w:rFonts w:ascii="Times New Roman"/>
                <w:b w:val="false"/>
                <w:i w:val="false"/>
                <w:color w:val="000000"/>
                <w:sz w:val="20"/>
              </w:rPr>
              <w:t xml:space="preserve">и (или) участков производства, свободных от бледной картофельной нематоды (Globodera pallida), желтой болезни гиацинта (Xanthomonas campestris pv. Hyacinthi), зебры чип (Candidatus Liberibacter solanacearum), золотистой картофельной нематоды (Globodera rostochiensis),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техасской корневой гнили (Phymatotrichopsis omnivora) и тосповируса некротической пятнистости бальзамина (Impatiens necrotic spot tospovirus)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растений рода Allium spp. (из 0601, из 0703)</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листового ожога лука (Xanthomonas axonopodis pv. allii)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декоративных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всех декоративных культур (кроме лесодекоративных культур)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азиатского усача (Anoplophora glabripennis), азиатской хлопковой совки (Spodoptera litura), американского клеверного минера (Liriomyza trifolii), американского коконопряда (Malacosoma americanum), американской белой бабочки (Hyphantria cunea), американской кукурузной совки (Helicoverpa zea), американской сливовой плодожорки (Cydia prunivora), вишневой плодожорки (Cydia packardi), восточного мучнистого червеца (Pseudococcus citriculus), восточной вишневой мухи (Rhagoletis cingulata), восточной каштановой орехотворки (Dryocosmus kuriphilus), египетской хлопковой совки (Spodoptera littoralis), жестковолосого червеца (Maconellicoccus hirsutus),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кукурузной лиственной совки (Spodoptera frugiperda), неповируса кольцевой пятнистости малины (Raspberry ringspot nepovirus), овощного листового минера (Liriomyza sativae), скошеннополосой листовертки (Choristoneura rosaceana), тутовой щитовки (Pseudaulacaspis pentagona), червеца Комстока (Pseudococcus comstocki), южноамериканского листового минера (Liriomyza huidobrensis), южной совки (Spodoptera eridania), яблоневого круглоголового усача-скрипуна (Saperda candida), японского жука (Popillia japonica), японской восковой ложнощитовки (Ceroplastes japonicus), японской палочковидной щитовки (Lopholeucaspis japonica) и ясеневой изумрудной златки (Agrilus planipennis). Должны происходить из зон, мест и (или) участков производства, свободных от бледной картофельной нематоды (Globodera pallida), бурой монилиозной гнили (Monilinia fructicola),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суховершинности ясеня (Chalara fraxinea), техасской корневой гнили (Phymatotrichopsis omnivora), фитофтороза древесных и кустарниковых культур (Phytophthora ramorum) и фитофтороза декоративных и древесных культур (Phytophthora kernoviae).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калифорнийской щитовки (Quadraspidiotus perniciosus), тутовой щитовки (Pseudaulacaspis pentagona), червеца Комстока (Pseudococcus comstocki), японской восковой ложнощитовки (Ceroplastes japonicus) и японской палочковидной щитовки (Lopholeucaspis japonica)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японской (Chaenomeles japonica), боярышника (Crataegus), кизильника (Cotoneaster), рябины (Sorbus), ирги (Amelanchier), пираканты (Pyracantha), странвезии (Stranvaesia), мушмулы японской (Eriobotrya japonica)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розы, привитые или непривитые (из 0602)</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быть свободны от бурой гнили картофеля (Ralstonia solanacearum)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лесодекоративных и лесных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хвойных (Coniferae) пород (кроме родов Thuja, Taxus, Pinus)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Должны происходить из зон, свободных от возбудителей рака (ожога) стволов и ветвей сосны (Atropellis piniphila и Atropellis pinicola), восточного шестизубчатого короеда (Ips calligraphus), восточного пятизубчатого короеда (Ips grandicollis), горного соснового лубоеда (Dendroctonus ponderosae), западного соснового лубоеда (Dendroctonus brevicomis), калифорнийского короеда (Ips plastographus),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рыжего соснового лубоеда (Dendroctonus valens), септориоза хвои японской лиственницы (Mycosphaerella laricis-leptolepidis),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и техасской корневой гнили (Phymatotrichopsis omnivora),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сосны рода Pinus для посадки (саженцы, бонсай) (из 0602 90 410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Должны происходить из зон, свободных от веретеноподобной ржавчины сосны (Cronartium fusiforme), возбудителей рака (ожога) стволов и ветвей сосны (Atropellis piniphila и Atropellis pinicola), восточного пятизубчатого короеда (Ips grandicollis), восточного шестизубчатого короеда (Ips calligraphus), горного соснового лубоеда (Dendroctonus ponderosae), западного соснового лубоеда (Dendroctonus brevicomis), западной галлоподобной ржавчины (Endocronartium harknessii), калифорнийского короеда (Ips plastographus), коричневого ожога хвои сосны (Mycosphaerella gibsonii), коричневого пятнистого ожога хвои сосны (Mycosphaerella dearnessii), коричневой щитовки (Chrysomphalus dictyospermi), орегонского соснового короеда (Ips pini), рожковидной ржавчины буковых (Cronartium quercuum), рыжего соснового лубоеда (Dendroctonus valens), соснового семенного клопа (Leptoglossus occidentalis) и сосновой стволовой нематоды (Bursaphelenchus xylophilus)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Саженцы лиственных пород, кроме дуба (Quercus spp.), каштана (Castanea spp.), литокарпуса густоцветкового (Lithocarpus densiflorus), каштана гигантского (Castanopsis chrysophylla), бука европейского (Fagus sylvatica), ясеня (Fraxinus spp.), березы (Betula spp.), ольхи (Alnus spp.), а также представителей семейства розоцветных (Rosaceae)</w:t>
            </w:r>
            <w:r>
              <w:br/>
            </w:r>
            <w:r>
              <w:rPr>
                <w:rFonts w:ascii="Times New Roman"/>
                <w:b w:val="false"/>
                <w:i w:val="false"/>
                <w:color w:val="000000"/>
                <w:sz w:val="20"/>
              </w:rPr>
              <w:t>
(из 0602 (кроме 0602 90 100 0))</w:t>
            </w:r>
          </w:p>
          <w:bookmarkEnd w:id="25"/>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Должны происходить из зон, мест и (или) участков производства, свободных от неповируса кольцевой пятнистости табака (Tobacco ringspot nepovirus), неповируса кольцевой пятнистости томата (Tomato ringspot nepovirus), ржавчины тополя (Melampsora medusae), фитофтороза декоративных и древесных культур (Phytophthora kernoviae), фитофтороза древесных и кустарниковых культур (Phytophthora ramorum), фитофтороза ольхи (Phytophthora alni) и язвенного заболевания ореха (Sirococcus clavigignenti-juglandacearum),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Саженцы лиственных пород семейства розоцветных (Rosaceae)</w:t>
            </w:r>
            <w:r>
              <w:br/>
            </w:r>
            <w:r>
              <w:rPr>
                <w:rFonts w:ascii="Times New Roman"/>
                <w:b w:val="false"/>
                <w:i w:val="false"/>
                <w:color w:val="000000"/>
                <w:sz w:val="20"/>
              </w:rPr>
              <w:t>(из 0602 (кроме 0602 90 100 0))</w:t>
            </w:r>
          </w:p>
          <w:bookmarkEnd w:id="26"/>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свободных от техасской корневой гнили (Phymatotrichopsis omnivora) и яблоневого круглоголового усача-скрипуна (Saperda candida), мест и (или) участков производства, свободных от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дуба (Quercus spp.), каштана (Castanea spp.), литокарпуса густоцветкового (Lithocarpus densiflorus), каштана гигантского (Castanopsis chrysophylla), бука европейского (Fagus sylvatica)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Должны происходить из зон и (или) мест производства, свободных от возбудителя сосудистого микоза дуба (Ceratocystis fagacearum), восточной каштановой орехотворки (Dryocosmus kuriphilus), коричневой щитовки (Chrysomphalus dictyospermi), красношейного усача (Aromia bungii),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Саженцы ясеня (Fraxinus)</w:t>
            </w:r>
            <w:r>
              <w:br/>
            </w:r>
            <w:r>
              <w:rPr>
                <w:rFonts w:ascii="Times New Roman"/>
                <w:b w:val="false"/>
                <w:i w:val="false"/>
                <w:color w:val="000000"/>
                <w:sz w:val="20"/>
              </w:rPr>
              <w:t>(из 0602 (кроме 0602 90 100 0))</w:t>
            </w:r>
          </w:p>
          <w:bookmarkEnd w:id="27"/>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и (или) мест производства, свободных от возбудителя суховершинности ясеня (Chalara fraxinea) и ясеневой изумрудной златки (Agrilus planipennis)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Саженцы березы (Betula)</w:t>
            </w:r>
            <w:r>
              <w:br/>
            </w:r>
            <w:r>
              <w:rPr>
                <w:rFonts w:ascii="Times New Roman"/>
                <w:b w:val="false"/>
                <w:i w:val="false"/>
                <w:color w:val="000000"/>
                <w:sz w:val="20"/>
              </w:rPr>
              <w:t>(из 0602 (кроме 0602 90 100 0))</w:t>
            </w:r>
          </w:p>
          <w:bookmarkEnd w:id="28"/>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46 настоящих Требований </w:t>
            </w:r>
            <w:r>
              <w:br/>
            </w:r>
            <w:r>
              <w:rPr>
                <w:rFonts w:ascii="Times New Roman"/>
                <w:b w:val="false"/>
                <w:i w:val="false"/>
                <w:color w:val="000000"/>
                <w:sz w:val="20"/>
              </w:rPr>
              <w:t>и пункта 32 настоящей таблицы. Должны происходить из зон, свободных от бронзовой березовой златки (Agrilus anxius)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Саженцы ольхи (Alnus)</w:t>
            </w:r>
            <w:r>
              <w:br/>
            </w:r>
            <w:r>
              <w:rPr>
                <w:rFonts w:ascii="Times New Roman"/>
                <w:b w:val="false"/>
                <w:i w:val="false"/>
                <w:color w:val="000000"/>
                <w:sz w:val="20"/>
              </w:rPr>
              <w:t>(из 0602 (кроме 0602 90 100 0))</w:t>
            </w:r>
          </w:p>
          <w:bookmarkEnd w:id="29"/>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фитофтороза ольхи (Phytophthora alni)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многоядного щелкуна (Melanotus communis), американского табачного трипса (Frankliniella fusca), американской кукурузной совки (Helicoverpa zea), американской сливовой плодожорки (Cydia prunivora), бактериального вилта гвоздики (Burkholderia caryophylli), банановой моли (Opogona sacchari), бледной картофельной нематоды (Globodera pallida), вест-индского цветочного трипса (Frankliniella insularis), восточного мучнистого червеца (Pseudococcus citriculus), восточного цветочного трипса (Frankliniella tritici), гавайского трипса (Thrips hawaiiensis), галлового клеща фуксии (Aculops fuchsiae), гибискусового корневого червеца (Rhizoecus hibisci), египетской хлопковой совки (Spodoptera littoralis), желтой болезни гиацинта (Xanthomonas campestris pv. Hyacinthi),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индокитайского цветочного трипса (Scirtothrips dorsalis), инжировой восковой ложнощитовки (Ceroplastes rusci), калифорнийской щитовки (Quadraspidiotus perniciosus), колумбийской галловой нематоды (Meloidogyne chitwoodi), колючей горной белокрылки (Aleurocanthus spiniferus), коричневой щитовки (Chrysomphalus dictyospermi), корневой галловой нематоды (Meloidogyne enterolobii), красного томатного паутинного клеща (Tetranychus evansi), красной померанцевой щитовки (Aonidiella aurantii), кукурузной лиственной совки (Spodoptera frugiperda), ложной колумбийской галловой нематоды (Meloidogyne fallax), лукового минера (Liriomyza nietzkei), можжевельникового паутинного клеща (Oligonychus perditus), нематоды-кинжала (Xiphinema rivesi), неповируса кольцевой пятнистости табака (Tobacco ringspot nepovirus), неповируса кольцевой пятнистости томата (Tomato ringspot nepovirus), овощного листового минера (Liriomyza sativae), подсолнечникового листоеда (Zygogramma exclamationis), табачной белокрылки (Bemisia tabaci), томатного трипса (Frankliniella schultzei), тосповируса некротической пятнистости бальзамина (Impatiens necrotic spot tospovirus), трипса Пальма (Thrips palmi), тутовой щитовки (Pseudaulacaspis pentagona), фиалофорового увядания гвоздики (Phialophora cinerescens), хризантемового листового минера (Nemorimyza maculosa), червеца Комстока (Pseudococcus comstocki), черной цитрусовой белокрылки (Aleurocanthus woglumi), эхинотрипса американского (Echinothrips americanus), южноамериканского листового минера (Liriomyza huidobrensis), южной совки (Spodoptera eridania), японского жука (Popillia japonica), японской восковой ложнощитовки (Ceroplastes japonicus) и японской палочковидной щитовки (Lopholeucaspis japonica).</w:t>
            </w:r>
            <w:r>
              <w:br/>
            </w:r>
            <w:r>
              <w:rPr>
                <w:rFonts w:ascii="Times New Roman"/>
                <w:b w:val="false"/>
                <w:i w:val="false"/>
                <w:color w:val="000000"/>
                <w:sz w:val="20"/>
              </w:rPr>
              <w:t>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и нематоды-кинжала (Xiphinema rivesi)</w:t>
            </w:r>
          </w:p>
          <w:bookmarkEnd w:id="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пеларгонии (Pelargonium)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43</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бурой гнили картофеля (Ralstonia solanacearum) и ржавчины пеларгонии (Puccinia pelargonii-zonalis)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камелий (Camellia)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43</w:t>
            </w:r>
            <w:r>
              <w:rPr>
                <w:rFonts w:ascii="Times New Roman"/>
                <w:b w:val="false"/>
                <w:i w:val="false"/>
                <w:color w:val="000000"/>
                <w:sz w:val="20"/>
              </w:rPr>
              <w:t xml:space="preserve"> настоящей таблицы. Должны происходить из зон, мест и (или) участков, свободных от цветочного ожога камелий (Ciborinia camelliae)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хризантем (Chrysanthemum)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настоящей таблицы. Должны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и тосповируса некроза побегов хризантем (Chrysanthemum stem necrosis tospovirus)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восточной вишневой мухи (Rhagoletis cingulata), восточной фруктовой мухи (Bactrocera dorsalis), галлового клеща фуксии (Aculops fuchsiae),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картофельного жука-блошки (Epitrix cucumeris), картофельного жука-блошки клубневого (Epitrix tuberis), колючей горной белокрылки (Aleurocanthus spiniferus), кукурузной лиственной совки (Spodoptera frugiperda), неповируса кольцевой пятнистости малины (Raspberry ringspot nepovirus), овощного листового минера (Liriomyza sativae), повилики (Cuscuta spp.), табачной белокрылки (Bemisia tabaci), трипса Пальма (Thrips palmi), фиалофорового увядания гвоздики (Phialophora cinerescens), черной цитрусовой белокрылки (Aleurocanthus woglumi), южноамериканского листового минера (Liriomyza huidobrensis), южноамериканской томатной моли (Tuta absoluta), южной совки (Spodoptera eridania), яблонной мухи (Rhagoletis pomonella) и японского жука (Popillia japonica). Должна происходить из зон, мест и (или) участков производства, свободных от бактериальной пятнистости тыквенных культур (Acidovorax citrulli),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листового ожога лука (Xanthomonas axonopodis pv. allii),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tospovirus)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Рассада земляники (Fragaria) и малины (Rubus idaeus)</w:t>
            </w:r>
            <w:r>
              <w:br/>
            </w:r>
            <w:r>
              <w:rPr>
                <w:rFonts w:ascii="Times New Roman"/>
                <w:b w:val="false"/>
                <w:i w:val="false"/>
                <w:color w:val="000000"/>
                <w:sz w:val="20"/>
              </w:rPr>
              <w:t>(из 0602 (кроме 0602 90 100 0))</w:t>
            </w:r>
          </w:p>
          <w:bookmarkEnd w:id="31"/>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происходить из зон,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черники, клюквы и других видов из рода Vaccinium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быть свободна от черничной пестрокрылки (Rhagoletis mendax). Должна происходить из зон, мест и (или) участков производства, свободных от вязкой гнили черники (Diaporthe vaccinii),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хризантем (Chrysanthemum)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хриантем (Chrysanthemum stunt pospoviroid) и тосповируса некроза побегов хризантем (Chrysanthemum stem necrosis tospovirus)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петунии (Petunia) и перца (Piper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происходить из зон, мест и (или) участков производства, свободных от бегомовируса желтой курчавости листьев томата (Tomato yellow leaf curl begomovirus) и вироида веретеновидности клубней картофеля (Potato spindle tuber viroid)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томата (Lycopersicon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бегомовируса желтой курчавости листьев томата (Tomato yellow leaf curl begomovirus), бурой гнили картофеля (Ralstonia solanacearum) и вироида веретеновидности клубней картофеля (Potato spindle tuber viroid)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Растения тропических и субтропических культур (цитрусовые культуры, пальмы, инжир, ананасы, авокадо, манго и др.)</w:t>
            </w:r>
            <w:r>
              <w:br/>
            </w:r>
            <w:r>
              <w:rPr>
                <w:rFonts w:ascii="Times New Roman"/>
                <w:b w:val="false"/>
                <w:i w:val="false"/>
                <w:color w:val="000000"/>
                <w:sz w:val="20"/>
              </w:rPr>
              <w:t>
(из 0602 (кроме 0602 90 100 0))</w:t>
            </w:r>
          </w:p>
          <w:bookmarkEnd w:id="32"/>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банановой моли (Opogona sacchari), восточного мучнистого червеца (Pseudococcus citriculus), восточной фруктовой мухи (Bactrocera dorsalis), гибискусового корневого червеца (Rhizoecus hibisci), египетской хлопковой совки (Spodoptera littoralis), западного цветочного трипса (Frankliniella occidentalis), инжировой восковой ложнощитовки (Ceroplastes rusci), китайского усача (Anoplophora chinensis), колючей горной белокрылки (Aleurocanthus spiniferus), коричневой щитовки (Chrysomphalus dictyospermi), красного пальмового долгоносика (Rhynchophorus ferrugineus), красной померанцевой щитовки (Aonidiella aurantii), красношейного усача (Aromia bungii), кукурузной лиственной совки (Spodoptera frugiperda), многоядной мухи-горбатки (Megaselia scalaris), овощного листового минера (Liriomyza sativae), средиземноморской плодовой мухи (Ceratitis capitata), табачной белокрылки (Bemisia tabaci), трипса Пальма (Thrips palmi), тутовой щитовки (Pseudaulacaspis pentagona), червеца Комстока (Pseudococcus comstocki), черной цитрусовой белокрылки (Aleurocanthus woglumi), южноамериканского листового минера (Liriomyza huidobrensis), южной совки (Spodoptera eridania), яблонной мухи (Rhagoletis pomonella), японского жука (Popillia japonica), японской восковой ложнощитовки (Ceroplastes japonicus) и японской палочковидной щитовки (Lopholeucaspis japonica). Должны происходить из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тосповируса некротической пятнистости бальзамина (Impatiens necrotic spot tospovirus)</w:t>
            </w:r>
          </w:p>
        </w:tc>
      </w:tr>
    </w:tbl>
    <w:bookmarkStart w:name="z40"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23</w:t>
      </w:r>
      <w:r>
        <w:rPr>
          <w:rFonts w:ascii="Times New Roman"/>
          <w:b w:val="false"/>
          <w:i w:val="false"/>
          <w:color w:val="000000"/>
          <w:sz w:val="28"/>
        </w:rPr>
        <w:t xml:space="preserve"> слова "Potato Andean latent tymovirys" заменить словами "Andean potato latent tymovirus".</w:t>
      </w:r>
    </w:p>
    <w:bookmarkStart w:name="z41" w:id="34"/>
    <w:p>
      <w:pPr>
        <w:spacing w:after="0"/>
        <w:ind w:left="0"/>
        <w:jc w:val="both"/>
      </w:pPr>
      <w:r>
        <w:rPr>
          <w:rFonts w:ascii="Times New Roman"/>
          <w:b w:val="false"/>
          <w:i w:val="false"/>
          <w:color w:val="000000"/>
          <w:sz w:val="28"/>
        </w:rPr>
        <w:t xml:space="preserve">
      9. Абзац первый </w:t>
      </w:r>
      <w:r>
        <w:rPr>
          <w:rFonts w:ascii="Times New Roman"/>
          <w:b w:val="false"/>
          <w:i w:val="false"/>
          <w:color w:val="000000"/>
          <w:sz w:val="28"/>
        </w:rPr>
        <w:t xml:space="preserve">пункта 24 </w:t>
      </w:r>
      <w:r>
        <w:rPr>
          <w:rFonts w:ascii="Times New Roman"/>
          <w:b w:val="false"/>
          <w:i w:val="false"/>
          <w:color w:val="000000"/>
          <w:sz w:val="28"/>
        </w:rPr>
        <w:t>дополнить словами ", за исключением случаев перемещения по таможенной территории Союза арбузов (код 0807 11 000 0 ТН ВЭД ЕАЭС), дынь (код 0807 19 000 0 ТН ВЭД ЕАЭС) и тыкв (код 0709 93 900 0 ТН ВЭД ЕАЭС) навалом".</w:t>
      </w:r>
    </w:p>
    <w:bookmarkEnd w:id="34"/>
    <w:bookmarkStart w:name="z42" w:id="3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таблице 2</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а) пункты 1 – 7 изложить в следующей редакции:</w:t>
      </w:r>
    </w:p>
    <w:bookmarkEnd w:id="36"/>
    <w:tbl>
      <w:tblPr>
        <w:tblW w:w="0" w:type="auto"/>
        <w:tblCellSpacing w:w="0" w:type="auto"/>
        <w:tblBorders>
          <w:top w:val="none"/>
          <w:left w:val="none"/>
          <w:bottom w:val="none"/>
          <w:right w:val="none"/>
          <w:insideH w:val="none"/>
          <w:insideV w:val="none"/>
        </w:tblBorders>
      </w:tblPr>
      <w:tblGrid>
        <w:gridCol w:w="337"/>
        <w:gridCol w:w="1726"/>
        <w:gridCol w:w="10237"/>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Картофель (Solanum tuberosum) свежий или охлажденный для продовольственных и технических целей (0701)</w:t>
            </w:r>
          </w:p>
          <w:bookmarkEnd w:id="37"/>
        </w:tc>
        <w:tc>
          <w:tcPr>
            <w:tcW w:w="10237" w:type="dxa"/>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должен происходить из зон, мест и (или) участков производства, свободных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андийских картофельных долгоносиков рода Premnotrypes spp.,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virus Т), гватемальской картофельной моли (Tecia solanivora), головни картофеля (Thecaphora solani), золотистой картофельной нематоды (Globodera rostochiensis), картофельного жука-блошки (Epitrix cucumeris), картофельного жука-блошки клубневого (Epitrix tuberis), картофельной моли (Phthorimaea operculella), колумбийской галловой нематоды (Meloidogyne chitwoodi), корневой галловой нематоды (Meloidogyne enterolobii), ложной колумбийской галловой нематоды (Meloidogyne fallax), нематоды-кинжала (Хiphinema rivesi), рака картофеля (Synchytrium endobioticum) и тосповируса некротической пятнистости бальзамина (Impatiens necrotic spot tospovirus)</w:t>
            </w:r>
          </w:p>
          <w:bookmarkEnd w:id="38"/>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Томаты (Lycopersicon) свежие или охлажденные</w:t>
            </w:r>
            <w:r>
              <w:br/>
            </w:r>
            <w:r>
              <w:rPr>
                <w:rFonts w:ascii="Times New Roman"/>
                <w:b w:val="false"/>
                <w:i w:val="false"/>
                <w:color w:val="000000"/>
                <w:sz w:val="20"/>
              </w:rPr>
              <w:t>(0702 00 000)</w:t>
            </w:r>
          </w:p>
          <w:bookmarkEnd w:id="39"/>
        </w:tc>
        <w:tc>
          <w:tcPr>
            <w:tcW w:w="10237" w:type="dxa"/>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xml:space="preserve">
должны быть свободны от азиатской хлопковой совки (Spodoptera litura), американской кукурузной совки (Helicoverpa zea), восточной фруктовой мухи (Bactrocera dorsalis),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красного томатного паутинного клеща (Tetranychus evansi), кукурузной лиственной совки (Spodoptera frugiperda), южноамериканской </w:t>
            </w:r>
            <w:r>
              <w:br/>
            </w:r>
            <w:r>
              <w:rPr>
                <w:rFonts w:ascii="Times New Roman"/>
                <w:b w:val="false"/>
                <w:i w:val="false"/>
                <w:color w:val="000000"/>
                <w:sz w:val="20"/>
              </w:rPr>
              <w:t>томатной моли (Tuta absoluta) и южной совки (Spodoptera eridania)</w:t>
            </w:r>
          </w:p>
          <w:bookmarkEnd w:id="40"/>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(Allium сера), лук-шалот (Allium ascalonicum), чеснок (Allium sativum), лук-порей (Allium porrum) и другие луковичные овощи, свежие или охлажденные (0703)</w:t>
            </w:r>
          </w:p>
        </w:tc>
        <w:tc>
          <w:tcPr>
            <w:tcW w:w="10237" w:type="dxa"/>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xml:space="preserve">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 Должны происходить из зон, мест </w:t>
            </w:r>
            <w:r>
              <w:br/>
            </w:r>
            <w:r>
              <w:rPr>
                <w:rFonts w:ascii="Times New Roman"/>
                <w:b w:val="false"/>
                <w:i w:val="false"/>
                <w:color w:val="000000"/>
                <w:sz w:val="20"/>
              </w:rPr>
              <w:t>и (или) участков производства, свободных от колумбийской галловой нематоды (Meloidogyne chitwoodi) и ложной колумбийской галловой нематоды (Meloidogyne fallax). Должны быть свободны от почвы</w:t>
            </w:r>
          </w:p>
          <w:bookmarkEnd w:id="41"/>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 (0704)</w:t>
            </w:r>
          </w:p>
        </w:tc>
        <w:tc>
          <w:tcPr>
            <w:tcW w:w="10237" w:type="dxa"/>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табачной белокрылки (Bemisia tabaci) и южной совки (Spodoptera eridania)</w:t>
            </w:r>
          </w:p>
          <w:bookmarkEnd w:id="42"/>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 (0705)</w:t>
            </w:r>
          </w:p>
        </w:tc>
        <w:tc>
          <w:tcPr>
            <w:tcW w:w="10237" w:type="dxa"/>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табачного трипса (Frankliniella fusca), американской кукурузной совки (Helicoverpa zea), вест-индского цветочного трипса (Frankliniella insularis), восточного цветочного трипса (Frankliniella tritici), гавайского трипса (Thrips hawaiiensis),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индокитайского цветочного трипса (Scirtothrips dorsalis), кукурузной лиственной совки (Spodoptera frugiperda), овощного листового минера (Liriomyza sativae), табачной белокрылки (Bemisia tabaci), томатного трипса (Frankliniella schultzei), трипса Пальма (Thrips palmi), южноамериканского листового минера (Liriomyza huidobrensis) и южной совки (Spodoptera eridania). Должны происходить из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и нематоды-кинжала (Xiphinema rivesi)</w:t>
            </w:r>
            <w:r>
              <w:br/>
            </w:r>
            <w:r>
              <w:rPr>
                <w:rFonts w:ascii="Times New Roman"/>
                <w:b w:val="false"/>
                <w:i w:val="false"/>
                <w:color w:val="000000"/>
                <w:sz w:val="20"/>
              </w:rPr>
              <w:t>
 </w:t>
            </w:r>
          </w:p>
          <w:bookmarkEnd w:id="43"/>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(Daucus), репа (Brassica rapa), свекла столовая (Beta), козлобородник (Tragopogon), сельдерей корневой (Apium), редис (Raphanus sativus) и другие аналогичные съедобные корнеплоды, свежие или охлажденные (0706)</w:t>
            </w:r>
          </w:p>
        </w:tc>
        <w:tc>
          <w:tcPr>
            <w:tcW w:w="10237" w:type="dxa"/>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omnivore),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техасской корневой гнили (Phymatotrichopsis omnivora)</w:t>
            </w:r>
            <w:r>
              <w:br/>
            </w:r>
            <w:r>
              <w:rPr>
                <w:rFonts w:ascii="Times New Roman"/>
                <w:b w:val="false"/>
                <w:i w:val="false"/>
                <w:color w:val="000000"/>
                <w:sz w:val="20"/>
              </w:rPr>
              <w:t>
 </w:t>
            </w:r>
          </w:p>
          <w:bookmarkEnd w:id="44"/>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Огурцы (Cucumis sativus) </w:t>
            </w:r>
            <w:r>
              <w:br/>
            </w:r>
            <w:r>
              <w:rPr>
                <w:rFonts w:ascii="Times New Roman"/>
                <w:b w:val="false"/>
                <w:i w:val="false"/>
                <w:color w:val="000000"/>
                <w:sz w:val="20"/>
              </w:rPr>
              <w:t>
и корнишоны, свежие или охлажденные (0707 00)</w:t>
            </w:r>
          </w:p>
          <w:bookmarkEnd w:id="45"/>
        </w:tc>
        <w:tc>
          <w:tcPr>
            <w:tcW w:w="10237" w:type="dxa"/>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западного цветочного трипса (Frankliniella occidentalis), индокитайского цветочного трипса (Scirtothrips dorsalis), картофельного жука-блошки клубневого (Epitrix tuberis), кукурузной лиственной совки (Spodoptera frugiperda), овощного листового минера (Liriomyza sativae), табачной белокрылки (Bemisia tabaci), трипса Пальма (Thrips palmi) и южноамериканского листового минера (Liriomyza huidobrensis)";</w:t>
            </w:r>
          </w:p>
          <w:bookmarkEnd w:id="46"/>
        </w:tc>
      </w:tr>
    </w:tbl>
    <w:bookmarkStart w:name="z54" w:id="47"/>
    <w:p>
      <w:pPr>
        <w:spacing w:after="0"/>
        <w:ind w:left="0"/>
        <w:jc w:val="both"/>
      </w:pPr>
      <w:r>
        <w:rPr>
          <w:rFonts w:ascii="Times New Roman"/>
          <w:b w:val="false"/>
          <w:i w:val="false"/>
          <w:color w:val="000000"/>
          <w:sz w:val="28"/>
        </w:rPr>
        <w:t>
      б) в пункте 8 в графе третьей слова "зон, свободных от головни картофеля (Thecaphora solani)," и "головни картофеля (Thecaphora solani)," исключить;</w:t>
      </w:r>
    </w:p>
    <w:bookmarkEnd w:id="47"/>
    <w:bookmarkStart w:name="z55" w:id="48"/>
    <w:p>
      <w:pPr>
        <w:spacing w:after="0"/>
        <w:ind w:left="0"/>
        <w:jc w:val="both"/>
      </w:pPr>
      <w:r>
        <w:rPr>
          <w:rFonts w:ascii="Times New Roman"/>
          <w:b w:val="false"/>
          <w:i w:val="false"/>
          <w:color w:val="000000"/>
          <w:sz w:val="28"/>
        </w:rPr>
        <w:t>
      в) в пункте 9 в графе третьей слова "зон, свободных от головни картофеля (Thecaphora solani)," исключить;</w:t>
      </w:r>
    </w:p>
    <w:bookmarkEnd w:id="48"/>
    <w:bookmarkStart w:name="z56" w:id="49"/>
    <w:p>
      <w:pPr>
        <w:spacing w:after="0"/>
        <w:ind w:left="0"/>
        <w:jc w:val="both"/>
      </w:pPr>
      <w:r>
        <w:rPr>
          <w:rFonts w:ascii="Times New Roman"/>
          <w:b w:val="false"/>
          <w:i w:val="false"/>
          <w:color w:val="000000"/>
          <w:sz w:val="28"/>
        </w:rPr>
        <w:t>
      г) в пункте 12 в графе третьей слова "головни картофеля (Thecaphora solani) и" и "головни картофеля (Thecaphora solani)," исключить;</w:t>
      </w:r>
    </w:p>
    <w:bookmarkEnd w:id="49"/>
    <w:bookmarkStart w:name="z57" w:id="50"/>
    <w:p>
      <w:pPr>
        <w:spacing w:after="0"/>
        <w:ind w:left="0"/>
        <w:jc w:val="both"/>
      </w:pPr>
      <w:r>
        <w:rPr>
          <w:rFonts w:ascii="Times New Roman"/>
          <w:b w:val="false"/>
          <w:i w:val="false"/>
          <w:color w:val="000000"/>
          <w:sz w:val="28"/>
        </w:rPr>
        <w:t>
      д) пункт 13 изложить в следующей редакции:</w:t>
      </w:r>
    </w:p>
    <w:bookmarkEnd w:id="50"/>
    <w:tbl>
      <w:tblPr>
        <w:tblW w:w="0" w:type="auto"/>
        <w:tblCellSpacing w:w="0" w:type="auto"/>
        <w:tblBorders>
          <w:top w:val="none"/>
          <w:left w:val="none"/>
          <w:bottom w:val="none"/>
          <w:right w:val="none"/>
          <w:insideH w:val="none"/>
          <w:insideV w:val="none"/>
        </w:tblBorders>
      </w:tblPr>
      <w:tblGrid>
        <w:gridCol w:w="470"/>
        <w:gridCol w:w="1142"/>
        <w:gridCol w:w="10688"/>
      </w:tblGrid>
      <w:tr>
        <w:trPr>
          <w:trHeight w:val="30" w:hRule="atLeast"/>
        </w:trPr>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2" w:type="dxa"/>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xml:space="preserve">
Дыни (включая арбузы) и тыквы (из 0807, </w:t>
            </w:r>
            <w:r>
              <w:br/>
            </w:r>
            <w:r>
              <w:rPr>
                <w:rFonts w:ascii="Times New Roman"/>
                <w:b w:val="false"/>
                <w:i w:val="false"/>
                <w:color w:val="000000"/>
                <w:sz w:val="20"/>
              </w:rPr>
              <w:t>
0709 93 900 0)</w:t>
            </w:r>
          </w:p>
          <w:bookmarkEnd w:id="51"/>
        </w:tc>
        <w:tc>
          <w:tcPr>
            <w:tcW w:w="10688" w:type="dxa"/>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должны быть свободны от африканской дынной мухи (Bactrocera cucurbitae), дынной мухи (Myiopardalis pardalina), западного пятнистого огуречного жука (Diabrotica undecimpunctata) и ценхруса длинноколючкового (Cenhrus longispinus). Должны происходить из зон, мест и (или) участков производства, свободных от бактериальной пятнистости тыквенных культур (Acidovorax citrulli)".</w:t>
            </w:r>
            <w:r>
              <w:br/>
            </w:r>
            <w:r>
              <w:rPr>
                <w:rFonts w:ascii="Times New Roman"/>
                <w:b w:val="false"/>
                <w:i w:val="false"/>
                <w:color w:val="000000"/>
                <w:sz w:val="20"/>
              </w:rPr>
              <w:t>
 </w:t>
            </w:r>
          </w:p>
          <w:bookmarkEnd w:id="52"/>
        </w:tc>
      </w:tr>
    </w:tbl>
    <w:bookmarkStart w:name="z60" w:id="5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разделе IV</w:t>
      </w:r>
      <w:r>
        <w:rPr>
          <w:rFonts w:ascii="Times New Roman"/>
          <w:b w:val="false"/>
          <w:i w:val="false"/>
          <w:color w:val="000000"/>
          <w:sz w:val="28"/>
        </w:rPr>
        <w:t>:</w:t>
      </w:r>
    </w:p>
    <w:bookmarkEnd w:id="53"/>
    <w:bookmarkStart w:name="z61" w:id="54"/>
    <w:p>
      <w:pPr>
        <w:spacing w:after="0"/>
        <w:ind w:left="0"/>
        <w:jc w:val="both"/>
      </w:pPr>
      <w:r>
        <w:rPr>
          <w:rFonts w:ascii="Times New Roman"/>
          <w:b w:val="false"/>
          <w:i w:val="false"/>
          <w:color w:val="000000"/>
          <w:sz w:val="28"/>
        </w:rPr>
        <w:t>
      а) в наименовании слова ", семенам зернобобовых" заменить словами "злаковых, бобовых", слово "их" заменить словом "его";</w:t>
      </w:r>
    </w:p>
    <w:bookmarkEnd w:id="54"/>
    <w:bookmarkStart w:name="z62" w:id="55"/>
    <w:p>
      <w:pPr>
        <w:spacing w:after="0"/>
        <w:ind w:left="0"/>
        <w:jc w:val="both"/>
      </w:pPr>
      <w:r>
        <w:rPr>
          <w:rFonts w:ascii="Times New Roman"/>
          <w:b w:val="false"/>
          <w:i w:val="false"/>
          <w:color w:val="000000"/>
          <w:sz w:val="28"/>
        </w:rPr>
        <w:t>
      б) по тексту слова ", семян зернобобовых" заменить словами "злаковых, бобовых", слова "их переработки" заменить словами "его переработки";</w:t>
      </w:r>
    </w:p>
    <w:bookmarkEnd w:id="55"/>
    <w:bookmarkStart w:name="z63" w:id="56"/>
    <w:p>
      <w:pPr>
        <w:spacing w:after="0"/>
        <w:ind w:left="0"/>
        <w:jc w:val="both"/>
      </w:pPr>
      <w:r>
        <w:rPr>
          <w:rFonts w:ascii="Times New Roman"/>
          <w:b w:val="false"/>
          <w:i w:val="false"/>
          <w:color w:val="000000"/>
          <w:sz w:val="28"/>
        </w:rPr>
        <w:t>
      в) </w:t>
      </w:r>
      <w:r>
        <w:rPr>
          <w:rFonts w:ascii="Times New Roman"/>
          <w:b w:val="false"/>
          <w:i w:val="false"/>
          <w:color w:val="000000"/>
          <w:sz w:val="28"/>
        </w:rPr>
        <w:t>пункт 25</w:t>
      </w:r>
      <w:r>
        <w:rPr>
          <w:rFonts w:ascii="Times New Roman"/>
          <w:b w:val="false"/>
          <w:i w:val="false"/>
          <w:color w:val="000000"/>
          <w:sz w:val="28"/>
        </w:rPr>
        <w:t xml:space="preserve"> дополнить предложением следующего содержания: "При выявлении в партиях соевых бобов пурпурного церкоспороза (Cercospora kikuchii) указанные партии подлежат возврату, уничтожению или переработке на предприятиях, осуществляющих переработку соевых бобов, зараженных пурпурным церкоспорозом (Cercospora kikuchii).";</w:t>
      </w:r>
    </w:p>
    <w:bookmarkEnd w:id="56"/>
    <w:bookmarkStart w:name="z64" w:id="57"/>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26</w:t>
      </w:r>
      <w:r>
        <w:rPr>
          <w:rFonts w:ascii="Times New Roman"/>
          <w:b w:val="false"/>
          <w:i w:val="false"/>
          <w:color w:val="000000"/>
          <w:sz w:val="28"/>
        </w:rPr>
        <w:t>:</w:t>
      </w:r>
    </w:p>
    <w:bookmarkEnd w:id="57"/>
    <w:bookmarkStart w:name="z65" w:id="58"/>
    <w:p>
      <w:pPr>
        <w:spacing w:after="0"/>
        <w:ind w:left="0"/>
        <w:jc w:val="both"/>
      </w:pPr>
      <w:r>
        <w:rPr>
          <w:rFonts w:ascii="Times New Roman"/>
          <w:b w:val="false"/>
          <w:i w:val="false"/>
          <w:color w:val="000000"/>
          <w:sz w:val="28"/>
        </w:rPr>
        <w:t>
      слова ", семена зернобобовых" заменить словами "злаковых, бобовых";</w:t>
      </w:r>
    </w:p>
    <w:bookmarkEnd w:id="58"/>
    <w:bookmarkStart w:name="z66" w:id="59"/>
    <w:p>
      <w:pPr>
        <w:spacing w:after="0"/>
        <w:ind w:left="0"/>
        <w:jc w:val="both"/>
      </w:pPr>
      <w:r>
        <w:rPr>
          <w:rFonts w:ascii="Times New Roman"/>
          <w:b w:val="false"/>
          <w:i w:val="false"/>
          <w:color w:val="000000"/>
          <w:sz w:val="28"/>
        </w:rPr>
        <w:t>
      после слов "сорных растений" дополнить словами ", а также партии соевых бобов, зараженных пурпурным церкоспорозом (Cercospora kikuchii),";</w:t>
      </w:r>
    </w:p>
    <w:bookmarkEnd w:id="59"/>
    <w:bookmarkStart w:name="z67" w:id="60"/>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27</w:t>
      </w:r>
      <w:r>
        <w:rPr>
          <w:rFonts w:ascii="Times New Roman"/>
          <w:b w:val="false"/>
          <w:i w:val="false"/>
          <w:color w:val="000000"/>
          <w:sz w:val="28"/>
        </w:rPr>
        <w:t xml:space="preserve"> слово "допускаются" заменить словом "допускается";</w:t>
      </w:r>
    </w:p>
    <w:bookmarkEnd w:id="60"/>
    <w:bookmarkStart w:name="z68" w:id="6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33</w:t>
      </w:r>
      <w:r>
        <w:rPr>
          <w:rFonts w:ascii="Times New Roman"/>
          <w:b w:val="false"/>
          <w:i w:val="false"/>
          <w:color w:val="000000"/>
          <w:sz w:val="28"/>
        </w:rPr>
        <w:t xml:space="preserve">: </w:t>
      </w:r>
    </w:p>
    <w:bookmarkEnd w:id="61"/>
    <w:bookmarkStart w:name="z69" w:id="62"/>
    <w:p>
      <w:pPr>
        <w:spacing w:after="0"/>
        <w:ind w:left="0"/>
        <w:jc w:val="both"/>
      </w:pPr>
      <w:r>
        <w:rPr>
          <w:rFonts w:ascii="Times New Roman"/>
          <w:b w:val="false"/>
          <w:i w:val="false"/>
          <w:color w:val="000000"/>
          <w:sz w:val="28"/>
        </w:rPr>
        <w:t>
      после слова "распространения" дополнить словами "арахисовой зерновки (Caryedon gonagra), бразильской бобовой зерновки (Zabrotes subfassiatus), зерновок рода Callosobruchus spp.,";</w:t>
      </w:r>
    </w:p>
    <w:bookmarkEnd w:id="62"/>
    <w:bookmarkStart w:name="z70" w:id="63"/>
    <w:p>
      <w:pPr>
        <w:spacing w:after="0"/>
        <w:ind w:left="0"/>
        <w:jc w:val="both"/>
      </w:pPr>
      <w:r>
        <w:rPr>
          <w:rFonts w:ascii="Times New Roman"/>
          <w:b w:val="false"/>
          <w:i w:val="false"/>
          <w:color w:val="000000"/>
          <w:sz w:val="28"/>
        </w:rPr>
        <w:t>
      дополнить предложением следующего содержания: "При выявлении живых карантинных вредителей зерно злаковых, бобовых и масличных культур, продукты его переработки подлежат обеззараживанию в транспортном средстве, а в случае невозможности его проведения – возврату или уничтожению.";</w:t>
      </w:r>
    </w:p>
    <w:bookmarkEnd w:id="63"/>
    <w:bookmarkStart w:name="z71" w:id="64"/>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34</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слово "семянами" заменить словом "семенами";</w:t>
      </w:r>
    </w:p>
    <w:bookmarkEnd w:id="65"/>
    <w:bookmarkStart w:name="z73" w:id="66"/>
    <w:p>
      <w:pPr>
        <w:spacing w:after="0"/>
        <w:ind w:left="0"/>
        <w:jc w:val="both"/>
      </w:pPr>
      <w:r>
        <w:rPr>
          <w:rFonts w:ascii="Times New Roman"/>
          <w:b w:val="false"/>
          <w:i w:val="false"/>
          <w:color w:val="000000"/>
          <w:sz w:val="28"/>
        </w:rPr>
        <w:t xml:space="preserve">
      дополнить абзацем следующего содержания: </w:t>
      </w:r>
    </w:p>
    <w:bookmarkEnd w:id="66"/>
    <w:bookmarkStart w:name="z74" w:id="67"/>
    <w:p>
      <w:pPr>
        <w:spacing w:after="0"/>
        <w:ind w:left="0"/>
        <w:jc w:val="both"/>
      </w:pPr>
      <w:r>
        <w:rPr>
          <w:rFonts w:ascii="Times New Roman"/>
          <w:b w:val="false"/>
          <w:i w:val="false"/>
          <w:color w:val="000000"/>
          <w:sz w:val="28"/>
        </w:rPr>
        <w:t>
      "Отходы зерна злаковых, бобовых и масличных культур, продуктов его переработки, не представляющие хозяйственной ценности, сметки и мусор подлежат уничтожению методом сжигания в местах выгрузки, хранения и переработки или захоронению в фитосанитарных ямах.";</w:t>
      </w:r>
    </w:p>
    <w:bookmarkEnd w:id="67"/>
    <w:bookmarkStart w:name="z75" w:id="68"/>
    <w:p>
      <w:pPr>
        <w:spacing w:after="0"/>
        <w:ind w:left="0"/>
        <w:jc w:val="both"/>
      </w:pPr>
      <w:r>
        <w:rPr>
          <w:rFonts w:ascii="Times New Roman"/>
          <w:b w:val="false"/>
          <w:i w:val="false"/>
          <w:color w:val="000000"/>
          <w:sz w:val="28"/>
        </w:rPr>
        <w:t xml:space="preserve">
      з) в абзаце втором </w:t>
      </w:r>
      <w:r>
        <w:rPr>
          <w:rFonts w:ascii="Times New Roman"/>
          <w:b w:val="false"/>
          <w:i w:val="false"/>
          <w:color w:val="000000"/>
          <w:sz w:val="28"/>
        </w:rPr>
        <w:t>пункта 35</w:t>
      </w:r>
      <w:r>
        <w:rPr>
          <w:rFonts w:ascii="Times New Roman"/>
          <w:b w:val="false"/>
          <w:i w:val="false"/>
          <w:color w:val="000000"/>
          <w:sz w:val="28"/>
        </w:rPr>
        <w:t xml:space="preserve"> слова ", семенам зернобобовых" заменить словами "злаковых, бобовых";</w:t>
      </w:r>
    </w:p>
    <w:bookmarkEnd w:id="68"/>
    <w:bookmarkStart w:name="z76" w:id="69"/>
    <w:p>
      <w:pPr>
        <w:spacing w:after="0"/>
        <w:ind w:left="0"/>
        <w:jc w:val="both"/>
      </w:pPr>
      <w:r>
        <w:rPr>
          <w:rFonts w:ascii="Times New Roman"/>
          <w:b w:val="false"/>
          <w:i w:val="false"/>
          <w:color w:val="000000"/>
          <w:sz w:val="28"/>
        </w:rPr>
        <w:t>
      и)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8" w:id="70"/>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зерну злаковых, бобовых и масличных культур и продуктам его переработки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059"/>
        <w:gridCol w:w="5717"/>
        <w:gridCol w:w="28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Вид подкарантинной продукции</w:t>
            </w:r>
            <w:r>
              <w:br/>
            </w:r>
            <w:r>
              <w:rPr>
                <w:rFonts w:ascii="Times New Roman"/>
                <w:b w:val="false"/>
                <w:i w:val="false"/>
                <w:color w:val="000000"/>
                <w:sz w:val="20"/>
              </w:rPr>
              <w:t>(код ТН ВЭД ЕАЭС)</w:t>
            </w:r>
          </w:p>
          <w:bookmarkEnd w:id="71"/>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Зерно злаковых и масличных культур (из 1001, из 1002, из 1003, из 1004, из 1005, 1006 10, из 1007, из 1008, из 1204 00, из 1205,из 1206 00, из 1207)</w:t>
            </w:r>
          </w:p>
          <w:bookmarkEnd w:id="72"/>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свободно от зерновок рода Callosobruchus spp., капрового жука (Trogoderma granarium) и широкохоботного амбарного долгоносика (Caulophilus latinasus). Должно происходить из зон и (или) мест производства, свободных от растений рода Striga spp.</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пшеницы, меслина, тритикале (1001 19 000 0, 1001 99 000 0, 1008 60 000 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Должно происходить из зон и (или) мест производства, свободных от индийской (карнальской) головни пшеницы (Tilletia indica)</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(1005 10 900 0, 1005 90 000 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Должно происходить из зон, мест и (или) участков производства, свободных от бактериального увядания (вилта) кукурузы (Pantoea stewartii subsp. stewartii), диплодиоза кукурузы (Stenocarpella macrospora и Stenocarpella maydis) и пятнистости листьев кукурузы (Cochliobolus carbonum)</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бобовых культур (из 0713, из 1202)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свободно от арахисовой зерновки (Caryedon gonagra), бразильской бобовой зерновки (Zabrotes subfassiatus), зерновок рода Callosobruchus spp., капрового жука (Trogoderma granarium) и широкохоботного амбарного долгоносика (Caulophilus latinasus). Должно происходить из зон и (или) мест производства, свободных от растений рода Striga spp.</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Соевые бобы (1201 90 000 0)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бразильской бобовой зерновки (Zabrotes subfassiatus), зерновок рода Callosobruchus spp., капрового жука (Trogoderma granarium), пурпурного церкоспороза (Cercospora kikuchii) и широкохоботного амбарного долгоносика (Caulophilus latinasus)</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xml:space="preserve">
Продукты переработки зерна злаковых, бобовых и масличных культур (0713 10 900, 1006 20, 1006 30, 1006 40 000 0, </w:t>
            </w:r>
            <w:r>
              <w:rPr>
                <w:rFonts w:ascii="Times New Roman"/>
                <w:b w:val="false"/>
                <w:i w:val="false"/>
                <w:color w:val="000000"/>
                <w:sz w:val="20"/>
              </w:rPr>
              <w:t>из 1008, 1101 00, 1102, 1103, 1104 12, 1104 19, 1203 00 000 0, 1204 00, из 1205, из 1206 00, из 1207, из 2302)</w:t>
            </w:r>
          </w:p>
          <w:bookmarkEnd w:id="73"/>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арахисовой зерновки (Caryedon gonagra), бразильской бобовой зерновки (Zabrotes subfassiatus), зерновок рода Callosobruchus spp., капрового жука (Trogoderma granarium) и широкохоботного амбарного долгоносика (Caulophilus latinasus)</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(1107)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капрового жука (Trogoderma granarium) и широкохоботного амбарного долгоносика (Caulophilus latinasus)</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xml:space="preserve">
Жмыхи и другие твердые отходы, получаемые при извлечении арахисового масла, соевого масла и других растительных жиров и масел, немолотые или молотые, </w:t>
            </w:r>
            <w:r>
              <w:rPr>
                <w:rFonts w:ascii="Times New Roman"/>
                <w:b w:val="false"/>
                <w:i w:val="false"/>
                <w:color w:val="000000"/>
                <w:sz w:val="20"/>
              </w:rPr>
              <w:t xml:space="preserve">негранулированные (из 2304 00 000, </w:t>
            </w:r>
            <w:r>
              <w:br/>
            </w:r>
            <w:r>
              <w:rPr>
                <w:rFonts w:ascii="Times New Roman"/>
                <w:b w:val="false"/>
                <w:i w:val="false"/>
                <w:color w:val="000000"/>
                <w:sz w:val="20"/>
              </w:rPr>
              <w:t xml:space="preserve">
из 2305 00 000 0, из 2306) </w:t>
            </w:r>
          </w:p>
          <w:bookmarkEnd w:id="74"/>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и широкохоботного амбарного долгоносика (Caulophilus latinasus)</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 w:id="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37</w:t>
      </w:r>
      <w:r>
        <w:rPr>
          <w:rFonts w:ascii="Times New Roman"/>
          <w:b w:val="false"/>
          <w:i w:val="false"/>
          <w:color w:val="000000"/>
          <w:sz w:val="28"/>
        </w:rPr>
        <w:t xml:space="preserve"> слова ", за исключением случаев перемещения по таможенной территории Союза подкарантинной продукции (код из 0807 ТН ВЭД ЕАЭС) навалом" исключить.</w:t>
      </w:r>
    </w:p>
    <w:bookmarkEnd w:id="75"/>
    <w:bookmarkStart w:name="z86" w:id="76"/>
    <w:p>
      <w:pPr>
        <w:spacing w:after="0"/>
        <w:ind w:left="0"/>
        <w:jc w:val="both"/>
      </w:pPr>
      <w:r>
        <w:rPr>
          <w:rFonts w:ascii="Times New Roman"/>
          <w:b w:val="false"/>
          <w:i w:val="false"/>
          <w:color w:val="000000"/>
          <w:sz w:val="28"/>
        </w:rPr>
        <w:t xml:space="preserve">
      13. Абзац первый </w:t>
      </w:r>
      <w:r>
        <w:rPr>
          <w:rFonts w:ascii="Times New Roman"/>
          <w:b w:val="false"/>
          <w:i w:val="false"/>
          <w:color w:val="000000"/>
          <w:sz w:val="28"/>
        </w:rPr>
        <w:t>пункта 38</w:t>
      </w:r>
      <w:r>
        <w:rPr>
          <w:rFonts w:ascii="Times New Roman"/>
          <w:b w:val="false"/>
          <w:i w:val="false"/>
          <w:color w:val="000000"/>
          <w:sz w:val="28"/>
        </w:rPr>
        <w:t xml:space="preserve"> признать утратившим силу.</w:t>
      </w:r>
    </w:p>
    <w:bookmarkEnd w:id="76"/>
    <w:bookmarkStart w:name="z171" w:id="7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таблице 4</w:t>
      </w:r>
      <w:r>
        <w:rPr>
          <w:rFonts w:ascii="Times New Roman"/>
          <w:b w:val="false"/>
          <w:i w:val="false"/>
          <w:color w:val="000000"/>
          <w:sz w:val="28"/>
        </w:rPr>
        <w:t xml:space="preserve">:  </w:t>
      </w:r>
    </w:p>
    <w:bookmarkEnd w:id="77"/>
    <w:bookmarkStart w:name="z87" w:id="78"/>
    <w:p>
      <w:pPr>
        <w:spacing w:after="0"/>
        <w:ind w:left="0"/>
        <w:jc w:val="both"/>
      </w:pPr>
      <w:r>
        <w:rPr>
          <w:rFonts w:ascii="Times New Roman"/>
          <w:b w:val="false"/>
          <w:i w:val="false"/>
          <w:color w:val="000000"/>
          <w:sz w:val="28"/>
        </w:rPr>
        <w:t>
      а) по тексту слова "коричнево-мраморного клопа (Halyomorpha halys)," исключить;</w:t>
      </w:r>
    </w:p>
    <w:bookmarkEnd w:id="78"/>
    <w:bookmarkStart w:name="z88" w:id="79"/>
    <w:p>
      <w:pPr>
        <w:spacing w:after="0"/>
        <w:ind w:left="0"/>
        <w:jc w:val="both"/>
      </w:pPr>
      <w:r>
        <w:rPr>
          <w:rFonts w:ascii="Times New Roman"/>
          <w:b w:val="false"/>
          <w:i w:val="false"/>
          <w:color w:val="000000"/>
          <w:sz w:val="28"/>
        </w:rPr>
        <w:t>
      б) пункт 4 в графе третьей после слов "(Grapholita molesta)," дополнить словами "грушевой огневки (Numonia pyrivorella),";</w:t>
      </w:r>
    </w:p>
    <w:bookmarkEnd w:id="79"/>
    <w:bookmarkStart w:name="z89" w:id="80"/>
    <w:p>
      <w:pPr>
        <w:spacing w:after="0"/>
        <w:ind w:left="0"/>
        <w:jc w:val="both"/>
      </w:pPr>
      <w:r>
        <w:rPr>
          <w:rFonts w:ascii="Times New Roman"/>
          <w:b w:val="false"/>
          <w:i w:val="false"/>
          <w:color w:val="000000"/>
          <w:sz w:val="28"/>
        </w:rPr>
        <w:t>
      в) в пункте 8 в графе третьей текст изложить в следующей редакции: "должны быть свободны от азиатской ягодной дрозофилы (Drosophila suzukii) и антракноза земляники (Colletotrichum acutatum)";</w:t>
      </w:r>
    </w:p>
    <w:bookmarkEnd w:id="80"/>
    <w:bookmarkStart w:name="z90" w:id="81"/>
    <w:p>
      <w:pPr>
        <w:spacing w:after="0"/>
        <w:ind w:left="0"/>
        <w:jc w:val="both"/>
      </w:pPr>
      <w:r>
        <w:rPr>
          <w:rFonts w:ascii="Times New Roman"/>
          <w:b w:val="false"/>
          <w:i w:val="false"/>
          <w:color w:val="000000"/>
          <w:sz w:val="28"/>
        </w:rPr>
        <w:t>
      г) в пункте 9 в графе третьей текст изложить в следующей редакции: "с соблюдением пунктов 36 и 37 настоящих Требований";</w:t>
      </w:r>
    </w:p>
    <w:bookmarkEnd w:id="81"/>
    <w:bookmarkStart w:name="z91" w:id="82"/>
    <w:p>
      <w:pPr>
        <w:spacing w:after="0"/>
        <w:ind w:left="0"/>
        <w:jc w:val="both"/>
      </w:pPr>
      <w:r>
        <w:rPr>
          <w:rFonts w:ascii="Times New Roman"/>
          <w:b w:val="false"/>
          <w:i w:val="false"/>
          <w:color w:val="000000"/>
          <w:sz w:val="28"/>
        </w:rPr>
        <w:t>
      д) дополнить пунктами 10 и 11 следующего содержания:</w:t>
      </w:r>
    </w:p>
    <w:bookmarkEnd w:id="82"/>
    <w:tbl>
      <w:tblPr>
        <w:tblW w:w="0" w:type="auto"/>
        <w:tblCellSpacing w:w="0" w:type="auto"/>
        <w:tblBorders>
          <w:top w:val="none"/>
          <w:left w:val="none"/>
          <w:bottom w:val="none"/>
          <w:right w:val="none"/>
          <w:insideH w:val="none"/>
          <w:insideV w:val="none"/>
        </w:tblBorders>
      </w:tblPr>
      <w:tblGrid>
        <w:gridCol w:w="646"/>
        <w:gridCol w:w="1755"/>
        <w:gridCol w:w="9899"/>
      </w:tblGrid>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w:t>
            </w:r>
            <w:r>
              <w:br/>
            </w:r>
            <w:r>
              <w:rPr>
                <w:rFonts w:ascii="Times New Roman"/>
                <w:b w:val="false"/>
                <w:i w:val="false"/>
                <w:color w:val="000000"/>
                <w:sz w:val="20"/>
              </w:rPr>
              <w:t>(из 0805)</w:t>
            </w:r>
          </w:p>
        </w:tc>
        <w:tc>
          <w:tcPr>
            <w:tcW w:w="9899" w:type="dxa"/>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должны быть свободны от гавайского трипса (Thrips hawaiiensis), средиземноморской плодовой мухи (Ceratitis capitata) и цитрусового трипса (Scirtothrips citri)</w:t>
            </w:r>
            <w:r>
              <w:br/>
            </w:r>
            <w:r>
              <w:rPr>
                <w:rFonts w:ascii="Times New Roman"/>
                <w:b w:val="false"/>
                <w:i w:val="false"/>
                <w:color w:val="000000"/>
                <w:sz w:val="20"/>
              </w:rPr>
              <w:t>
 </w:t>
            </w:r>
          </w:p>
          <w:bookmarkEnd w:id="83"/>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(из 0803)</w:t>
            </w:r>
          </w:p>
        </w:tc>
        <w:tc>
          <w:tcPr>
            <w:tcW w:w="9899" w:type="dxa"/>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должны быть свободны от гавайского трипса (Thrips hawaiiensis) и египетской хлопковой совки (Spodoptera littoralis)".</w:t>
            </w:r>
            <w:r>
              <w:br/>
            </w:r>
            <w:r>
              <w:rPr>
                <w:rFonts w:ascii="Times New Roman"/>
                <w:b w:val="false"/>
                <w:i w:val="false"/>
                <w:color w:val="000000"/>
                <w:sz w:val="20"/>
              </w:rPr>
              <w:t>
 </w:t>
            </w:r>
          </w:p>
          <w:bookmarkEnd w:id="84"/>
        </w:tc>
      </w:tr>
    </w:tbl>
    <w:bookmarkStart w:name="z94" w:id="85"/>
    <w:p>
      <w:pPr>
        <w:spacing w:after="0"/>
        <w:ind w:left="0"/>
        <w:jc w:val="both"/>
      </w:pPr>
      <w:r>
        <w:rPr>
          <w:rFonts w:ascii="Times New Roman"/>
          <w:b w:val="false"/>
          <w:i w:val="false"/>
          <w:color w:val="000000"/>
          <w:sz w:val="28"/>
        </w:rPr>
        <w:t xml:space="preserve">
      15. В абзаце первом </w:t>
      </w:r>
      <w:r>
        <w:rPr>
          <w:rFonts w:ascii="Times New Roman"/>
          <w:b w:val="false"/>
          <w:i w:val="false"/>
          <w:color w:val="000000"/>
          <w:sz w:val="28"/>
        </w:rPr>
        <w:t>пункта 42</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а) в предложении первом слова "указанных в пункте 40" заменить словами "карантинных объектов, указанных в пункте 39";</w:t>
      </w:r>
    </w:p>
    <w:bookmarkEnd w:id="86"/>
    <w:bookmarkStart w:name="z96" w:id="87"/>
    <w:p>
      <w:pPr>
        <w:spacing w:after="0"/>
        <w:ind w:left="0"/>
        <w:jc w:val="both"/>
      </w:pPr>
      <w:r>
        <w:rPr>
          <w:rFonts w:ascii="Times New Roman"/>
          <w:b w:val="false"/>
          <w:i w:val="false"/>
          <w:color w:val="000000"/>
          <w:sz w:val="28"/>
        </w:rPr>
        <w:t xml:space="preserve">
      б) в предложении втором слово "лабораторной" заменить словами "карантинной фитосанитарной". </w:t>
      </w:r>
    </w:p>
    <w:bookmarkEnd w:id="87"/>
    <w:bookmarkStart w:name="z97" w:id="88"/>
    <w:p>
      <w:pPr>
        <w:spacing w:after="0"/>
        <w:ind w:left="0"/>
        <w:jc w:val="both"/>
      </w:pPr>
      <w:r>
        <w:rPr>
          <w:rFonts w:ascii="Times New Roman"/>
          <w:b w:val="false"/>
          <w:i w:val="false"/>
          <w:color w:val="000000"/>
          <w:sz w:val="28"/>
        </w:rPr>
        <w:t>
      16. </w:t>
      </w:r>
      <w:r>
        <w:rPr>
          <w:rFonts w:ascii="Times New Roman"/>
          <w:b w:val="false"/>
          <w:i w:val="false"/>
          <w:color w:val="000000"/>
          <w:sz w:val="28"/>
        </w:rPr>
        <w:t>Таблицу 5</w:t>
      </w:r>
      <w:r>
        <w:rPr>
          <w:rFonts w:ascii="Times New Roman"/>
          <w:b w:val="false"/>
          <w:i w:val="false"/>
          <w:color w:val="000000"/>
          <w:sz w:val="28"/>
        </w:rPr>
        <w:t xml:space="preserve"> изложить в следующей редакции: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9" w:id="89"/>
    <w:p>
      <w:pPr>
        <w:spacing w:after="0"/>
        <w:ind w:left="0"/>
        <w:jc w:val="left"/>
      </w:pPr>
      <w:r>
        <w:rPr>
          <w:rFonts w:ascii="Times New Roman"/>
          <w:b/>
          <w:i w:val="false"/>
          <w:color w:val="000000"/>
        </w:rPr>
        <w:t xml:space="preserve"> Специальные карантинные фитосанитарные требования, предъявляемые </w:t>
      </w:r>
      <w:r>
        <w:rPr>
          <w:rFonts w:ascii="Times New Roman"/>
          <w:b/>
          <w:i w:val="false"/>
          <w:color w:val="000000"/>
        </w:rPr>
        <w:t xml:space="preserve">к срезанным цветам и бутонам, пригодным для составления букетов или для декоративных целей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5431"/>
        <w:gridCol w:w="6246"/>
        <w:gridCol w:w="332"/>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 п/п</w:t>
            </w:r>
          </w:p>
          <w:bookmarkEnd w:id="90"/>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xml:space="preserve">
Вид подкарантинной продукции </w:t>
            </w:r>
            <w:r>
              <w:br/>
            </w:r>
            <w:r>
              <w:rPr>
                <w:rFonts w:ascii="Times New Roman"/>
                <w:b w:val="false"/>
                <w:i w:val="false"/>
                <w:color w:val="000000"/>
                <w:sz w:val="20"/>
              </w:rPr>
              <w:t>(код ТН ВЭД ЕАЭС)</w:t>
            </w:r>
          </w:p>
          <w:bookmarkEnd w:id="91"/>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(0603 11 000 0 – 0603 19 700 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карантинных объектов, указанных в </w:t>
            </w:r>
            <w:r>
              <w:rPr>
                <w:rFonts w:ascii="Times New Roman"/>
                <w:b w:val="false"/>
                <w:i w:val="false"/>
                <w:color w:val="000000"/>
                <w:sz w:val="20"/>
              </w:rPr>
              <w:t>пункте 39</w:t>
            </w:r>
            <w:r>
              <w:rPr>
                <w:rFonts w:ascii="Times New Roman"/>
                <w:b w:val="false"/>
                <w:i w:val="false"/>
                <w:color w:val="000000"/>
                <w:sz w:val="20"/>
              </w:rPr>
              <w:t xml:space="preserve"> настоящих Требований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xml:space="preserve">
Срезанные хризантемы родов Chrysanthemum и Dendranthema </w:t>
            </w:r>
            <w:r>
              <w:br/>
            </w:r>
            <w:r>
              <w:rPr>
                <w:rFonts w:ascii="Times New Roman"/>
                <w:b w:val="false"/>
                <w:i w:val="false"/>
                <w:color w:val="000000"/>
                <w:sz w:val="20"/>
              </w:rPr>
              <w:t>
(0603 14 000 0)</w:t>
            </w:r>
          </w:p>
          <w:bookmarkEnd w:id="92"/>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аскохитоза хризантем (Didymella ligulicola) и возбудителя белой ржавчины хризантем (Puccinia horiana)</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пеларгонии рода Pelargonium (из 0603)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ржавчины пеларгонии (Puccinia pelargonii-zonalis)</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камелии рода Camellia (из 0603)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цветочного ожога камелий (Ciborinia camelliae)</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 w:id="93"/>
    <w:p>
      <w:pPr>
        <w:spacing w:after="0"/>
        <w:ind w:left="0"/>
        <w:jc w:val="both"/>
      </w:pPr>
      <w:r>
        <w:rPr>
          <w:rFonts w:ascii="Times New Roman"/>
          <w:b w:val="false"/>
          <w:i w:val="false"/>
          <w:color w:val="000000"/>
          <w:sz w:val="28"/>
        </w:rPr>
        <w:t>
      17. </w:t>
      </w:r>
      <w:r>
        <w:rPr>
          <w:rFonts w:ascii="Times New Roman"/>
          <w:b w:val="false"/>
          <w:i w:val="false"/>
          <w:color w:val="000000"/>
          <w:sz w:val="28"/>
        </w:rPr>
        <w:t>Пункт 43</w:t>
      </w:r>
      <w:r>
        <w:rPr>
          <w:rFonts w:ascii="Times New Roman"/>
          <w:b w:val="false"/>
          <w:i w:val="false"/>
          <w:color w:val="000000"/>
          <w:sz w:val="28"/>
        </w:rPr>
        <w:t xml:space="preserve"> признать утратившим силу. </w:t>
      </w:r>
    </w:p>
    <w:bookmarkEnd w:id="93"/>
    <w:bookmarkStart w:name="z105" w:id="94"/>
    <w:p>
      <w:pPr>
        <w:spacing w:after="0"/>
        <w:ind w:left="0"/>
        <w:jc w:val="both"/>
      </w:pPr>
      <w:r>
        <w:rPr>
          <w:rFonts w:ascii="Times New Roman"/>
          <w:b w:val="false"/>
          <w:i w:val="false"/>
          <w:color w:val="000000"/>
          <w:sz w:val="28"/>
        </w:rPr>
        <w:t xml:space="preserve">
      18. Абзац первый </w:t>
      </w:r>
      <w:r>
        <w:rPr>
          <w:rFonts w:ascii="Times New Roman"/>
          <w:b w:val="false"/>
          <w:i w:val="false"/>
          <w:color w:val="000000"/>
          <w:sz w:val="28"/>
        </w:rPr>
        <w:t>пункта 45</w:t>
      </w:r>
      <w:r>
        <w:rPr>
          <w:rFonts w:ascii="Times New Roman"/>
          <w:b w:val="false"/>
          <w:i w:val="false"/>
          <w:color w:val="000000"/>
          <w:sz w:val="28"/>
        </w:rPr>
        <w:t xml:space="preserve"> после слов "(Ips calligraphus)," дополнить словами "восточной черноголовой листовертки (Acleris variana),", после слов "(Choristoneura occidentalis)," дополнить словами "западной черноголовой листовертки (Acleris gloverana),", после слов "(Monochamus mutator)," дополнить словами "уссурийского полиграфа (Polygraphus proximus),". </w:t>
      </w:r>
    </w:p>
    <w:bookmarkEnd w:id="94"/>
    <w:bookmarkStart w:name="z106" w:id="9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таблице 6</w:t>
      </w:r>
      <w:r>
        <w:rPr>
          <w:rFonts w:ascii="Times New Roman"/>
          <w:b w:val="false"/>
          <w:i w:val="false"/>
          <w:color w:val="000000"/>
          <w:sz w:val="28"/>
        </w:rPr>
        <w:t>:</w:t>
      </w:r>
    </w:p>
    <w:bookmarkEnd w:id="95"/>
    <w:bookmarkStart w:name="z107" w:id="96"/>
    <w:p>
      <w:pPr>
        <w:spacing w:after="0"/>
        <w:ind w:left="0"/>
        <w:jc w:val="both"/>
      </w:pPr>
      <w:r>
        <w:rPr>
          <w:rFonts w:ascii="Times New Roman"/>
          <w:b w:val="false"/>
          <w:i w:val="false"/>
          <w:color w:val="000000"/>
          <w:sz w:val="28"/>
        </w:rPr>
        <w:t>
      а) по тексту:</w:t>
      </w:r>
    </w:p>
    <w:bookmarkEnd w:id="96"/>
    <w:bookmarkStart w:name="z108" w:id="97"/>
    <w:p>
      <w:pPr>
        <w:spacing w:after="0"/>
        <w:ind w:left="0"/>
        <w:jc w:val="both"/>
      </w:pPr>
      <w:r>
        <w:rPr>
          <w:rFonts w:ascii="Times New Roman"/>
          <w:b w:val="false"/>
          <w:i w:val="false"/>
          <w:color w:val="000000"/>
          <w:sz w:val="28"/>
        </w:rPr>
        <w:t xml:space="preserve">
      слова "пунктов 43 и 45" заменить словами "пункта 45"; </w:t>
      </w:r>
    </w:p>
    <w:bookmarkEnd w:id="97"/>
    <w:bookmarkStart w:name="z109" w:id="98"/>
    <w:p>
      <w:pPr>
        <w:spacing w:after="0"/>
        <w:ind w:left="0"/>
        <w:jc w:val="both"/>
      </w:pPr>
      <w:r>
        <w:rPr>
          <w:rFonts w:ascii="Times New Roman"/>
          <w:b w:val="false"/>
          <w:i w:val="false"/>
          <w:color w:val="000000"/>
          <w:sz w:val="28"/>
        </w:rPr>
        <w:t>
      слова "коричнево-мраморного клопа (Halyomorpha halys)," исключить;</w:t>
      </w:r>
    </w:p>
    <w:bookmarkEnd w:id="98"/>
    <w:bookmarkStart w:name="z110" w:id="99"/>
    <w:p>
      <w:pPr>
        <w:spacing w:after="0"/>
        <w:ind w:left="0"/>
        <w:jc w:val="both"/>
      </w:pPr>
      <w:r>
        <w:rPr>
          <w:rFonts w:ascii="Times New Roman"/>
          <w:b w:val="false"/>
          <w:i w:val="false"/>
          <w:color w:val="000000"/>
          <w:sz w:val="28"/>
        </w:rPr>
        <w:t>
      слова "каролинского усача (Monochamus clamator)" заменить словами "каролинского усача (Monochamus carolinensis)";</w:t>
      </w:r>
    </w:p>
    <w:bookmarkEnd w:id="99"/>
    <w:bookmarkStart w:name="z111" w:id="100"/>
    <w:p>
      <w:pPr>
        <w:spacing w:after="0"/>
        <w:ind w:left="0"/>
        <w:jc w:val="both"/>
      </w:pPr>
      <w:r>
        <w:rPr>
          <w:rFonts w:ascii="Times New Roman"/>
          <w:b w:val="false"/>
          <w:i w:val="false"/>
          <w:color w:val="000000"/>
          <w:sz w:val="28"/>
        </w:rPr>
        <w:t>
      б) в пункте 1 в графе третьей:</w:t>
      </w:r>
    </w:p>
    <w:bookmarkEnd w:id="100"/>
    <w:bookmarkStart w:name="z112" w:id="101"/>
    <w:p>
      <w:pPr>
        <w:spacing w:after="0"/>
        <w:ind w:left="0"/>
        <w:jc w:val="both"/>
      </w:pPr>
      <w:r>
        <w:rPr>
          <w:rFonts w:ascii="Times New Roman"/>
          <w:b w:val="false"/>
          <w:i w:val="false"/>
          <w:color w:val="000000"/>
          <w:sz w:val="28"/>
        </w:rPr>
        <w:t>
      слова "листовертки-почкоеда" заменить словом "листовертки";</w:t>
      </w:r>
    </w:p>
    <w:bookmarkEnd w:id="101"/>
    <w:bookmarkStart w:name="z113" w:id="102"/>
    <w:p>
      <w:pPr>
        <w:spacing w:after="0"/>
        <w:ind w:left="0"/>
        <w:jc w:val="both"/>
      </w:pPr>
      <w:r>
        <w:rPr>
          <w:rFonts w:ascii="Times New Roman"/>
          <w:b w:val="false"/>
          <w:i w:val="false"/>
          <w:color w:val="000000"/>
          <w:sz w:val="28"/>
        </w:rPr>
        <w:t xml:space="preserve">
      после слов "(Ips calligraphus)," дополнить словом "американской"; </w:t>
      </w:r>
    </w:p>
    <w:bookmarkEnd w:id="102"/>
    <w:bookmarkStart w:name="z114" w:id="103"/>
    <w:p>
      <w:pPr>
        <w:spacing w:after="0"/>
        <w:ind w:left="0"/>
        <w:jc w:val="both"/>
      </w:pPr>
      <w:r>
        <w:rPr>
          <w:rFonts w:ascii="Times New Roman"/>
          <w:b w:val="false"/>
          <w:i w:val="false"/>
          <w:color w:val="000000"/>
          <w:sz w:val="28"/>
        </w:rPr>
        <w:t>
      слова "соснового семенного клопа (Leptoglossus occidentalis)," исключить;</w:t>
      </w:r>
    </w:p>
    <w:bookmarkEnd w:id="103"/>
    <w:bookmarkStart w:name="z115" w:id="104"/>
    <w:p>
      <w:pPr>
        <w:spacing w:after="0"/>
        <w:ind w:left="0"/>
        <w:jc w:val="both"/>
      </w:pPr>
      <w:r>
        <w:rPr>
          <w:rFonts w:ascii="Times New Roman"/>
          <w:b w:val="false"/>
          <w:i w:val="false"/>
          <w:color w:val="000000"/>
          <w:sz w:val="28"/>
        </w:rPr>
        <w:t>
      в) дополнить пунктом 1</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04"/>
    <w:tbl>
      <w:tblPr>
        <w:tblW w:w="0" w:type="auto"/>
        <w:tblCellSpacing w:w="0" w:type="auto"/>
        <w:tblBorders>
          <w:top w:val="none"/>
          <w:left w:val="none"/>
          <w:bottom w:val="none"/>
          <w:right w:val="none"/>
          <w:insideH w:val="none"/>
          <w:insideV w:val="none"/>
        </w:tblBorders>
      </w:tblPr>
      <w:tblGrid>
        <w:gridCol w:w="337"/>
        <w:gridCol w:w="1166"/>
        <w:gridCol w:w="10797"/>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1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ветви растений сосны (Pinus), в том числе рождественские деревья </w:t>
            </w:r>
            <w:r>
              <w:br/>
            </w:r>
            <w:r>
              <w:rPr>
                <w:rFonts w:ascii="Times New Roman"/>
                <w:b w:val="false"/>
                <w:i w:val="false"/>
                <w:color w:val="000000"/>
                <w:sz w:val="20"/>
              </w:rPr>
              <w:t>(0604 20 200 0, 0604 20 400 0, из 0604 90 910 0)</w:t>
            </w:r>
          </w:p>
        </w:tc>
        <w:tc>
          <w:tcPr>
            <w:tcW w:w="10797" w:type="dxa"/>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должны происходить из зон и (или) мест, свободных от белопятнистого усача (Monochamus scutellatus), возбудителя коричневого пятнистого ожога хвои сосны (Mycosphaerella dearnessii), возбудителей рака (ожога) стволов и ветвей сосны (Atropellis pinicola и Atropellis piniphilla),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орегонского соснового короеда (Ips pini),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w:t>
            </w:r>
            <w:r>
              <w:br/>
            </w:r>
            <w:r>
              <w:rPr>
                <w:rFonts w:ascii="Times New Roman"/>
                <w:b w:val="false"/>
                <w:i w:val="false"/>
                <w:color w:val="000000"/>
                <w:sz w:val="20"/>
              </w:rPr>
              <w:t>
 </w:t>
            </w:r>
          </w:p>
          <w:bookmarkEnd w:id="105"/>
        </w:tc>
      </w:tr>
    </w:tbl>
    <w:bookmarkStart w:name="z117" w:id="106"/>
    <w:p>
      <w:pPr>
        <w:spacing w:after="0"/>
        <w:ind w:left="0"/>
        <w:jc w:val="both"/>
      </w:pPr>
      <w:r>
        <w:rPr>
          <w:rFonts w:ascii="Times New Roman"/>
          <w:b w:val="false"/>
          <w:i w:val="false"/>
          <w:color w:val="000000"/>
          <w:sz w:val="28"/>
        </w:rPr>
        <w:t>
      г) в пункте 5:</w:t>
      </w:r>
    </w:p>
    <w:bookmarkEnd w:id="106"/>
    <w:bookmarkStart w:name="z118" w:id="107"/>
    <w:p>
      <w:pPr>
        <w:spacing w:after="0"/>
        <w:ind w:left="0"/>
        <w:jc w:val="both"/>
      </w:pPr>
      <w:r>
        <w:rPr>
          <w:rFonts w:ascii="Times New Roman"/>
          <w:b w:val="false"/>
          <w:i w:val="false"/>
          <w:color w:val="000000"/>
          <w:sz w:val="28"/>
        </w:rPr>
        <w:t>
      в графе второй после слов "из 4404 10 000 0" дополнить словами ", из 4407".</w:t>
      </w:r>
    </w:p>
    <w:bookmarkEnd w:id="107"/>
    <w:bookmarkStart w:name="z119" w:id="108"/>
    <w:p>
      <w:pPr>
        <w:spacing w:after="0"/>
        <w:ind w:left="0"/>
        <w:jc w:val="both"/>
      </w:pPr>
      <w:r>
        <w:rPr>
          <w:rFonts w:ascii="Times New Roman"/>
          <w:b w:val="false"/>
          <w:i w:val="false"/>
          <w:color w:val="000000"/>
          <w:sz w:val="28"/>
        </w:rPr>
        <w:t>
      д) пункт 6 в графе второй после слов "из 4404 10 000 0" дополнить словами ", из 4407".</w:t>
      </w:r>
    </w:p>
    <w:bookmarkEnd w:id="108"/>
    <w:bookmarkStart w:name="z120" w:id="109"/>
    <w:p>
      <w:pPr>
        <w:spacing w:after="0"/>
        <w:ind w:left="0"/>
        <w:jc w:val="both"/>
      </w:pPr>
      <w:r>
        <w:rPr>
          <w:rFonts w:ascii="Times New Roman"/>
          <w:b w:val="false"/>
          <w:i w:val="false"/>
          <w:color w:val="000000"/>
          <w:sz w:val="28"/>
        </w:rPr>
        <w:t xml:space="preserve">
      20. В абзаце первом </w:t>
      </w:r>
      <w:r>
        <w:rPr>
          <w:rFonts w:ascii="Times New Roman"/>
          <w:b w:val="false"/>
          <w:i w:val="false"/>
          <w:color w:val="000000"/>
          <w:sz w:val="28"/>
        </w:rPr>
        <w:t>пункта 46</w:t>
      </w:r>
      <w:r>
        <w:rPr>
          <w:rFonts w:ascii="Times New Roman"/>
          <w:b w:val="false"/>
          <w:i w:val="false"/>
          <w:color w:val="000000"/>
          <w:sz w:val="28"/>
        </w:rPr>
        <w:t>:</w:t>
      </w:r>
    </w:p>
    <w:bookmarkEnd w:id="109"/>
    <w:bookmarkStart w:name="z121" w:id="110"/>
    <w:p>
      <w:pPr>
        <w:spacing w:after="0"/>
        <w:ind w:left="0"/>
        <w:jc w:val="both"/>
      </w:pPr>
      <w:r>
        <w:rPr>
          <w:rFonts w:ascii="Times New Roman"/>
          <w:b w:val="false"/>
          <w:i w:val="false"/>
          <w:color w:val="000000"/>
          <w:sz w:val="28"/>
        </w:rPr>
        <w:t>
      а) слова "узбекского усача (Aeolesthes sarta)," исключить;</w:t>
      </w:r>
    </w:p>
    <w:bookmarkEnd w:id="110"/>
    <w:bookmarkStart w:name="z122" w:id="111"/>
    <w:p>
      <w:pPr>
        <w:spacing w:after="0"/>
        <w:ind w:left="0"/>
        <w:jc w:val="both"/>
      </w:pPr>
      <w:r>
        <w:rPr>
          <w:rFonts w:ascii="Times New Roman"/>
          <w:b w:val="false"/>
          <w:i w:val="false"/>
          <w:color w:val="000000"/>
          <w:sz w:val="28"/>
        </w:rPr>
        <w:t xml:space="preserve">
      б) после слов "(Phytophthora alni)," дополнить словами "яблоневого круглоголового усача-скрипуна (Saperda candida),". </w:t>
      </w:r>
    </w:p>
    <w:bookmarkEnd w:id="111"/>
    <w:bookmarkStart w:name="z123" w:id="11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таблице 7</w:t>
      </w:r>
      <w:r>
        <w:rPr>
          <w:rFonts w:ascii="Times New Roman"/>
          <w:b w:val="false"/>
          <w:i w:val="false"/>
          <w:color w:val="000000"/>
          <w:sz w:val="28"/>
        </w:rPr>
        <w:t>:</w:t>
      </w:r>
    </w:p>
    <w:bookmarkEnd w:id="112"/>
    <w:bookmarkStart w:name="z124" w:id="113"/>
    <w:p>
      <w:pPr>
        <w:spacing w:after="0"/>
        <w:ind w:left="0"/>
        <w:jc w:val="both"/>
      </w:pPr>
      <w:r>
        <w:rPr>
          <w:rFonts w:ascii="Times New Roman"/>
          <w:b w:val="false"/>
          <w:i w:val="false"/>
          <w:color w:val="000000"/>
          <w:sz w:val="28"/>
        </w:rPr>
        <w:t>
      а) по тексту:</w:t>
      </w:r>
    </w:p>
    <w:bookmarkEnd w:id="113"/>
    <w:bookmarkStart w:name="z125" w:id="114"/>
    <w:p>
      <w:pPr>
        <w:spacing w:after="0"/>
        <w:ind w:left="0"/>
        <w:jc w:val="both"/>
      </w:pPr>
      <w:r>
        <w:rPr>
          <w:rFonts w:ascii="Times New Roman"/>
          <w:b w:val="false"/>
          <w:i w:val="false"/>
          <w:color w:val="000000"/>
          <w:sz w:val="28"/>
        </w:rPr>
        <w:t>
      слова "пунктов 43 и 46" заменить словами "пункта 46";</w:t>
      </w:r>
    </w:p>
    <w:bookmarkEnd w:id="114"/>
    <w:bookmarkStart w:name="z126" w:id="115"/>
    <w:p>
      <w:pPr>
        <w:spacing w:after="0"/>
        <w:ind w:left="0"/>
        <w:jc w:val="both"/>
      </w:pPr>
      <w:r>
        <w:rPr>
          <w:rFonts w:ascii="Times New Roman"/>
          <w:b w:val="false"/>
          <w:i w:val="false"/>
          <w:color w:val="000000"/>
          <w:sz w:val="28"/>
        </w:rPr>
        <w:t>
      слова "коричнево-мраморного клопа (Halyomorpha halys),", "азиатского подвида непарного шелкопряда (Lymantria dispar asiatica)," и "американской белой бабочки (Hyphantria cunea)," исключить;</w:t>
      </w:r>
    </w:p>
    <w:bookmarkEnd w:id="115"/>
    <w:bookmarkStart w:name="z127" w:id="116"/>
    <w:p>
      <w:pPr>
        <w:spacing w:after="0"/>
        <w:ind w:left="0"/>
        <w:jc w:val="both"/>
      </w:pPr>
      <w:r>
        <w:rPr>
          <w:rFonts w:ascii="Times New Roman"/>
          <w:b w:val="false"/>
          <w:i w:val="false"/>
          <w:color w:val="000000"/>
          <w:sz w:val="28"/>
        </w:rPr>
        <w:t>
      б) пункт 1 изложить в следующей редакции:</w:t>
      </w:r>
    </w:p>
    <w:bookmarkEnd w:id="116"/>
    <w:tbl>
      <w:tblPr>
        <w:tblW w:w="0" w:type="auto"/>
        <w:tblCellSpacing w:w="0" w:type="auto"/>
        <w:tblBorders>
          <w:top w:val="none"/>
          <w:left w:val="none"/>
          <w:bottom w:val="none"/>
          <w:right w:val="none"/>
          <w:insideH w:val="none"/>
          <w:insideV w:val="none"/>
        </w:tblBorders>
      </w:tblPr>
      <w:tblGrid>
        <w:gridCol w:w="337"/>
        <w:gridCol w:w="2070"/>
        <w:gridCol w:w="9893"/>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лиственных пород (из 0604 20 900 0, из 0604 90 910 0)</w:t>
            </w:r>
          </w:p>
        </w:tc>
        <w:tc>
          <w:tcPr>
            <w:tcW w:w="9893" w:type="dxa"/>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с соблюдением пункта 46 настоящих Требований. Должны происходить из зон и (или) мест, свободных от азиатского усача (Anoplophora glabripennis), возбудителя сосудистого микоза дуба (Ceratocystis fagacearum), возбудителя суховершинности ясеня (Chalara fraxinea), китайского усача (Anoplophora chinensis), фитофтороза декоративных и древесных культур (Phytophthora kernoviae) и фитофтороза древесных и кустарниковых культур (Phytophthora ramorum)";</w:t>
            </w:r>
          </w:p>
          <w:bookmarkEnd w:id="117"/>
        </w:tc>
      </w:tr>
    </w:tbl>
    <w:bookmarkStart w:name="z129" w:id="118"/>
    <w:p>
      <w:pPr>
        <w:spacing w:after="0"/>
        <w:ind w:left="0"/>
        <w:jc w:val="both"/>
      </w:pPr>
      <w:r>
        <w:rPr>
          <w:rFonts w:ascii="Times New Roman"/>
          <w:b w:val="false"/>
          <w:i w:val="false"/>
          <w:color w:val="000000"/>
          <w:sz w:val="28"/>
        </w:rPr>
        <w:t>
      в) в пункте 2:</w:t>
      </w:r>
    </w:p>
    <w:bookmarkEnd w:id="118"/>
    <w:bookmarkStart w:name="z130" w:id="119"/>
    <w:p>
      <w:pPr>
        <w:spacing w:after="0"/>
        <w:ind w:left="0"/>
        <w:jc w:val="both"/>
      </w:pPr>
      <w:r>
        <w:rPr>
          <w:rFonts w:ascii="Times New Roman"/>
          <w:b w:val="false"/>
          <w:i w:val="false"/>
          <w:color w:val="000000"/>
          <w:sz w:val="28"/>
        </w:rPr>
        <w:t>
      в графе второй после слов "из 4404 20 000 0" дополнить словами ", из 4407";</w:t>
      </w:r>
    </w:p>
    <w:bookmarkEnd w:id="119"/>
    <w:bookmarkStart w:name="z131" w:id="120"/>
    <w:p>
      <w:pPr>
        <w:spacing w:after="0"/>
        <w:ind w:left="0"/>
        <w:jc w:val="both"/>
      </w:pPr>
      <w:r>
        <w:rPr>
          <w:rFonts w:ascii="Times New Roman"/>
          <w:b w:val="false"/>
          <w:i w:val="false"/>
          <w:color w:val="000000"/>
          <w:sz w:val="28"/>
        </w:rPr>
        <w:t>
      в графе третьей слова "дубовой кружевницы (Corythucha arcuata),", "платановой кружевницы (Corythucha ciliata)," и "узбекского усача (Aeolesthes sarta)," исключить;</w:t>
      </w:r>
    </w:p>
    <w:bookmarkEnd w:id="120"/>
    <w:bookmarkStart w:name="z132" w:id="121"/>
    <w:p>
      <w:pPr>
        <w:spacing w:after="0"/>
        <w:ind w:left="0"/>
        <w:jc w:val="both"/>
      </w:pPr>
      <w:r>
        <w:rPr>
          <w:rFonts w:ascii="Times New Roman"/>
          <w:b w:val="false"/>
          <w:i w:val="false"/>
          <w:color w:val="000000"/>
          <w:sz w:val="28"/>
        </w:rPr>
        <w:t>
      г) пункты 3, 5 и 6 в графе второй после слов "из 4404 20 000 0" дополнить словами ", из 4407";</w:t>
      </w:r>
    </w:p>
    <w:bookmarkEnd w:id="121"/>
    <w:bookmarkStart w:name="z133" w:id="122"/>
    <w:p>
      <w:pPr>
        <w:spacing w:after="0"/>
        <w:ind w:left="0"/>
        <w:jc w:val="both"/>
      </w:pPr>
      <w:r>
        <w:rPr>
          <w:rFonts w:ascii="Times New Roman"/>
          <w:b w:val="false"/>
          <w:i w:val="false"/>
          <w:color w:val="000000"/>
          <w:sz w:val="28"/>
        </w:rPr>
        <w:t>
      д) в пунктах 7 и 8 в графе третьей слова ", яблонной златки (Agrilus mali)" исключить.</w:t>
      </w:r>
    </w:p>
    <w:bookmarkEnd w:id="122"/>
    <w:bookmarkStart w:name="z134" w:id="12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47</w:t>
      </w:r>
      <w:r>
        <w:rPr>
          <w:rFonts w:ascii="Times New Roman"/>
          <w:b w:val="false"/>
          <w:i w:val="false"/>
          <w:color w:val="000000"/>
          <w:sz w:val="28"/>
        </w:rPr>
        <w:t>:</w:t>
      </w:r>
    </w:p>
    <w:bookmarkEnd w:id="123"/>
    <w:bookmarkStart w:name="z135" w:id="124"/>
    <w:p>
      <w:pPr>
        <w:spacing w:after="0"/>
        <w:ind w:left="0"/>
        <w:jc w:val="both"/>
      </w:pPr>
      <w:r>
        <w:rPr>
          <w:rFonts w:ascii="Times New Roman"/>
          <w:b w:val="false"/>
          <w:i w:val="false"/>
          <w:color w:val="000000"/>
          <w:sz w:val="28"/>
        </w:rPr>
        <w:t xml:space="preserve">
      а) в предложении первом абзаца второго подпункта "а" слова "с обозначением НТ (тепловая обработка), МВ (обработка бромистым метилом) или DH (диэлектрический нагрев)" заменить словами ", выполненная в соответствии с </w:t>
      </w:r>
      <w:r>
        <w:rPr>
          <w:rFonts w:ascii="Times New Roman"/>
          <w:b w:val="false"/>
          <w:i w:val="false"/>
          <w:color w:val="000000"/>
          <w:sz w:val="28"/>
        </w:rPr>
        <w:t>пунктом 47</w:t>
      </w:r>
      <w:r>
        <w:rPr>
          <w:rFonts w:ascii="Times New Roman"/>
          <w:b w:val="false"/>
          <w:i w:val="false"/>
          <w:color w:val="000000"/>
          <w:sz w:val="28"/>
        </w:rPr>
        <w:t xml:space="preserve"> настоящих Требований";</w:t>
      </w:r>
    </w:p>
    <w:bookmarkEnd w:id="124"/>
    <w:bookmarkStart w:name="z136" w:id="125"/>
    <w:p>
      <w:pPr>
        <w:spacing w:after="0"/>
        <w:ind w:left="0"/>
        <w:jc w:val="both"/>
      </w:pPr>
      <w:r>
        <w:rPr>
          <w:rFonts w:ascii="Times New Roman"/>
          <w:b w:val="false"/>
          <w:i w:val="false"/>
          <w:color w:val="000000"/>
          <w:sz w:val="28"/>
        </w:rPr>
        <w:t>
      б) </w:t>
      </w:r>
      <w:r>
        <w:rPr>
          <w:rFonts w:ascii="Times New Roman"/>
          <w:b w:val="false"/>
          <w:i w:val="false"/>
          <w:color w:val="000000"/>
          <w:sz w:val="28"/>
        </w:rPr>
        <w:t>подпункт "б"</w:t>
      </w:r>
      <w:r>
        <w:rPr>
          <w:rFonts w:ascii="Times New Roman"/>
          <w:b w:val="false"/>
          <w:i w:val="false"/>
          <w:color w:val="000000"/>
          <w:sz w:val="28"/>
        </w:rPr>
        <w:t xml:space="preserve"> дополнить абзацем следующего содержания:</w:t>
      </w:r>
    </w:p>
    <w:bookmarkEnd w:id="125"/>
    <w:bookmarkStart w:name="z137" w:id="126"/>
    <w:p>
      <w:pPr>
        <w:spacing w:after="0"/>
        <w:ind w:left="0"/>
        <w:jc w:val="both"/>
      </w:pPr>
      <w:r>
        <w:rPr>
          <w:rFonts w:ascii="Times New Roman"/>
          <w:b w:val="false"/>
          <w:i w:val="false"/>
          <w:color w:val="000000"/>
          <w:sz w:val="28"/>
        </w:rPr>
        <w:t>
      "Требования настоящего пункта не распространяются на древесный упаковочный материал, полностью изготовленный из тонкого дерева (толщиной не более 6 мм).".</w:t>
      </w:r>
    </w:p>
    <w:bookmarkEnd w:id="126"/>
    <w:bookmarkStart w:name="z138" w:id="127"/>
    <w:p>
      <w:pPr>
        <w:spacing w:after="0"/>
        <w:ind w:left="0"/>
        <w:jc w:val="both"/>
      </w:pPr>
      <w:r>
        <w:rPr>
          <w:rFonts w:ascii="Times New Roman"/>
          <w:b w:val="false"/>
          <w:i w:val="false"/>
          <w:color w:val="000000"/>
          <w:sz w:val="28"/>
        </w:rPr>
        <w:t>
      23. Дополнить пунктом 47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27"/>
    <w:bookmarkStart w:name="z139" w:id="128"/>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Маркировка древесных упаковочных и крепежных материалов осуществляется по одной из форм, приведенных на рисунке.</w:t>
      </w:r>
    </w:p>
    <w:bookmarkEnd w:id="128"/>
    <w:bookmarkStart w:name="z140" w:id="129"/>
    <w:p>
      <w:pPr>
        <w:spacing w:after="0"/>
        <w:ind w:left="0"/>
        <w:jc w:val="both"/>
      </w:pPr>
      <w:r>
        <w:rPr>
          <w:rFonts w:ascii="Times New Roman"/>
          <w:b w:val="false"/>
          <w:i w:val="false"/>
          <w:color w:val="000000"/>
          <w:sz w:val="28"/>
        </w:rPr>
        <w:t>
      Форма 1</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Форма 2</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 w:id="131"/>
    <w:p>
      <w:pPr>
        <w:spacing w:after="0"/>
        <w:ind w:left="0"/>
        <w:jc w:val="both"/>
      </w:pPr>
      <w:r>
        <w:rPr>
          <w:rFonts w:ascii="Times New Roman"/>
          <w:b w:val="false"/>
          <w:i w:val="false"/>
          <w:color w:val="000000"/>
          <w:sz w:val="28"/>
        </w:rPr>
        <w:t>
      Форма 3</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Форма 4</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 w:id="133"/>
    <w:p>
      <w:pPr>
        <w:spacing w:after="0"/>
        <w:ind w:left="0"/>
        <w:jc w:val="both"/>
      </w:pPr>
      <w:r>
        <w:rPr>
          <w:rFonts w:ascii="Times New Roman"/>
          <w:b w:val="false"/>
          <w:i w:val="false"/>
          <w:color w:val="000000"/>
          <w:sz w:val="28"/>
        </w:rPr>
        <w:t>
      Форма 5</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 w:id="134"/>
    <w:p>
      <w:pPr>
        <w:spacing w:after="0"/>
        <w:ind w:left="0"/>
        <w:jc w:val="both"/>
      </w:pPr>
      <w:r>
        <w:rPr>
          <w:rFonts w:ascii="Times New Roman"/>
          <w:b w:val="false"/>
          <w:i w:val="false"/>
          <w:color w:val="000000"/>
          <w:sz w:val="28"/>
        </w:rPr>
        <w:t>
      Форма 6</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xml:space="preserve">
      Рис. Формы маркировки древесных упаковочных и крепежных материалов </w:t>
      </w:r>
    </w:p>
    <w:bookmarkEnd w:id="135"/>
    <w:bookmarkStart w:name="z153" w:id="136"/>
    <w:p>
      <w:pPr>
        <w:spacing w:after="0"/>
        <w:ind w:left="0"/>
        <w:jc w:val="both"/>
      </w:pPr>
      <w:r>
        <w:rPr>
          <w:rFonts w:ascii="Times New Roman"/>
          <w:b w:val="false"/>
          <w:i w:val="false"/>
          <w:color w:val="000000"/>
          <w:sz w:val="28"/>
        </w:rPr>
        <w:t>
      Маркировка осуществляется с учетом следующих особенностей:</w:t>
      </w:r>
    </w:p>
    <w:bookmarkEnd w:id="136"/>
    <w:bookmarkStart w:name="z154" w:id="137"/>
    <w:p>
      <w:pPr>
        <w:spacing w:after="0"/>
        <w:ind w:left="0"/>
        <w:jc w:val="both"/>
      </w:pPr>
      <w:r>
        <w:rPr>
          <w:rFonts w:ascii="Times New Roman"/>
          <w:b w:val="false"/>
          <w:i w:val="false"/>
          <w:color w:val="000000"/>
          <w:sz w:val="28"/>
        </w:rPr>
        <w:t>
      изображение с аббревиатурой "IPPC" располагается слева от других реквизитов (IPPC – Международная конвенция по карантину и защите растений (International Plant Protection Convention));</w:t>
      </w:r>
    </w:p>
    <w:bookmarkEnd w:id="137"/>
    <w:bookmarkStart w:name="z155" w:id="138"/>
    <w:p>
      <w:pPr>
        <w:spacing w:after="0"/>
        <w:ind w:left="0"/>
        <w:jc w:val="both"/>
      </w:pPr>
      <w:r>
        <w:rPr>
          <w:rFonts w:ascii="Times New Roman"/>
          <w:b w:val="false"/>
          <w:i w:val="false"/>
          <w:color w:val="000000"/>
          <w:sz w:val="28"/>
        </w:rPr>
        <w:t xml:space="preserve">
      "XX" – 2-значный буквенный код страны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 (отделяется дефисом от следующего реквизита);</w:t>
      </w:r>
    </w:p>
    <w:bookmarkEnd w:id="138"/>
    <w:bookmarkStart w:name="z156" w:id="139"/>
    <w:p>
      <w:pPr>
        <w:spacing w:after="0"/>
        <w:ind w:left="0"/>
        <w:jc w:val="both"/>
      </w:pPr>
      <w:r>
        <w:rPr>
          <w:rFonts w:ascii="Times New Roman"/>
          <w:b w:val="false"/>
          <w:i w:val="false"/>
          <w:color w:val="000000"/>
          <w:sz w:val="28"/>
        </w:rPr>
        <w:t>
      "000" – код организации, изготовившей древесный упаковочный или крепежный материал либо осуществившей его обработку, присвоенный уполномоченным органом по карантину растений такой организации или иному субъекту, ответственному за использование специального маркировочного знака. Количество и порядок цифр и (или) букв в коде устанавливаются уполномоченным органом по карантину растений;</w:t>
      </w:r>
    </w:p>
    <w:bookmarkEnd w:id="139"/>
    <w:bookmarkStart w:name="z157" w:id="140"/>
    <w:p>
      <w:pPr>
        <w:spacing w:after="0"/>
        <w:ind w:left="0"/>
        <w:jc w:val="both"/>
      </w:pPr>
      <w:r>
        <w:rPr>
          <w:rFonts w:ascii="Times New Roman"/>
          <w:b w:val="false"/>
          <w:i w:val="false"/>
          <w:color w:val="000000"/>
          <w:sz w:val="28"/>
        </w:rPr>
        <w:t>
      "YY" – код обработки ("НТ" – тепловая обработка, "МВ" – фумигация бромистым метилом, "SF" – фумигация сульфурилфторидом, "DH" – диэлектрический нагрев). Код обработки указывается после кода страны и кода организации, изготовившей древесный упаковочный или крепежный материал либо осуществившей его обработку, и располагается на отдельной строке или на той же строке (отделяется дефисом от предыдущего реквизита).".</w:t>
      </w:r>
    </w:p>
    <w:bookmarkEnd w:id="140"/>
    <w:bookmarkStart w:name="z158" w:id="14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таблице 8</w:t>
      </w:r>
      <w:r>
        <w:rPr>
          <w:rFonts w:ascii="Times New Roman"/>
          <w:b w:val="false"/>
          <w:i w:val="false"/>
          <w:color w:val="000000"/>
          <w:sz w:val="28"/>
        </w:rPr>
        <w:t>:</w:t>
      </w:r>
    </w:p>
    <w:bookmarkEnd w:id="141"/>
    <w:bookmarkStart w:name="z159" w:id="142"/>
    <w:p>
      <w:pPr>
        <w:spacing w:after="0"/>
        <w:ind w:left="0"/>
        <w:jc w:val="both"/>
      </w:pPr>
      <w:r>
        <w:rPr>
          <w:rFonts w:ascii="Times New Roman"/>
          <w:b w:val="false"/>
          <w:i w:val="false"/>
          <w:color w:val="000000"/>
          <w:sz w:val="28"/>
        </w:rPr>
        <w:t>
      а) в пунктах 1 и 2 в графе третьей слова "коричнево-мраморного клопа (Halyomorpha halys)," исключить;</w:t>
      </w:r>
    </w:p>
    <w:bookmarkEnd w:id="142"/>
    <w:bookmarkStart w:name="z160" w:id="143"/>
    <w:p>
      <w:pPr>
        <w:spacing w:after="0"/>
        <w:ind w:left="0"/>
        <w:jc w:val="both"/>
      </w:pPr>
      <w:r>
        <w:rPr>
          <w:rFonts w:ascii="Times New Roman"/>
          <w:b w:val="false"/>
          <w:i w:val="false"/>
          <w:color w:val="000000"/>
          <w:sz w:val="28"/>
        </w:rPr>
        <w:t>
      б) дополнить пунктом 12 следующего содержания:</w:t>
      </w:r>
    </w:p>
    <w:bookmarkEnd w:id="143"/>
    <w:tbl>
      <w:tblPr>
        <w:tblW w:w="0" w:type="auto"/>
        <w:tblCellSpacing w:w="0" w:type="auto"/>
        <w:tblBorders>
          <w:top w:val="none"/>
          <w:left w:val="none"/>
          <w:bottom w:val="none"/>
          <w:right w:val="none"/>
          <w:insideH w:val="none"/>
          <w:insideV w:val="none"/>
        </w:tblBorders>
      </w:tblPr>
      <w:tblGrid>
        <w:gridCol w:w="823"/>
        <w:gridCol w:w="5631"/>
        <w:gridCol w:w="5846"/>
      </w:tblGrid>
      <w:tr>
        <w:trPr>
          <w:trHeight w:val="30" w:hRule="atLeast"/>
        </w:trPr>
        <w:tc>
          <w:tcPr>
            <w:tcW w:w="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1" w:type="dxa"/>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Кофе нежареный, с кофеином или без кофеина</w:t>
            </w:r>
            <w:r>
              <w:br/>
            </w:r>
            <w:r>
              <w:rPr>
                <w:rFonts w:ascii="Times New Roman"/>
                <w:b w:val="false"/>
                <w:i w:val="false"/>
                <w:color w:val="000000"/>
                <w:sz w:val="20"/>
              </w:rPr>
              <w:t>(из 0901 11 000, из 0901 12 000)</w:t>
            </w:r>
          </w:p>
          <w:bookmarkEnd w:id="144"/>
        </w:tc>
        <w:tc>
          <w:tcPr>
            <w:tcW w:w="5846" w:type="dxa"/>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должен быть свободен от капрового жука (Trogoderma granarium)".</w:t>
            </w:r>
          </w:p>
          <w:bookmarkEnd w:id="145"/>
        </w:tc>
      </w:tr>
    </w:tbl>
    <w:bookmarkStart w:name="z164" w:id="146"/>
    <w:p>
      <w:pPr>
        <w:spacing w:after="0"/>
        <w:ind w:left="0"/>
        <w:jc w:val="both"/>
      </w:pPr>
      <w:r>
        <w:rPr>
          <w:rFonts w:ascii="Times New Roman"/>
          <w:b w:val="false"/>
          <w:i w:val="false"/>
          <w:color w:val="000000"/>
          <w:sz w:val="28"/>
        </w:rPr>
        <w:t>
      25. Наименование раздела IX дополнить словами ", а также соевых бобов, зараженных пурпурным церкоспорозом (Cercospora kikuchii)".</w:t>
      </w:r>
    </w:p>
    <w:bookmarkEnd w:id="146"/>
    <w:bookmarkStart w:name="z165" w:id="147"/>
    <w:p>
      <w:pPr>
        <w:spacing w:after="0"/>
        <w:ind w:left="0"/>
        <w:jc w:val="both"/>
      </w:pPr>
      <w:r>
        <w:rPr>
          <w:rFonts w:ascii="Times New Roman"/>
          <w:b w:val="false"/>
          <w:i w:val="false"/>
          <w:color w:val="000000"/>
          <w:sz w:val="28"/>
        </w:rPr>
        <w:t>
      26. Дополнить пунктом 49</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следующего содержания</w:t>
      </w:r>
      <w:r>
        <w:rPr>
          <w:rFonts w:ascii="Times New Roman"/>
          <w:b w:val="false"/>
          <w:i/>
          <w:color w:val="000000"/>
          <w:sz w:val="28"/>
        </w:rPr>
        <w:t>:</w:t>
      </w:r>
    </w:p>
    <w:bookmarkEnd w:id="147"/>
    <w:bookmarkStart w:name="z166" w:id="148"/>
    <w:p>
      <w:pPr>
        <w:spacing w:after="0"/>
        <w:ind w:left="0"/>
        <w:jc w:val="both"/>
      </w:pPr>
      <w:r>
        <w:rPr>
          <w:rFonts w:ascii="Times New Roman"/>
          <w:b w:val="false"/>
          <w:i w:val="false"/>
          <w:color w:val="000000"/>
          <w:sz w:val="28"/>
        </w:rPr>
        <w:t>
      "49</w:t>
      </w:r>
      <w:r>
        <w:rPr>
          <w:rFonts w:ascii="Times New Roman"/>
          <w:b w:val="false"/>
          <w:i w:val="false"/>
          <w:color w:val="000000"/>
          <w:vertAlign w:val="superscript"/>
        </w:rPr>
        <w:t>1</w:t>
      </w:r>
      <w:r>
        <w:rPr>
          <w:rFonts w:ascii="Times New Roman"/>
          <w:b w:val="false"/>
          <w:i w:val="false"/>
          <w:color w:val="000000"/>
          <w:sz w:val="28"/>
        </w:rPr>
        <w:t>. Предприятия, осуществляющие переработку соевых бобов, зараженных пурпурным церкоспорозом (Cercospora kikuchii), дополнительно должны иметь:</w:t>
      </w:r>
    </w:p>
    <w:bookmarkEnd w:id="148"/>
    <w:bookmarkStart w:name="z167" w:id="149"/>
    <w:p>
      <w:pPr>
        <w:spacing w:after="0"/>
        <w:ind w:left="0"/>
        <w:jc w:val="both"/>
      </w:pPr>
      <w:r>
        <w:rPr>
          <w:rFonts w:ascii="Times New Roman"/>
          <w:b w:val="false"/>
          <w:i w:val="false"/>
          <w:color w:val="000000"/>
          <w:sz w:val="28"/>
        </w:rPr>
        <w:t>
      а) технологии, обеспечивающие воздействие на соевые бобы температуры не ниже плюс 60 °С в течение 30 минут;</w:t>
      </w:r>
    </w:p>
    <w:bookmarkEnd w:id="149"/>
    <w:bookmarkStart w:name="z168" w:id="150"/>
    <w:p>
      <w:pPr>
        <w:spacing w:after="0"/>
        <w:ind w:left="0"/>
        <w:jc w:val="both"/>
      </w:pPr>
      <w:r>
        <w:rPr>
          <w:rFonts w:ascii="Times New Roman"/>
          <w:b w:val="false"/>
          <w:i w:val="false"/>
          <w:color w:val="000000"/>
          <w:sz w:val="28"/>
        </w:rPr>
        <w:t>
      б) помещения для отдельного хранения соевых бобов, зараженных пурпурным церкоспорозом (Cercospora kikuchii).".</w:t>
      </w:r>
    </w:p>
    <w:bookmarkEnd w:id="150"/>
    <w:bookmarkStart w:name="z169" w:id="151"/>
    <w:p>
      <w:pPr>
        <w:spacing w:after="0"/>
        <w:ind w:left="0"/>
        <w:jc w:val="both"/>
      </w:pPr>
      <w:r>
        <w:rPr>
          <w:rFonts w:ascii="Times New Roman"/>
          <w:b w:val="false"/>
          <w:i w:val="false"/>
          <w:color w:val="000000"/>
          <w:sz w:val="28"/>
        </w:rPr>
        <w:t>
      27. Дополнить пунктом 53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151"/>
    <w:bookmarkStart w:name="z170" w:id="152"/>
    <w:p>
      <w:pPr>
        <w:spacing w:after="0"/>
        <w:ind w:left="0"/>
        <w:jc w:val="both"/>
      </w:pPr>
      <w:r>
        <w:rPr>
          <w:rFonts w:ascii="Times New Roman"/>
          <w:b w:val="false"/>
          <w:i w:val="false"/>
          <w:color w:val="000000"/>
          <w:sz w:val="28"/>
        </w:rPr>
        <w:t>
      "53</w:t>
      </w:r>
      <w:r>
        <w:rPr>
          <w:rFonts w:ascii="Times New Roman"/>
          <w:b w:val="false"/>
          <w:i w:val="false"/>
          <w:color w:val="000000"/>
          <w:vertAlign w:val="superscript"/>
        </w:rPr>
        <w:t>1</w:t>
      </w:r>
      <w:r>
        <w:rPr>
          <w:rFonts w:ascii="Times New Roman"/>
          <w:b w:val="false"/>
          <w:i w:val="false"/>
          <w:color w:val="000000"/>
          <w:sz w:val="28"/>
        </w:rPr>
        <w:t>. Уполномоченные органы по карантину растений допускают предприятия к осуществлению деятельности по переработке зерна и продуктов его переработки, зараженных семенами карантинных сорняков, а также соевых бобов, зараженных пурпурным церкоспорозом (Cercospora kikuchii), в порядке, установленном законодательством государств-членов.".</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