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e3f3" w14:textId="688e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оке вступления в силу некоторых решений Коллегии Евразийской экономической комиссии о применении мер защиты внутренне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февраля 2019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9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исключительных случаях, требующих оперативного реагирования, а именно в целях устранения или сокращения временного разрыва в действии мер защиты внутреннего рынка, поручить Коллегии Евразийской экономической комиссии при принятии решений о применении специальных защитных, антидемпинговых или компенсационных мер по итогам расследований, в ходе которых действовали предварительные специальные, предварительные антидемпинговые или предварительные компенсационные пошлины, устанавливать срок вступления в силу таких решений, отличный от срока, указанного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 № 1 к Договору о Евразийском экономическом союзе от 29 мая 2014 года), но не менее чем по истечении 15 календарных дней с даты официального опубликования соответствующего решения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