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99b" w14:textId="5d47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перспективных интеграционных проектах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января 2019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заинтересованность Российской Федерации в реализации следующих перспективных интеграционных проектов: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евразийской системы денежных переводов;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логистических и оптово-распределительных механизмов в торговле сельскохозяйственными товарами и продуктами питания;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цифровой торговой платформы (экосистемы) для малого и среднего бизнеса;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совместных евразийских интернет-ресурсов в сфере образования, науки, кино, культуры, туризма, отдыха и развлечений, спорта и др., в том числе на языках государств – членов Евразийского экономического союза (далее соответственно – государства-члены, Союз).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целесообразным: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проработку перспективных интеграционных проектов, направленных на углубление интеграционного сотрудничества, поддержку предпринимательской инициативы, обеспечение выгод для граждан и бизнеса от процессов интеграции;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интеграционных инициатив в проектном формате, предусматривающих участие, как правило, всех, но не менее трех государств-членов, а также хозяйствующих субъектов государств-членов.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государств-членов до 22 февраля 2019 г. направить в Евразийскую экономическую комиссию предложения по перспективным интеграционным проектам с указанием государственных органов-координаторов и заинтересованных в реализации соответствующего проекта хозяйствующих субъектов.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Евразийской экономической комиссии совместно с государствами-членами: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выстраиванию эффективной системы управления евразийскими интеграционными проектами и их финансированию, максимальному включению бизнес-сообщества из государств-членов в реализацию проектов, в том числе критерии отбора перспективных интеграционных проектов и порядок их проработки;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евразийских интеграционных проектов, предусматривающих элементы цифровой трансформации, руководствоваться механизмом реализации проектов в рамках цифровой повестки Союза, определяя при необходимости отдельные особенности реализации таких проектов решениями Совета Комиссии;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согласованные перечни перспективных интеграционных проектов и представить для рассмотрения Высшим Евразийским экономическим советом в установленном порядке предложения по их реализации.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