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0cd34" w14:textId="6f0cd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раздел II плана разработки технических регламентов Евразийского экономического союза и внесения изменений в технические регламенты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29 марта 2019 года № 17. Утратило силу решением Совета Евразийской экономической комиссии от 23 апреля 2021 года № 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23.04.2021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разработки, принятия, изменения и отмены технических регламентов Евразийского экономического союза, утвержденного Решением Совета Евразийской экономической комиссии от 20 июня 2012 г. № 48,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31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Раздел II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технических регламентов Евразийского экономического союза и внесения изменений в технические регламенты Таможенного союза, утвержденного Решением Совета Евразийской экономической комиссии от 1 октября 2014 г. № 79, дополнить позицией 38 следующего содержания: 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"38. О требованиях к смазочным материалам, маслам и специальным жидкостям (ТР ТС 030/2012) (изменения в части уточнения отдельных положений технического регламента)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2020 г.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50".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 Разаков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Силуанов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