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b64e3" w14:textId="4bb64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распоряжение Коллегии Евразийской экономической комиссии от 2 октября 2018 г. № 153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24 декабря 2019 года № 205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Стратегии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трансграничного пространства доверия, утвержденной Решением Коллегии Евразийской экономической комиссии от 27 сентября 2016 г. № 105, 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об информационно-коммуникационных технологиях и информационном взаимодействии в рамках Евразийского экономического союза (приложение № 3 к Договору о Евразийском экономическом союзе от 29 мая 2014 года):   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 октября 2018 г. № 153 изменение согласно приложению.     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Настоящее распоряжение вступает в силу с даты его опубликования на официальном сайте Евразийского экономического союза.    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       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 Саркисян  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распоряжению Коллегии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комиссии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 24 декабря 2019 г. № 205    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ИЗМЕНЕНИЕ,      </w:t>
      </w:r>
      <w:r>
        <w:br/>
      </w:r>
      <w:r>
        <w:rPr>
          <w:rFonts w:ascii="Times New Roman"/>
          <w:b/>
          <w:i w:val="false"/>
          <w:color w:val="000000"/>
        </w:rPr>
        <w:t xml:space="preserve">вносимое в распоряжение Коллегии Евразийской экономической комиссии от 2 октября 2018 г. № 153     </w:t>
      </w:r>
    </w:p>
    <w:bookmarkEnd w:id="3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План мероприятий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реализации второго этапа Стратегии развития трансграничного пространства доверия изложить в следующей редакции:   </w:t>
      </w:r>
    </w:p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"ПЛАН  </w:t>
      </w:r>
      <w:r>
        <w:br/>
      </w:r>
      <w:r>
        <w:rPr>
          <w:rFonts w:ascii="Times New Roman"/>
          <w:b/>
          <w:i w:val="false"/>
          <w:color w:val="000000"/>
        </w:rPr>
        <w:t xml:space="preserve">мероприятий по реализации второго этапа Стратегии развития трансграничного пространства доверия (2020 – 2021 годы)   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87"/>
        <w:gridCol w:w="945"/>
        <w:gridCol w:w="1097"/>
        <w:gridCol w:w="2271"/>
      </w:tblGrid>
      <w:tr>
        <w:trPr>
          <w:trHeight w:val="30" w:hRule="atLeast"/>
        </w:trPr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мероприятия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Ожидаемый результат</w:t>
            </w:r>
          </w:p>
        </w:tc>
      </w:tr>
      <w:tr>
        <w:trPr>
          <w:trHeight w:val="30" w:hRule="atLeast"/>
        </w:trPr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Разработка архитектуры трансграничного пространства доверия в рамках реализации второго этапа Стратегии развития трансграничного пространства доверия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2020 г.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Евразийская экономическая комиссия (далее – Комиссия), государства-члены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Коллегии Комиссии</w:t>
            </w:r>
          </w:p>
        </w:tc>
      </w:tr>
      <w:tr>
        <w:trPr>
          <w:trHeight w:val="30" w:hRule="atLeast"/>
        </w:trPr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 Доработка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созданию, развитию и функционированию трансграничного пространства доверия, утвержденных Решением Совета Евразийской экономической Комиссии от 5 декабря 2018 г. № 96 (далее – требования), в части учета архитектуры второго этапа Стратегии развития трансграничного пространства доверия и установления требований к механизмам обеспечения информационного взаимодействия в рамках организации информационного взаимодействия юридических лиц (хозяйствующих субъектов) государств – членов Евразийского экономического союза (далее – государства-члены) с уполномоченными органами государств-членов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2020 г.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государства-члены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Совета Комиссии</w:t>
            </w:r>
          </w:p>
        </w:tc>
      </w:tr>
      <w:tr>
        <w:trPr>
          <w:trHeight w:val="30" w:hRule="atLeast"/>
        </w:trPr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 Разработка положения о ведении реестра схем идентификации субъектов электронного взаимодействия, используемых при обеспечении информационного взаимодействия юридических лиц (хозяйствующих субъектов) государств-членов с уполномоченными органами государств-членов 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2020 г.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государства-члены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Совета Комиссии</w:t>
            </w:r>
          </w:p>
        </w:tc>
      </w:tr>
      <w:tr>
        <w:trPr>
          <w:trHeight w:val="30" w:hRule="atLeast"/>
        </w:trPr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 Разработка положения о ведении реестра рисков, возникающих при использовании механизмов обеспечения трансграничного информационного взаимодействия юридических лиц (хозяйствующих субъектов) государств-членов с уполномоченными органами государств-членов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2020 г.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государства-члены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Совета Комиссии</w:t>
            </w:r>
          </w:p>
        </w:tc>
      </w:tr>
      <w:tr>
        <w:trPr>
          <w:trHeight w:val="30" w:hRule="atLeast"/>
        </w:trPr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 Разработка проекта порядка признания электронной цифровой подписи (электронной подписи) в электронном документе и обеспечения юридической силы электронных документов при трансграничном информационном взаимодействии в сферах, определяемых государствами-членами 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2020 г.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государства-члены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Совета Комиссии</w:t>
            </w:r>
          </w:p>
        </w:tc>
      </w:tr>
      <w:tr>
        <w:trPr>
          <w:trHeight w:val="30" w:hRule="atLeast"/>
        </w:trPr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 Разработка предложений о внесении изменений в Договор о Евразийском экономическом союзе от 29 мая 2014 года в части уточнения определения трансграничного пространства доверия 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2021 г.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государства-члены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 о внесении изменений в Договор о Евразийском экономическом союзе от 29 мая 2014 года".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