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3b0e" w14:textId="d793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общего реестра владельцев таможенных складов"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31 июля 2019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Ввести в действие с даты вступления в силу настоящего распоряжения общий процесс "Формирование, ведение и использование общего реестра владельцев таможенных складов".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общего реестра владельцев таможенных складов", утвержденному Решением Коллегии Евразийской экономической комиссии от 1 ноября 2016 г. № 135.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