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058255" w14:textId="60582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введении в действие общего процесса "Формирование, ведение и использование единого реестра медицинских изделий, зарегистрированных в рамках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Коллегии Евразийской экономической комиссии от 2 апреля 2019 года № 56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1. Ввести в действие с даты вступления в силу настоящего распоряжения общий процесс "Формирование, ведение и использование единого реестра медицинских изделий, зарегистрированных в рамках Евразийского экономического союза".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Присоединение новых участников к общему процессу, введенному в действие в соответствии с настоящим распоряжением, осуществляется путем выполнения процедуры присоединения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Порядку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присоединения к общему процессу "Формирование, ведение и использование единого реестра медицинских изделий, зарегистрированных в рамках Евразийского экономического союза", утвержденному Решением Коллегии Евразийской экономической комиссии от 30 августа 2016 г. № 92.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Настоящее распоряжение вступает в силу по истечении 10 календарных дней с даты его опубликования на официальном сайте Евразийского экономического союза.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 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