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3296" w14:textId="3263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главу 33 Единых ветеринарных (ветеринарно-санитарных) требований, предъявляемых к товарам, подлежащим ветеринарному контролю (надзору)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декабря 2019 года № 237.</w:t>
      </w:r>
    </w:p>
    <w:p>
      <w:pPr>
        <w:spacing w:after="0"/>
        <w:ind w:left="0"/>
        <w:jc w:val="left"/>
      </w:pPr>
      <w:bookmarkStart w:name="z3" w:id="0"/>
      <w:r>
        <w:rPr>
          <w:rFonts w:ascii="Times New Roman"/>
          <w:b/>
          <w:i w:val="false"/>
          <w:color w:val="000000"/>
        </w:rPr>
        <w:t xml:space="preserve"> О внесении изменений в главу 33 Единых ветеринарных (ветеринарно-санитарных) требований, предъявляемых к товарам, подлежащим ветеринарному контролю (надзору)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главу 33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Единых ветеринарных (ветеринарно-санитарных) требований, предъявляемых к товарам, подлежащим ветеринарному контролю (надзору), утвержденных Решением Комиссии Таможенного союза от 18 июня 2010 г. № 317, следующие изменения: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абзац двенадцатый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"Кожевенное и овчинно-меховое сырье должно быть боенского происхождения (получено от животных, подвергнутых убою на боенских, мясоперерабатывающих предприятиях и в других специально отведенных для этой цели местах) и получено от животных, прошедших предубойный ветеринарный осмотр, а туши и внутренние органы должны быть подвергнуты послеубойной ветеринарно-санитарной экспертизе в полном объеме и допущены к реализации без ограничений.";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абзаце четырнадцатом слова "международным требованиям" заменить словами "требованиям страны-экспортера";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абзац пятнадцатый после слова "союза" дополнить словами "и (или) к перемещению между государствами-членами";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после абзаца пятнадцатого дополнить абзацем следующего содержания: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"Сборное мерлушковое и пушно-меховое сырье должно быть исследовано на сибирскую язву.".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