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867b" w14:textId="9c78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Коллегии Евразийской экономической комиссии от 28 августа 2018 г. № 142</w:t>
      </w:r>
    </w:p>
    <w:p>
      <w:pPr>
        <w:spacing w:after="0"/>
        <w:ind w:left="0"/>
        <w:jc w:val="both"/>
      </w:pPr>
      <w:r>
        <w:rPr>
          <w:rFonts w:ascii="Times New Roman"/>
          <w:b w:val="false"/>
          <w:i w:val="false"/>
          <w:color w:val="000000"/>
          <w:sz w:val="28"/>
        </w:rPr>
        <w:t>Решение Коллегии Евразийской экономической комиссии от 24 декабря 2019 года № 225.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105 Таможенного кодекса Евразийского экономического союза Коллегия Евразийской экономической комиссии решила:</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августа 2018 г. № 142 "О таможенном декларировании товаров, доставляемых перевозчиком в качестве экспресс-груза, с использованием декларации на товары" изменения согласно приложению.</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за исключением абзацев второго и третьего подпункта "д", абзацев второго и третьего подпункта "ж" пункта 2 изменений, предусмотренных приложением к настоящему Решению, которые вступают в силу с 1 октября 2020 г.</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24 декабря 2019 г. № 225</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Коллегии Евразийской экономической комиссии от 28 августа 2018 г. № 142</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p>
    <w:bookmarkEnd w:id="4"/>
    <w:p>
      <w:pPr>
        <w:spacing w:after="0"/>
        <w:ind w:left="0"/>
        <w:jc w:val="both"/>
      </w:pPr>
      <w:r>
        <w:rPr>
          <w:rFonts w:ascii="Times New Roman"/>
          <w:b w:val="false"/>
          <w:i w:val="false"/>
          <w:color w:val="000000"/>
          <w:sz w:val="28"/>
        </w:rPr>
        <w:t>
      а) в абзаце третьем подпункта "а" после слов "индивидуальной накладной" дополнить словами "и помещаемых под таможенную процедуру выпуска для внутреннего потребления или таможенную процедуру экспорта, либо под таможенную процедуру реэкспорта или таможенную процедуру реимпорта (если ранее товары помещались под таможенные процедуры с представлением ДТЭГ)";</w:t>
      </w:r>
    </w:p>
    <w:bookmarkStart w:name="z11" w:id="5"/>
    <w:p>
      <w:pPr>
        <w:spacing w:after="0"/>
        <w:ind w:left="0"/>
        <w:jc w:val="both"/>
      </w:pPr>
      <w:r>
        <w:rPr>
          <w:rFonts w:ascii="Times New Roman"/>
          <w:b w:val="false"/>
          <w:i w:val="false"/>
          <w:color w:val="000000"/>
          <w:sz w:val="28"/>
        </w:rPr>
        <w:t>
      б) абзац седьмой подпункта "б" заменить абзацами следующего содержания:</w:t>
      </w:r>
    </w:p>
    <w:bookmarkEnd w:id="5"/>
    <w:bookmarkStart w:name="z12" w:id="6"/>
    <w:p>
      <w:pPr>
        <w:spacing w:after="0"/>
        <w:ind w:left="0"/>
        <w:jc w:val="both"/>
      </w:pPr>
      <w:r>
        <w:rPr>
          <w:rFonts w:ascii="Times New Roman"/>
          <w:b w:val="false"/>
          <w:i w:val="false"/>
          <w:color w:val="000000"/>
          <w:sz w:val="28"/>
        </w:rPr>
        <w:t>
      "ввозимые подакцизные товары (за исключением товаров, ввозимых в качестве проб и образцов для проведения исследований и испытаний при условии наличия копии договора с аккредитованным органом по сертификации (аккредитованной испытательной лабораторией (центром)) или письма такого аккредитованного органа по сертификации (аккредитованной испытательной лаборатории (центра)), подтверждающих необходимое для этих целей количество (вес и объем) ввозимых (ввезенных) товаров;</w:t>
      </w:r>
    </w:p>
    <w:bookmarkEnd w:id="6"/>
    <w:bookmarkStart w:name="z13" w:id="7"/>
    <w:p>
      <w:pPr>
        <w:spacing w:after="0"/>
        <w:ind w:left="0"/>
        <w:jc w:val="both"/>
      </w:pPr>
      <w:r>
        <w:rPr>
          <w:rFonts w:ascii="Times New Roman"/>
          <w:b w:val="false"/>
          <w:i w:val="false"/>
          <w:color w:val="000000"/>
          <w:sz w:val="28"/>
        </w:rPr>
        <w:t>
      вывозимые подакцизные товары (для Республики Беларусь);</w:t>
      </w:r>
    </w:p>
    <w:bookmarkEnd w:id="7"/>
    <w:bookmarkStart w:name="z14" w:id="8"/>
    <w:p>
      <w:pPr>
        <w:spacing w:after="0"/>
        <w:ind w:left="0"/>
        <w:jc w:val="both"/>
      </w:pPr>
      <w:r>
        <w:rPr>
          <w:rFonts w:ascii="Times New Roman"/>
          <w:b w:val="false"/>
          <w:i w:val="false"/>
          <w:color w:val="000000"/>
          <w:sz w:val="28"/>
        </w:rPr>
        <w:t>
      товары, в отношении которых применяются льготы по уплате таможенных пошлин, налогов, тарифные квоты, тарифные преференции, и товары, в отношении которых установлены специальные защитные, антидемпинговые, компенсационные меры и (или) иные меры защиты внутреннего рынка;".</w:t>
      </w:r>
    </w:p>
    <w:bookmarkEnd w:id="8"/>
    <w:bookmarkStart w:name="z15"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Порядке</w:t>
      </w:r>
      <w:r>
        <w:rPr>
          <w:rFonts w:ascii="Times New Roman"/>
          <w:b w:val="false"/>
          <w:i w:val="false"/>
          <w:color w:val="000000"/>
          <w:sz w:val="28"/>
        </w:rPr>
        <w:t xml:space="preserve"> заполнения декларации на товары для экспресс-грузов, утвержденном указанным Решением:</w:t>
      </w:r>
    </w:p>
    <w:bookmarkEnd w:id="9"/>
    <w:bookmarkStart w:name="z16" w:id="10"/>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End w:id="10"/>
    <w:bookmarkStart w:name="z17" w:id="11"/>
    <w:p>
      <w:pPr>
        <w:spacing w:after="0"/>
        <w:ind w:left="0"/>
        <w:jc w:val="both"/>
      </w:pPr>
      <w:r>
        <w:rPr>
          <w:rFonts w:ascii="Times New Roman"/>
          <w:b w:val="false"/>
          <w:i w:val="false"/>
          <w:color w:val="000000"/>
          <w:sz w:val="28"/>
        </w:rPr>
        <w:t>
      "2. Не допускается совместное указание в одной ДТЭГ сведений:</w:t>
      </w:r>
    </w:p>
    <w:bookmarkEnd w:id="11"/>
    <w:bookmarkStart w:name="z18" w:id="12"/>
    <w:p>
      <w:pPr>
        <w:spacing w:after="0"/>
        <w:ind w:left="0"/>
        <w:jc w:val="both"/>
      </w:pPr>
      <w:r>
        <w:rPr>
          <w:rFonts w:ascii="Times New Roman"/>
          <w:b w:val="false"/>
          <w:i w:val="false"/>
          <w:color w:val="000000"/>
          <w:sz w:val="28"/>
        </w:rPr>
        <w:t>
      о ввозимых товарах, общая таможенная стоимость которых по одной индивидуальной накладной не превышает суммы, эквивалентной 200 евро, и о ввозимых товарах, общая таможенная стоимость которых по одной индивидуальной накладной превышает сумму, эквивалентную 200 евро, но не превышает суммы, эквивалентной 1000 евро;</w:t>
      </w:r>
    </w:p>
    <w:bookmarkEnd w:id="12"/>
    <w:bookmarkStart w:name="z19" w:id="13"/>
    <w:p>
      <w:pPr>
        <w:spacing w:after="0"/>
        <w:ind w:left="0"/>
        <w:jc w:val="both"/>
      </w:pPr>
      <w:r>
        <w:rPr>
          <w:rFonts w:ascii="Times New Roman"/>
          <w:b w:val="false"/>
          <w:i w:val="false"/>
          <w:color w:val="000000"/>
          <w:sz w:val="28"/>
        </w:rPr>
        <w:t>
      о документах (под документами понимаются экспресс-грузы, представляющие собой документы и корреспонденцию, не имеющие коммерческой стоимости, перевозка которых не сопровождается составлением коммерческих документов) и об иных категориях товаров;</w:t>
      </w:r>
    </w:p>
    <w:bookmarkEnd w:id="13"/>
    <w:bookmarkStart w:name="z20" w:id="14"/>
    <w:p>
      <w:pPr>
        <w:spacing w:after="0"/>
        <w:ind w:left="0"/>
        <w:jc w:val="both"/>
      </w:pPr>
      <w:r>
        <w:rPr>
          <w:rFonts w:ascii="Times New Roman"/>
          <w:b w:val="false"/>
          <w:i w:val="false"/>
          <w:color w:val="000000"/>
          <w:sz w:val="28"/>
        </w:rPr>
        <w:t>
      о биологических образцах и об иных категориях товаров.";</w:t>
      </w:r>
    </w:p>
    <w:bookmarkEnd w:id="14"/>
    <w:bookmarkStart w:name="z21" w:id="15"/>
    <w:p>
      <w:pPr>
        <w:spacing w:after="0"/>
        <w:ind w:left="0"/>
        <w:jc w:val="both"/>
      </w:pPr>
      <w:r>
        <w:rPr>
          <w:rFonts w:ascii="Times New Roman"/>
          <w:b w:val="false"/>
          <w:i w:val="false"/>
          <w:color w:val="000000"/>
          <w:sz w:val="28"/>
        </w:rPr>
        <w:t xml:space="preserve">
      б) в абзаце первом </w:t>
      </w:r>
      <w:r>
        <w:rPr>
          <w:rFonts w:ascii="Times New Roman"/>
          <w:b w:val="false"/>
          <w:i w:val="false"/>
          <w:color w:val="000000"/>
          <w:sz w:val="28"/>
        </w:rPr>
        <w:t>пункта 13</w:t>
      </w:r>
      <w:r>
        <w:rPr>
          <w:rFonts w:ascii="Times New Roman"/>
          <w:b w:val="false"/>
          <w:i w:val="false"/>
          <w:color w:val="000000"/>
          <w:sz w:val="28"/>
        </w:rPr>
        <w:t xml:space="preserve"> после слов "месте жительства" дополнить словами "или адресе доставки (отправки) товаров";</w:t>
      </w:r>
    </w:p>
    <w:bookmarkEnd w:id="15"/>
    <w:bookmarkStart w:name="z22" w:id="16"/>
    <w:p>
      <w:pPr>
        <w:spacing w:after="0"/>
        <w:ind w:left="0"/>
        <w:jc w:val="both"/>
      </w:pPr>
      <w:r>
        <w:rPr>
          <w:rFonts w:ascii="Times New Roman"/>
          <w:b w:val="false"/>
          <w:i w:val="false"/>
          <w:color w:val="000000"/>
          <w:sz w:val="28"/>
        </w:rPr>
        <w:t xml:space="preserve">
      в) в абзаце первом </w:t>
      </w:r>
      <w:r>
        <w:rPr>
          <w:rFonts w:ascii="Times New Roman"/>
          <w:b w:val="false"/>
          <w:i w:val="false"/>
          <w:color w:val="000000"/>
          <w:sz w:val="28"/>
        </w:rPr>
        <w:t>пункта 16</w:t>
      </w:r>
      <w:r>
        <w:rPr>
          <w:rFonts w:ascii="Times New Roman"/>
          <w:b w:val="false"/>
          <w:i w:val="false"/>
          <w:color w:val="000000"/>
          <w:sz w:val="28"/>
        </w:rPr>
        <w:t xml:space="preserve"> слова ", получателе (по общей накладной) и таможенном представителе" заменить словами "и получателе (по общей накладной)";</w:t>
      </w:r>
    </w:p>
    <w:bookmarkEnd w:id="16"/>
    <w:bookmarkStart w:name="z23" w:id="17"/>
    <w:p>
      <w:pPr>
        <w:spacing w:after="0"/>
        <w:ind w:left="0"/>
        <w:jc w:val="both"/>
      </w:pPr>
      <w:r>
        <w:rPr>
          <w:rFonts w:ascii="Times New Roman"/>
          <w:b w:val="false"/>
          <w:i w:val="false"/>
          <w:color w:val="000000"/>
          <w:sz w:val="28"/>
        </w:rPr>
        <w:t>
      г) дополнить пунктом 16</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p>
    <w:bookmarkEnd w:id="17"/>
    <w:bookmarkStart w:name="z24" w:id="18"/>
    <w:p>
      <w:pPr>
        <w:spacing w:after="0"/>
        <w:ind w:left="0"/>
        <w:jc w:val="both"/>
      </w:pPr>
      <w:r>
        <w:rPr>
          <w:rFonts w:ascii="Times New Roman"/>
          <w:b w:val="false"/>
          <w:i w:val="false"/>
          <w:color w:val="000000"/>
          <w:sz w:val="28"/>
        </w:rPr>
        <w:t>
      "16</w:t>
      </w:r>
      <w:r>
        <w:rPr>
          <w:rFonts w:ascii="Times New Roman"/>
          <w:b w:val="false"/>
          <w:i w:val="false"/>
          <w:color w:val="000000"/>
          <w:vertAlign w:val="superscript"/>
        </w:rPr>
        <w:t>1</w:t>
      </w:r>
      <w:r>
        <w:rPr>
          <w:rFonts w:ascii="Times New Roman"/>
          <w:b w:val="false"/>
          <w:i w:val="false"/>
          <w:color w:val="000000"/>
          <w:sz w:val="28"/>
        </w:rPr>
        <w:t>. Сведения об индивидуальном отправителе и индивидуальном получателе указываются в ДТЭГ в виде электронного документа в соответствующих реквизитах структуры ДТЭГ, а в ДТЭГ в виде документа на бумажном носителе – отдельными строками в соответствующих графах ДТЭГ и включают в себя:</w:t>
      </w:r>
    </w:p>
    <w:bookmarkEnd w:id="18"/>
    <w:bookmarkStart w:name="z25" w:id="19"/>
    <w:p>
      <w:pPr>
        <w:spacing w:after="0"/>
        <w:ind w:left="0"/>
        <w:jc w:val="both"/>
      </w:pPr>
      <w:r>
        <w:rPr>
          <w:rFonts w:ascii="Times New Roman"/>
          <w:b w:val="false"/>
          <w:i w:val="false"/>
          <w:color w:val="000000"/>
          <w:sz w:val="28"/>
        </w:rPr>
        <w:t>
      а) для юридического лица (организации), созданного в соответствии с законодательством государства-члена:</w:t>
      </w:r>
    </w:p>
    <w:bookmarkEnd w:id="19"/>
    <w:bookmarkStart w:name="z26" w:id="20"/>
    <w:p>
      <w:pPr>
        <w:spacing w:after="0"/>
        <w:ind w:left="0"/>
        <w:jc w:val="both"/>
      </w:pPr>
      <w:r>
        <w:rPr>
          <w:rFonts w:ascii="Times New Roman"/>
          <w:b w:val="false"/>
          <w:i w:val="false"/>
          <w:color w:val="000000"/>
          <w:sz w:val="28"/>
        </w:rPr>
        <w:t>
      краткое (сокращенное) или полное наименование;</w:t>
      </w:r>
    </w:p>
    <w:bookmarkEnd w:id="20"/>
    <w:bookmarkStart w:name="z27" w:id="21"/>
    <w:p>
      <w:pPr>
        <w:spacing w:after="0"/>
        <w:ind w:left="0"/>
        <w:jc w:val="both"/>
      </w:pPr>
      <w:r>
        <w:rPr>
          <w:rFonts w:ascii="Times New Roman"/>
          <w:b w:val="false"/>
          <w:i w:val="false"/>
          <w:color w:val="000000"/>
          <w:sz w:val="28"/>
        </w:rPr>
        <w:t xml:space="preserve">
      налоговый номер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21"/>
    <w:bookmarkStart w:name="z28" w:id="22"/>
    <w:p>
      <w:pPr>
        <w:spacing w:after="0"/>
        <w:ind w:left="0"/>
        <w:jc w:val="both"/>
      </w:pPr>
      <w:r>
        <w:rPr>
          <w:rFonts w:ascii="Times New Roman"/>
          <w:b w:val="false"/>
          <w:i w:val="false"/>
          <w:color w:val="000000"/>
          <w:sz w:val="28"/>
        </w:rPr>
        <w:t>
      б) для иностранной организации:</w:t>
      </w:r>
    </w:p>
    <w:bookmarkEnd w:id="22"/>
    <w:bookmarkStart w:name="z29" w:id="23"/>
    <w:p>
      <w:pPr>
        <w:spacing w:after="0"/>
        <w:ind w:left="0"/>
        <w:jc w:val="both"/>
      </w:pPr>
      <w:r>
        <w:rPr>
          <w:rFonts w:ascii="Times New Roman"/>
          <w:b w:val="false"/>
          <w:i w:val="false"/>
          <w:color w:val="000000"/>
          <w:sz w:val="28"/>
        </w:rPr>
        <w:t>
      краткое (сокращенное) или полное наименование;</w:t>
      </w:r>
    </w:p>
    <w:bookmarkEnd w:id="23"/>
    <w:bookmarkStart w:name="z30" w:id="24"/>
    <w:p>
      <w:pPr>
        <w:spacing w:after="0"/>
        <w:ind w:left="0"/>
        <w:jc w:val="both"/>
      </w:pPr>
      <w:r>
        <w:rPr>
          <w:rFonts w:ascii="Times New Roman"/>
          <w:b w:val="false"/>
          <w:i w:val="false"/>
          <w:color w:val="000000"/>
          <w:sz w:val="28"/>
        </w:rPr>
        <w:t xml:space="preserve">
      место нахождения или адрес доставки (отправки) товаров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24"/>
    <w:bookmarkStart w:name="z31" w:id="25"/>
    <w:p>
      <w:pPr>
        <w:spacing w:after="0"/>
        <w:ind w:left="0"/>
        <w:jc w:val="both"/>
      </w:pPr>
      <w:r>
        <w:rPr>
          <w:rFonts w:ascii="Times New Roman"/>
          <w:b w:val="false"/>
          <w:i w:val="false"/>
          <w:color w:val="000000"/>
          <w:sz w:val="28"/>
        </w:rPr>
        <w:t>
      в) для обособленного подразделения, не являющегося юридическим лицом и выступающего от имени юридического лица (организации), созданного в соответствии с законодательством государства-члена:</w:t>
      </w:r>
    </w:p>
    <w:bookmarkEnd w:id="25"/>
    <w:bookmarkStart w:name="z32" w:id="26"/>
    <w:p>
      <w:pPr>
        <w:spacing w:after="0"/>
        <w:ind w:left="0"/>
        <w:jc w:val="both"/>
      </w:pPr>
      <w:r>
        <w:rPr>
          <w:rFonts w:ascii="Times New Roman"/>
          <w:b w:val="false"/>
          <w:i w:val="false"/>
          <w:color w:val="000000"/>
          <w:sz w:val="28"/>
        </w:rPr>
        <w:t>
      краткое (сокращенное) или полное наименование юридического лица (организации), обособленным подразделением которого оно является;</w:t>
      </w:r>
    </w:p>
    <w:bookmarkEnd w:id="26"/>
    <w:bookmarkStart w:name="z33" w:id="27"/>
    <w:p>
      <w:pPr>
        <w:spacing w:after="0"/>
        <w:ind w:left="0"/>
        <w:jc w:val="both"/>
      </w:pPr>
      <w:r>
        <w:rPr>
          <w:rFonts w:ascii="Times New Roman"/>
          <w:b w:val="false"/>
          <w:i w:val="false"/>
          <w:color w:val="000000"/>
          <w:sz w:val="28"/>
        </w:rPr>
        <w:t>
      краткое (сокращенное) или полное наименование обособленного подразделения (при наличии);</w:t>
      </w:r>
    </w:p>
    <w:bookmarkEnd w:id="27"/>
    <w:bookmarkStart w:name="z34" w:id="28"/>
    <w:p>
      <w:pPr>
        <w:spacing w:after="0"/>
        <w:ind w:left="0"/>
        <w:jc w:val="both"/>
      </w:pPr>
      <w:r>
        <w:rPr>
          <w:rFonts w:ascii="Times New Roman"/>
          <w:b w:val="false"/>
          <w:i w:val="false"/>
          <w:color w:val="000000"/>
          <w:sz w:val="28"/>
        </w:rPr>
        <w:t xml:space="preserve">
      место нахождения обособленного подразделения или адрес доставки (отправки) товаров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28"/>
    <w:bookmarkStart w:name="z35" w:id="29"/>
    <w:p>
      <w:pPr>
        <w:spacing w:after="0"/>
        <w:ind w:left="0"/>
        <w:jc w:val="both"/>
      </w:pPr>
      <w:r>
        <w:rPr>
          <w:rFonts w:ascii="Times New Roman"/>
          <w:b w:val="false"/>
          <w:i w:val="false"/>
          <w:color w:val="000000"/>
          <w:sz w:val="28"/>
        </w:rPr>
        <w:t xml:space="preserve">
      налоговый номер обособленного подразделения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29"/>
    <w:bookmarkStart w:name="z36" w:id="30"/>
    <w:p>
      <w:pPr>
        <w:spacing w:after="0"/>
        <w:ind w:left="0"/>
        <w:jc w:val="both"/>
      </w:pPr>
      <w:r>
        <w:rPr>
          <w:rFonts w:ascii="Times New Roman"/>
          <w:b w:val="false"/>
          <w:i w:val="false"/>
          <w:color w:val="000000"/>
          <w:sz w:val="28"/>
        </w:rPr>
        <w:t xml:space="preserve">
      налоговый номер юридического лица (организации), обособленным подразделением которого оно является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30"/>
    <w:bookmarkStart w:name="z37" w:id="31"/>
    <w:p>
      <w:pPr>
        <w:spacing w:after="0"/>
        <w:ind w:left="0"/>
        <w:jc w:val="both"/>
      </w:pPr>
      <w:r>
        <w:rPr>
          <w:rFonts w:ascii="Times New Roman"/>
          <w:b w:val="false"/>
          <w:i w:val="false"/>
          <w:color w:val="000000"/>
          <w:sz w:val="28"/>
        </w:rPr>
        <w:t>
      г) для индивидуального предпринимателя, зарегистрированного в соответствии с законодательством государства-члена:</w:t>
      </w:r>
    </w:p>
    <w:bookmarkEnd w:id="31"/>
    <w:bookmarkStart w:name="z38" w:id="32"/>
    <w:p>
      <w:pPr>
        <w:spacing w:after="0"/>
        <w:ind w:left="0"/>
        <w:jc w:val="both"/>
      </w:pPr>
      <w:r>
        <w:rPr>
          <w:rFonts w:ascii="Times New Roman"/>
          <w:b w:val="false"/>
          <w:i w:val="false"/>
          <w:color w:val="000000"/>
          <w:sz w:val="28"/>
        </w:rPr>
        <w:t>
      фамилию, имя, отчество (при наличии) физического лица;</w:t>
      </w:r>
    </w:p>
    <w:bookmarkEnd w:id="32"/>
    <w:bookmarkStart w:name="z39" w:id="33"/>
    <w:p>
      <w:pPr>
        <w:spacing w:after="0"/>
        <w:ind w:left="0"/>
        <w:jc w:val="both"/>
      </w:pPr>
      <w:r>
        <w:rPr>
          <w:rFonts w:ascii="Times New Roman"/>
          <w:b w:val="false"/>
          <w:i w:val="false"/>
          <w:color w:val="000000"/>
          <w:sz w:val="28"/>
        </w:rPr>
        <w:t xml:space="preserve">
      место жительства или адрес доставки (отправки) товаров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33"/>
    <w:bookmarkStart w:name="z40" w:id="34"/>
    <w:p>
      <w:pPr>
        <w:spacing w:after="0"/>
        <w:ind w:left="0"/>
        <w:jc w:val="both"/>
      </w:pPr>
      <w:r>
        <w:rPr>
          <w:rFonts w:ascii="Times New Roman"/>
          <w:b w:val="false"/>
          <w:i w:val="false"/>
          <w:color w:val="000000"/>
          <w:sz w:val="28"/>
        </w:rPr>
        <w:t xml:space="preserve">
      налоговый номер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настоящего Порядка);</w:t>
      </w:r>
    </w:p>
    <w:bookmarkEnd w:id="34"/>
    <w:bookmarkStart w:name="z41" w:id="35"/>
    <w:p>
      <w:pPr>
        <w:spacing w:after="0"/>
        <w:ind w:left="0"/>
        <w:jc w:val="both"/>
      </w:pPr>
      <w:r>
        <w:rPr>
          <w:rFonts w:ascii="Times New Roman"/>
          <w:b w:val="false"/>
          <w:i w:val="false"/>
          <w:color w:val="000000"/>
          <w:sz w:val="28"/>
        </w:rPr>
        <w:t>
      д) для иностранного физического лица, являющегося получателем товаров при вывозе товаров с таможенной территории Союза:</w:t>
      </w:r>
    </w:p>
    <w:bookmarkEnd w:id="35"/>
    <w:bookmarkStart w:name="z42" w:id="36"/>
    <w:p>
      <w:pPr>
        <w:spacing w:after="0"/>
        <w:ind w:left="0"/>
        <w:jc w:val="both"/>
      </w:pPr>
      <w:r>
        <w:rPr>
          <w:rFonts w:ascii="Times New Roman"/>
          <w:b w:val="false"/>
          <w:i w:val="false"/>
          <w:color w:val="000000"/>
          <w:sz w:val="28"/>
        </w:rPr>
        <w:t>
      фамилию, имя, отчество (при наличии) физического лица;</w:t>
      </w:r>
    </w:p>
    <w:bookmarkEnd w:id="36"/>
    <w:bookmarkStart w:name="z43" w:id="37"/>
    <w:p>
      <w:pPr>
        <w:spacing w:after="0"/>
        <w:ind w:left="0"/>
        <w:jc w:val="both"/>
      </w:pPr>
      <w:r>
        <w:rPr>
          <w:rFonts w:ascii="Times New Roman"/>
          <w:b w:val="false"/>
          <w:i w:val="false"/>
          <w:color w:val="000000"/>
          <w:sz w:val="28"/>
        </w:rPr>
        <w:t xml:space="preserve">
      сведения о документе, удостоверяющем личность (при наличии)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настоящего Порядка);</w:t>
      </w:r>
    </w:p>
    <w:bookmarkEnd w:id="37"/>
    <w:bookmarkStart w:name="z44" w:id="38"/>
    <w:p>
      <w:pPr>
        <w:spacing w:after="0"/>
        <w:ind w:left="0"/>
        <w:jc w:val="both"/>
      </w:pPr>
      <w:r>
        <w:rPr>
          <w:rFonts w:ascii="Times New Roman"/>
          <w:b w:val="false"/>
          <w:i w:val="false"/>
          <w:color w:val="000000"/>
          <w:sz w:val="28"/>
        </w:rPr>
        <w:t xml:space="preserve">
      место жительства физического лица или адрес доставки товаров согласно индивидуальной накладной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настоящего Порядка).";</w:t>
      </w:r>
    </w:p>
    <w:bookmarkEnd w:id="38"/>
    <w:bookmarkStart w:name="z45" w:id="39"/>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пункте 23</w:t>
      </w:r>
      <w:r>
        <w:rPr>
          <w:rFonts w:ascii="Times New Roman"/>
          <w:b w:val="false"/>
          <w:i w:val="false"/>
          <w:color w:val="000000"/>
          <w:sz w:val="28"/>
        </w:rPr>
        <w:t>:</w:t>
      </w:r>
    </w:p>
    <w:bookmarkEnd w:id="39"/>
    <w:bookmarkStart w:name="z46" w:id="40"/>
    <w:p>
      <w:pPr>
        <w:spacing w:after="0"/>
        <w:ind w:left="0"/>
        <w:jc w:val="both"/>
      </w:pPr>
      <w:r>
        <w:rPr>
          <w:rFonts w:ascii="Times New Roman"/>
          <w:b w:val="false"/>
          <w:i w:val="false"/>
          <w:color w:val="000000"/>
          <w:sz w:val="28"/>
        </w:rPr>
        <w:t>
      абзац четвертый изложить в следующей редакции:</w:t>
      </w:r>
    </w:p>
    <w:bookmarkEnd w:id="40"/>
    <w:bookmarkStart w:name="z47" w:id="41"/>
    <w:p>
      <w:pPr>
        <w:spacing w:after="0"/>
        <w:ind w:left="0"/>
        <w:jc w:val="both"/>
      </w:pPr>
      <w:r>
        <w:rPr>
          <w:rFonts w:ascii="Times New Roman"/>
          <w:b w:val="false"/>
          <w:i w:val="false"/>
          <w:color w:val="000000"/>
          <w:sz w:val="28"/>
        </w:rPr>
        <w:t>
      "В графе указываются код документа в соответствии с классификатором видов документов и сведений и номер документа, подтверждающего помещение товаров на временное хранение, – в случае, если товары до подачи ДТЭГ помещались на временное хранение (для Республики Беларусь, Кыргызской Республики и Российской Федерации).";</w:t>
      </w:r>
    </w:p>
    <w:bookmarkEnd w:id="41"/>
    <w:bookmarkStart w:name="z48" w:id="42"/>
    <w:p>
      <w:pPr>
        <w:spacing w:after="0"/>
        <w:ind w:left="0"/>
        <w:jc w:val="both"/>
      </w:pPr>
      <w:r>
        <w:rPr>
          <w:rFonts w:ascii="Times New Roman"/>
          <w:b w:val="false"/>
          <w:i w:val="false"/>
          <w:color w:val="000000"/>
          <w:sz w:val="28"/>
        </w:rPr>
        <w:t>
      дополнить абзацами следующего содержания:</w:t>
      </w:r>
    </w:p>
    <w:bookmarkEnd w:id="42"/>
    <w:bookmarkStart w:name="z49" w:id="43"/>
    <w:p>
      <w:pPr>
        <w:spacing w:after="0"/>
        <w:ind w:left="0"/>
        <w:jc w:val="both"/>
      </w:pPr>
      <w:r>
        <w:rPr>
          <w:rFonts w:ascii="Times New Roman"/>
          <w:b w:val="false"/>
          <w:i w:val="false"/>
          <w:color w:val="000000"/>
          <w:sz w:val="28"/>
        </w:rPr>
        <w:t>
      "Графа не заполняется в случае:</w:t>
      </w:r>
    </w:p>
    <w:bookmarkEnd w:id="43"/>
    <w:bookmarkStart w:name="z50" w:id="44"/>
    <w:p>
      <w:pPr>
        <w:spacing w:after="0"/>
        <w:ind w:left="0"/>
        <w:jc w:val="both"/>
      </w:pPr>
      <w:r>
        <w:rPr>
          <w:rFonts w:ascii="Times New Roman"/>
          <w:b w:val="false"/>
          <w:i w:val="false"/>
          <w:color w:val="000000"/>
          <w:sz w:val="28"/>
        </w:rPr>
        <w:t>
      предварительного таможенного декларирования, если ДТЭГ будет подаваться до ввоза товаров на таможенную территорию Союза;</w:t>
      </w:r>
    </w:p>
    <w:bookmarkEnd w:id="44"/>
    <w:bookmarkStart w:name="z51" w:id="45"/>
    <w:p>
      <w:pPr>
        <w:spacing w:after="0"/>
        <w:ind w:left="0"/>
        <w:jc w:val="both"/>
      </w:pPr>
      <w:r>
        <w:rPr>
          <w:rFonts w:ascii="Times New Roman"/>
          <w:b w:val="false"/>
          <w:i w:val="false"/>
          <w:color w:val="000000"/>
          <w:sz w:val="28"/>
        </w:rPr>
        <w:t>
      помещения товаров под таможенную процедуру экспорта.";</w:t>
      </w:r>
    </w:p>
    <w:bookmarkEnd w:id="45"/>
    <w:bookmarkStart w:name="z52" w:id="46"/>
    <w:p>
      <w:pPr>
        <w:spacing w:after="0"/>
        <w:ind w:left="0"/>
        <w:jc w:val="both"/>
      </w:pPr>
      <w:r>
        <w:rPr>
          <w:rFonts w:ascii="Times New Roman"/>
          <w:b w:val="false"/>
          <w:i w:val="false"/>
          <w:color w:val="000000"/>
          <w:sz w:val="28"/>
        </w:rPr>
        <w:t xml:space="preserve">
      е) в абзаце четвертом </w:t>
      </w:r>
      <w:r>
        <w:rPr>
          <w:rFonts w:ascii="Times New Roman"/>
          <w:b w:val="false"/>
          <w:i w:val="false"/>
          <w:color w:val="000000"/>
          <w:sz w:val="28"/>
        </w:rPr>
        <w:t>пункта 26</w:t>
      </w:r>
      <w:r>
        <w:rPr>
          <w:rFonts w:ascii="Times New Roman"/>
          <w:b w:val="false"/>
          <w:i w:val="false"/>
          <w:color w:val="000000"/>
          <w:sz w:val="28"/>
        </w:rPr>
        <w:t>:</w:t>
      </w:r>
    </w:p>
    <w:bookmarkEnd w:id="46"/>
    <w:bookmarkStart w:name="z53" w:id="47"/>
    <w:p>
      <w:pPr>
        <w:spacing w:after="0"/>
        <w:ind w:left="0"/>
        <w:jc w:val="both"/>
      </w:pPr>
      <w:r>
        <w:rPr>
          <w:rFonts w:ascii="Times New Roman"/>
          <w:b w:val="false"/>
          <w:i w:val="false"/>
          <w:color w:val="000000"/>
          <w:sz w:val="28"/>
        </w:rPr>
        <w:t>
      цифры "16" заменить цифрами "16</w:t>
      </w:r>
      <w:r>
        <w:rPr>
          <w:rFonts w:ascii="Times New Roman"/>
          <w:b w:val="false"/>
          <w:i w:val="false"/>
          <w:color w:val="000000"/>
          <w:vertAlign w:val="superscript"/>
        </w:rPr>
        <w:t>1</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дополнить предложением следующего содержания: "При перемещении документов сведения о налоговом номере в колонках 4 и 5 (в соответствующих реквизитах структуры ДТЭГ) не указываются.";</w:t>
      </w:r>
    </w:p>
    <w:bookmarkEnd w:id="48"/>
    <w:bookmarkStart w:name="z55" w:id="49"/>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27</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абзац второй изложить в следующей редакции:</w:t>
      </w:r>
    </w:p>
    <w:bookmarkEnd w:id="50"/>
    <w:bookmarkStart w:name="z57" w:id="51"/>
    <w:p>
      <w:pPr>
        <w:spacing w:after="0"/>
        <w:ind w:left="0"/>
        <w:jc w:val="both"/>
      </w:pPr>
      <w:r>
        <w:rPr>
          <w:rFonts w:ascii="Times New Roman"/>
          <w:b w:val="false"/>
          <w:i w:val="false"/>
          <w:color w:val="000000"/>
          <w:sz w:val="28"/>
        </w:rPr>
        <w:t>
      "В колонке 6 (в соответствующем реквизите структуры ДТЭГ) указываются порядковый номер товара по ДТЭГ и через знак разделителя "/" порядковый номер товара по индивидуальной накладной.";</w:t>
      </w:r>
    </w:p>
    <w:bookmarkEnd w:id="51"/>
    <w:bookmarkStart w:name="z58" w:id="52"/>
    <w:p>
      <w:pPr>
        <w:spacing w:after="0"/>
        <w:ind w:left="0"/>
        <w:jc w:val="both"/>
      </w:pPr>
      <w:r>
        <w:rPr>
          <w:rFonts w:ascii="Times New Roman"/>
          <w:b w:val="false"/>
          <w:i w:val="false"/>
          <w:color w:val="000000"/>
          <w:sz w:val="28"/>
        </w:rPr>
        <w:t>
      в абзацах пятом – седьмом после слов "Республики Беларусь" дополнить словами "и Российской Федерации";</w:t>
      </w:r>
    </w:p>
    <w:bookmarkEnd w:id="52"/>
    <w:bookmarkStart w:name="z59" w:id="53"/>
    <w:p>
      <w:pPr>
        <w:spacing w:after="0"/>
        <w:ind w:left="0"/>
        <w:jc w:val="both"/>
      </w:pPr>
      <w:r>
        <w:rPr>
          <w:rFonts w:ascii="Times New Roman"/>
          <w:b w:val="false"/>
          <w:i w:val="false"/>
          <w:color w:val="000000"/>
          <w:sz w:val="28"/>
        </w:rPr>
        <w:t xml:space="preserve">
      абзац двенадцатый после предложения первого дополнить предложением следующего содержания: "В отношении товаров, помещаемых под таможенную процедуру выпуска для внутреннего потребления, таможенная стоимость указывается с учетом </w:t>
      </w:r>
      <w:r>
        <w:rPr>
          <w:rFonts w:ascii="Times New Roman"/>
          <w:b w:val="false"/>
          <w:i w:val="false"/>
          <w:color w:val="000000"/>
          <w:sz w:val="28"/>
        </w:rPr>
        <w:t>пункта 2</w:t>
      </w:r>
      <w:r>
        <w:rPr>
          <w:rFonts w:ascii="Times New Roman"/>
          <w:b w:val="false"/>
          <w:i w:val="false"/>
          <w:color w:val="000000"/>
          <w:sz w:val="28"/>
        </w:rPr>
        <w:t xml:space="preserve"> статьи 136 Кодекса.";</w:t>
      </w:r>
    </w:p>
    <w:bookmarkEnd w:id="53"/>
    <w:bookmarkStart w:name="z60" w:id="54"/>
    <w:p>
      <w:pPr>
        <w:spacing w:after="0"/>
        <w:ind w:left="0"/>
        <w:jc w:val="both"/>
      </w:pPr>
      <w:r>
        <w:rPr>
          <w:rFonts w:ascii="Times New Roman"/>
          <w:b w:val="false"/>
          <w:i w:val="false"/>
          <w:color w:val="000000"/>
          <w:sz w:val="28"/>
        </w:rPr>
        <w:t xml:space="preserve">
      з) абзац первый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54"/>
    <w:bookmarkStart w:name="z61" w:id="55"/>
    <w:p>
      <w:pPr>
        <w:spacing w:after="0"/>
        <w:ind w:left="0"/>
        <w:jc w:val="both"/>
      </w:pPr>
      <w:r>
        <w:rPr>
          <w:rFonts w:ascii="Times New Roman"/>
          <w:b w:val="false"/>
          <w:i w:val="false"/>
          <w:color w:val="000000"/>
          <w:sz w:val="28"/>
        </w:rPr>
        <w:t>
      "30. Сведения об общей таможенной стоимости в валюте государства-члена и общем весе брутто товаров, перемещаемых по индивидуальной накладной, указываются в ДТЭГ в виде электронного документа в соответствующих реквизитах структуры ДТЭГ, а в ДТЭГ в виде документа на бумажном носителе – в отдельных строках соответствующей графы ДТЭГ.";</w:t>
      </w:r>
    </w:p>
    <w:bookmarkEnd w:id="55"/>
    <w:bookmarkStart w:name="z62" w:id="56"/>
    <w:p>
      <w:pPr>
        <w:spacing w:after="0"/>
        <w:ind w:left="0"/>
        <w:jc w:val="both"/>
      </w:pPr>
      <w:r>
        <w:rPr>
          <w:rFonts w:ascii="Times New Roman"/>
          <w:b w:val="false"/>
          <w:i w:val="false"/>
          <w:color w:val="000000"/>
          <w:sz w:val="28"/>
        </w:rPr>
        <w:t xml:space="preserve">
      и) в </w:t>
      </w:r>
      <w:r>
        <w:rPr>
          <w:rFonts w:ascii="Times New Roman"/>
          <w:b w:val="false"/>
          <w:i w:val="false"/>
          <w:color w:val="000000"/>
          <w:sz w:val="28"/>
        </w:rPr>
        <w:t>пункте 32</w:t>
      </w:r>
      <w:r>
        <w:rPr>
          <w:rFonts w:ascii="Times New Roman"/>
          <w:b w:val="false"/>
          <w:i w:val="false"/>
          <w:color w:val="000000"/>
          <w:sz w:val="28"/>
        </w:rPr>
        <w:t>:</w:t>
      </w:r>
    </w:p>
    <w:bookmarkEnd w:id="56"/>
    <w:bookmarkStart w:name="z63" w:id="57"/>
    <w:p>
      <w:pPr>
        <w:spacing w:after="0"/>
        <w:ind w:left="0"/>
        <w:jc w:val="both"/>
      </w:pPr>
      <w:r>
        <w:rPr>
          <w:rFonts w:ascii="Times New Roman"/>
          <w:b w:val="false"/>
          <w:i w:val="false"/>
          <w:color w:val="000000"/>
          <w:sz w:val="28"/>
        </w:rPr>
        <w:t>
      в абзаце девятом предложение второе изложить в следующей редакции: "В Российской Федерации элемент не заполняется";</w:t>
      </w:r>
    </w:p>
    <w:bookmarkEnd w:id="57"/>
    <w:bookmarkStart w:name="z64" w:id="58"/>
    <w:p>
      <w:pPr>
        <w:spacing w:after="0"/>
        <w:ind w:left="0"/>
        <w:jc w:val="both"/>
      </w:pPr>
      <w:r>
        <w:rPr>
          <w:rFonts w:ascii="Times New Roman"/>
          <w:b w:val="false"/>
          <w:i w:val="false"/>
          <w:color w:val="000000"/>
          <w:sz w:val="28"/>
        </w:rPr>
        <w:t>
      в абзаце десятом:</w:t>
      </w:r>
    </w:p>
    <w:bookmarkEnd w:id="58"/>
    <w:bookmarkStart w:name="z65" w:id="59"/>
    <w:p>
      <w:pPr>
        <w:spacing w:after="0"/>
        <w:ind w:left="0"/>
        <w:jc w:val="both"/>
      </w:pPr>
      <w:r>
        <w:rPr>
          <w:rFonts w:ascii="Times New Roman"/>
          <w:b w:val="false"/>
          <w:i w:val="false"/>
          <w:color w:val="000000"/>
          <w:sz w:val="28"/>
        </w:rPr>
        <w:t>
      слова ", Кыргызской Республике и Российской Федерации" заменить словами "и Кыргызской Республике";</w:t>
      </w:r>
    </w:p>
    <w:bookmarkEnd w:id="59"/>
    <w:bookmarkStart w:name="z66" w:id="60"/>
    <w:p>
      <w:pPr>
        <w:spacing w:after="0"/>
        <w:ind w:left="0"/>
        <w:jc w:val="both"/>
      </w:pPr>
      <w:r>
        <w:rPr>
          <w:rFonts w:ascii="Times New Roman"/>
          <w:b w:val="false"/>
          <w:i w:val="false"/>
          <w:color w:val="000000"/>
          <w:sz w:val="28"/>
        </w:rPr>
        <w:t>
      предложение второе изложить в следующей редакции: "В Российской Федерации элемент не заполняется";</w:t>
      </w:r>
    </w:p>
    <w:bookmarkEnd w:id="60"/>
    <w:bookmarkStart w:name="z67" w:id="61"/>
    <w:p>
      <w:pPr>
        <w:spacing w:after="0"/>
        <w:ind w:left="0"/>
        <w:jc w:val="both"/>
      </w:pPr>
      <w:r>
        <w:rPr>
          <w:rFonts w:ascii="Times New Roman"/>
          <w:b w:val="false"/>
          <w:i w:val="false"/>
          <w:color w:val="000000"/>
          <w:sz w:val="28"/>
        </w:rPr>
        <w:t>
      в абзаце одиннадцатом дополнить предложением следующего содержания: "В Российской Федерации элемент не заполняется".</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