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bb9b7" w14:textId="50bb9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технологической линии для изготовления сырой резиновой смеси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 декабря 2019 года № 217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Технологическая линия для изготовления сырой резиновой смеси, состоящая из следующих компонентов (устройств, агрегатов, механизмов):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оборудование для хранения, дозирования и подачи каучука и жидких ингредиентов резиновой смеси;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 для хранения, дозирования и подачи порошковых ингредиентов резиновой смеси;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закрытый роторный резиносмеситель, предназначенный для первичного смешения каучука, жидких и порошкообразных ингредиентов резиновой смеси;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горизонтальные открытые двухроторные смесители (цилиндрические роторы), предназначенные для дальнейшего смешения ингредиентов резиновой смеси, ее разогрева, пластикации и придания формы в виде ленты;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ленточные транспортеры,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Основным правилом интерпретации Товарной номенклатуры внешнеэкономической деятельности 1 классифицируется в товарной позиции 8477 единой Товарной номенклатуры внешнеэкономической деятельности Евразийского экономического союза.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