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51e4" w14:textId="ddc5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мешков бумажных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ноября 2019 года № 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Мешки бумажные закрытого типа, имеющие клапан и боковые стороны (в том числе фальцы), с шириной у основания менее 40 см (без учета размеров фальцев или боковых сторон), в заполненном виде принимающие форму прямоугольного параллелепипеда, с напечатанными текстом и (или) изображениями (или без них), предназначенные для размещения, защиты, перемещения и хранения продукции, в соответствии с Основными правилами интерпретации Товарной номенклатуры внешнеэкономической деятельности 1 и 6 классифицируются в субпозиции 4819 40 000 0 единой Товарной номенклатуры внешнеэкономической деятельности Евразийского экономического союза (схематическое изображение мешков бумажных с указанием места замера ширины у основания приведено в приложении).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2019 г. № 196 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мешков бумажных с указанием места замера ширины у основания   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