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da2f" w14:textId="5d6d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Решение Коллегии Евразийской экономической комиссии от 29 октября 2019 года № 185.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19 декабря 2016 г. № 169,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прилагаемые Правила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29 октября 2019 г. № 185     </w:t>
            </w:r>
          </w:p>
        </w:tc>
      </w:tr>
    </w:tbl>
    <w:bookmarkStart w:name="z9" w:id="3"/>
    <w:p>
      <w:pPr>
        <w:spacing w:after="0"/>
        <w:ind w:left="0"/>
        <w:jc w:val="left"/>
      </w:pPr>
      <w:r>
        <w:rPr>
          <w:rFonts w:ascii="Times New Roman"/>
          <w:b/>
          <w:i w:val="false"/>
          <w:color w:val="000000"/>
        </w:rPr>
        <w:t xml:space="preserve"> Правила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w:t>
      </w:r>
    </w:p>
    <w:bookmarkEnd w:id="3"/>
    <w:bookmarkStart w:name="z10" w:id="4"/>
    <w:p>
      <w:pPr>
        <w:spacing w:after="0"/>
        <w:ind w:left="0"/>
        <w:jc w:val="left"/>
      </w:pPr>
      <w:r>
        <w:rPr>
          <w:rFonts w:ascii="Times New Roman"/>
          <w:b/>
          <w:i w:val="false"/>
          <w:color w:val="000000"/>
        </w:rPr>
        <w:t xml:space="preserve"> I. Общие положения </w:t>
      </w:r>
    </w:p>
    <w:bookmarkEnd w:id="4"/>
    <w:bookmarkStart w:name="z11" w:id="5"/>
    <w:p>
      <w:pPr>
        <w:spacing w:after="0"/>
        <w:ind w:left="0"/>
        <w:jc w:val="both"/>
      </w:pPr>
      <w:r>
        <w:rPr>
          <w:rFonts w:ascii="Times New Roman"/>
          <w:b w:val="false"/>
          <w:i w:val="false"/>
          <w:color w:val="000000"/>
          <w:sz w:val="28"/>
        </w:rPr>
        <w:t xml:space="preserve">
      1. Настоящие Правила определяют требования к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предусмотренного пунктом 13 </w:t>
      </w:r>
      <w:r>
        <w:rPr>
          <w:rFonts w:ascii="Times New Roman"/>
          <w:b w:val="false"/>
          <w:i w:val="false"/>
          <w:color w:val="000000"/>
          <w:sz w:val="28"/>
        </w:rPr>
        <w:t>перечня</w:t>
      </w:r>
      <w:r>
        <w:rPr>
          <w:rFonts w:ascii="Times New Roman"/>
          <w:b w:val="false"/>
          <w:i w:val="false"/>
          <w:color w:val="000000"/>
          <w:sz w:val="28"/>
        </w:rPr>
        <w:t xml:space="preserve"> общих процессов в рамках Евразийского экономического союза, утвержденного Решением Коллегии Евразийской экономической комиссии от 14 апреля 2015 г. № 29 (далее – общий процесс), а также цели и задачи общего процесса, его участников, функции, осуществляемые при реализации общего процесса его участниками, используемые и формируемые информационные ресурсы, особенности информационного взаимодействия и мероприятия, направленных на его реализацию.</w:t>
      </w:r>
    </w:p>
    <w:bookmarkEnd w:id="5"/>
    <w:bookmarkStart w:name="z12" w:id="6"/>
    <w:p>
      <w:pPr>
        <w:spacing w:after="0"/>
        <w:ind w:left="0"/>
        <w:jc w:val="both"/>
      </w:pPr>
      <w:r>
        <w:rPr>
          <w:rFonts w:ascii="Times New Roman"/>
          <w:b w:val="false"/>
          <w:i w:val="false"/>
          <w:color w:val="000000"/>
          <w:sz w:val="28"/>
        </w:rPr>
        <w:t>
      2. Настоящие Правила являются основанием для выполнения технологического проектирования и планирования работ по организационно-техническому обеспечению реализации общего процесса.</w:t>
      </w:r>
    </w:p>
    <w:bookmarkEnd w:id="6"/>
    <w:bookmarkStart w:name="z13" w:id="7"/>
    <w:p>
      <w:pPr>
        <w:spacing w:after="0"/>
        <w:ind w:left="0"/>
        <w:jc w:val="both"/>
      </w:pPr>
      <w:r>
        <w:rPr>
          <w:rFonts w:ascii="Times New Roman"/>
          <w:b w:val="false"/>
          <w:i w:val="false"/>
          <w:color w:val="000000"/>
          <w:sz w:val="28"/>
        </w:rPr>
        <w:t>
      3. Для целей настоящих Правил используются понятия, которые означают следующее:</w:t>
      </w:r>
    </w:p>
    <w:bookmarkEnd w:id="7"/>
    <w:bookmarkStart w:name="z14" w:id="8"/>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 </w:t>
      </w:r>
    </w:p>
    <w:bookmarkEnd w:id="8"/>
    <w:bookmarkStart w:name="z15" w:id="9"/>
    <w:p>
      <w:pPr>
        <w:spacing w:after="0"/>
        <w:ind w:left="0"/>
        <w:jc w:val="both"/>
      </w:pPr>
      <w:r>
        <w:rPr>
          <w:rFonts w:ascii="Times New Roman"/>
          <w:b w:val="false"/>
          <w:i w:val="false"/>
          <w:color w:val="000000"/>
          <w:sz w:val="28"/>
        </w:rPr>
        <w:t xml:space="preserve">
      "центральный промежуточный таможенный орган" – центральный таможенный орган государства–члена Евразийского экономического союза, на территории которого находятся таможенные органы, совершающие таможенные операции, связанные соблюдением маршрута перевозки товаров, установленного в отношении товаров, помещенных под таможенную процедуру таможенного транзита, осуществлением запланированной разгрузки, перегрузки (перевалки) и иных грузовых операций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с заменой транспортных средств, перевозящих (транспортирующих) такие товары;  </w:t>
      </w:r>
    </w:p>
    <w:bookmarkEnd w:id="9"/>
    <w:bookmarkStart w:name="z16" w:id="10"/>
    <w:p>
      <w:pPr>
        <w:spacing w:after="0"/>
        <w:ind w:left="0"/>
        <w:jc w:val="both"/>
      </w:pPr>
      <w:r>
        <w:rPr>
          <w:rFonts w:ascii="Times New Roman"/>
          <w:b w:val="false"/>
          <w:i w:val="false"/>
          <w:color w:val="000000"/>
          <w:sz w:val="28"/>
        </w:rPr>
        <w:t xml:space="preserve">
      "центральные таможенные органы": </w:t>
      </w:r>
    </w:p>
    <w:bookmarkEnd w:id="10"/>
    <w:bookmarkStart w:name="z17" w:id="11"/>
    <w:p>
      <w:pPr>
        <w:spacing w:after="0"/>
        <w:ind w:left="0"/>
        <w:jc w:val="both"/>
      </w:pPr>
      <w:r>
        <w:rPr>
          <w:rFonts w:ascii="Times New Roman"/>
          <w:b w:val="false"/>
          <w:i w:val="false"/>
          <w:color w:val="000000"/>
          <w:sz w:val="28"/>
        </w:rPr>
        <w:t>
      для Республики Армения – Комитет государственных доходов Республики Армения;</w:t>
      </w:r>
    </w:p>
    <w:bookmarkEnd w:id="11"/>
    <w:bookmarkStart w:name="z18" w:id="12"/>
    <w:p>
      <w:pPr>
        <w:spacing w:after="0"/>
        <w:ind w:left="0"/>
        <w:jc w:val="both"/>
      </w:pPr>
      <w:r>
        <w:rPr>
          <w:rFonts w:ascii="Times New Roman"/>
          <w:b w:val="false"/>
          <w:i w:val="false"/>
          <w:color w:val="000000"/>
          <w:sz w:val="28"/>
        </w:rPr>
        <w:t>
      для Республики Беларусь – Государственный таможенный комитет Республики Беларусь;</w:t>
      </w:r>
    </w:p>
    <w:bookmarkEnd w:id="12"/>
    <w:bookmarkStart w:name="z19" w:id="13"/>
    <w:p>
      <w:pPr>
        <w:spacing w:after="0"/>
        <w:ind w:left="0"/>
        <w:jc w:val="both"/>
      </w:pPr>
      <w:r>
        <w:rPr>
          <w:rFonts w:ascii="Times New Roman"/>
          <w:b w:val="false"/>
          <w:i w:val="false"/>
          <w:color w:val="000000"/>
          <w:sz w:val="28"/>
        </w:rPr>
        <w:t>
      для Республики Казахстан – Комитет государственных доходов Министерства финансов Республики Казахстан;</w:t>
      </w:r>
    </w:p>
    <w:bookmarkEnd w:id="13"/>
    <w:bookmarkStart w:name="z20" w:id="14"/>
    <w:p>
      <w:pPr>
        <w:spacing w:after="0"/>
        <w:ind w:left="0"/>
        <w:jc w:val="both"/>
      </w:pPr>
      <w:r>
        <w:rPr>
          <w:rFonts w:ascii="Times New Roman"/>
          <w:b w:val="false"/>
          <w:i w:val="false"/>
          <w:color w:val="000000"/>
          <w:sz w:val="28"/>
        </w:rPr>
        <w:t>
      для Кыргызской Республики – Государственная таможенная служба при Министерстве финансов Кыргызской Республики;</w:t>
      </w:r>
    </w:p>
    <w:bookmarkEnd w:id="14"/>
    <w:bookmarkStart w:name="z21" w:id="15"/>
    <w:p>
      <w:pPr>
        <w:spacing w:after="0"/>
        <w:ind w:left="0"/>
        <w:jc w:val="both"/>
      </w:pPr>
      <w:r>
        <w:rPr>
          <w:rFonts w:ascii="Times New Roman"/>
          <w:b w:val="false"/>
          <w:i w:val="false"/>
          <w:color w:val="000000"/>
          <w:sz w:val="28"/>
        </w:rPr>
        <w:t>
      для Российской Федерации – Федеральная таможенная служба.</w:t>
      </w:r>
    </w:p>
    <w:bookmarkEnd w:id="15"/>
    <w:bookmarkStart w:name="z22" w:id="16"/>
    <w:p>
      <w:pPr>
        <w:spacing w:after="0"/>
        <w:ind w:left="0"/>
        <w:jc w:val="both"/>
      </w:pPr>
      <w:r>
        <w:rPr>
          <w:rFonts w:ascii="Times New Roman"/>
          <w:b w:val="false"/>
          <w:i w:val="false"/>
          <w:color w:val="000000"/>
          <w:sz w:val="28"/>
        </w:rPr>
        <w:t>
      "центральный таможенный орган назначения" – центральный таможенный орган государства–члена Евразийского экономического союза, на территории которого находится таможенный орган, в котором планируется завершение действия таможенной процедуры таможенного транзита;</w:t>
      </w:r>
    </w:p>
    <w:bookmarkEnd w:id="16"/>
    <w:bookmarkStart w:name="z23" w:id="17"/>
    <w:p>
      <w:pPr>
        <w:spacing w:after="0"/>
        <w:ind w:left="0"/>
        <w:jc w:val="both"/>
      </w:pPr>
      <w:r>
        <w:rPr>
          <w:rFonts w:ascii="Times New Roman"/>
          <w:b w:val="false"/>
          <w:i w:val="false"/>
          <w:color w:val="000000"/>
          <w:sz w:val="28"/>
        </w:rPr>
        <w:t>
      "центральный таможенный орган отправления" – центральный таможенный орган государства–члена Евразийского экономического союза, на территории которого находится таможенный орган, осуществивший выпуск товаров в соответствии с таможенной процедурой таможенного транзита;</w:t>
      </w:r>
    </w:p>
    <w:bookmarkEnd w:id="17"/>
    <w:bookmarkStart w:name="z24" w:id="18"/>
    <w:p>
      <w:pPr>
        <w:spacing w:after="0"/>
        <w:ind w:left="0"/>
        <w:jc w:val="both"/>
      </w:pPr>
      <w:r>
        <w:rPr>
          <w:rFonts w:ascii="Times New Roman"/>
          <w:b w:val="false"/>
          <w:i w:val="false"/>
          <w:color w:val="000000"/>
          <w:sz w:val="28"/>
        </w:rPr>
        <w:t>
      "центральный таможенный орган регистрации сертификата" – центральный таможенный орган государства–члена Евразийского экономического союза, на территории которого находится таможенный орган, зарегистрировавший сертификат обеспечения исполнения обязанности по уплате таможенных пошлин, налогов в отношении товаров, перевозимых по одной транзитной декларации (далее – разовый сертификат обеспечения), или сертификат обеспечения исполнения обязанности по уплате таможенных пошлин, налогов в отношении товаров, перевозимых по нескольким транзитным декларациям (далее – генеральный сертификат обеспечения);</w:t>
      </w:r>
    </w:p>
    <w:bookmarkEnd w:id="18"/>
    <w:bookmarkStart w:name="z25" w:id="19"/>
    <w:p>
      <w:pPr>
        <w:spacing w:after="0"/>
        <w:ind w:left="0"/>
        <w:jc w:val="both"/>
      </w:pPr>
      <w:r>
        <w:rPr>
          <w:rFonts w:ascii="Times New Roman"/>
          <w:b w:val="false"/>
          <w:i w:val="false"/>
          <w:color w:val="000000"/>
          <w:sz w:val="28"/>
        </w:rPr>
        <w:t>
      "центральный таможенный орган, совершающий незапланированные ранее таможенные операции" – центральный таможенный орган государства–члена Евразийского экономического союза, на территории которого находятся таможенные органы, совершающие таможенные операции, связанные с изменением места доставки товаров, изменением маршрута перевозки, установленного в отношении товаров, помещенных под таможенную процедуру таможенного транзита, осуществлением не запланированных ранее грузовых операций и (или) замены транспортных средств, продлением срока таможенного транзита или завершением действия таможенной процедуры таможенного транзита в связи с изменением места доставки товаров, аварией, возникновением действия непреодолимой силы или иных обстоятельств при перевозке (транспортировке) товаров, а также с проведением таможенного контроля в соответствии с оперативными мероприятиями в отношении товаров, перемещаемых в соответствии с таможенной процедурой таможенного транзита, в пути их следования (в том числе в случае применения навигационных пломб).</w:t>
      </w:r>
    </w:p>
    <w:bookmarkEnd w:id="19"/>
    <w:bookmarkStart w:name="z26" w:id="20"/>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Таможенным кодексом Евразийского экономического союза и актами органов Евразийского экономического союза (далее – Союз) по вопросам создания и развития интегрированной информационной системы Союза (далее – интегрированная система).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II. Цели и задачи </w:t>
      </w:r>
    </w:p>
    <w:bookmarkEnd w:id="21"/>
    <w:bookmarkStart w:name="z28" w:id="22"/>
    <w:p>
      <w:pPr>
        <w:spacing w:after="0"/>
        <w:ind w:left="0"/>
        <w:jc w:val="both"/>
      </w:pPr>
      <w:r>
        <w:rPr>
          <w:rFonts w:ascii="Times New Roman"/>
          <w:b w:val="false"/>
          <w:i w:val="false"/>
          <w:color w:val="000000"/>
          <w:sz w:val="28"/>
        </w:rPr>
        <w:t>
      4. Целью реализации общего процесса является обеспечение обмена электронными документами и (или) сведениями между центральными таможенными органами при осуществлении контроля за перевозкой товаров в соответствии с таможенной процедурой таможенного транзита при их перемещении по территориям 2 и более государств–членов Союза (далее государства-члены).</w:t>
      </w:r>
    </w:p>
    <w:bookmarkEnd w:id="22"/>
    <w:bookmarkStart w:name="z29" w:id="23"/>
    <w:p>
      <w:pPr>
        <w:spacing w:after="0"/>
        <w:ind w:left="0"/>
        <w:jc w:val="both"/>
      </w:pPr>
      <w:r>
        <w:rPr>
          <w:rFonts w:ascii="Times New Roman"/>
          <w:b w:val="false"/>
          <w:i w:val="false"/>
          <w:color w:val="000000"/>
          <w:sz w:val="28"/>
        </w:rPr>
        <w:t>
      5. Для достижения цели общего процесса необходимо решить следующие задачи:</w:t>
      </w:r>
    </w:p>
    <w:bookmarkEnd w:id="23"/>
    <w:bookmarkStart w:name="z30" w:id="24"/>
    <w:p>
      <w:pPr>
        <w:spacing w:after="0"/>
        <w:ind w:left="0"/>
        <w:jc w:val="both"/>
      </w:pPr>
      <w:r>
        <w:rPr>
          <w:rFonts w:ascii="Times New Roman"/>
          <w:b w:val="false"/>
          <w:i w:val="false"/>
          <w:color w:val="000000"/>
          <w:sz w:val="28"/>
        </w:rPr>
        <w:t>
      а) применение единых подходов к формированию, обработке информации центральными таможенными органами при перевозке (транспортировке) товаров в соответствии с таможенной процедурой таможенного транзита, а также передачи информации между центральными таможенными органами;</w:t>
      </w:r>
    </w:p>
    <w:bookmarkEnd w:id="24"/>
    <w:bookmarkStart w:name="z31" w:id="25"/>
    <w:p>
      <w:pPr>
        <w:spacing w:after="0"/>
        <w:ind w:left="0"/>
        <w:jc w:val="both"/>
      </w:pPr>
      <w:r>
        <w:rPr>
          <w:rFonts w:ascii="Times New Roman"/>
          <w:b w:val="false"/>
          <w:i w:val="false"/>
          <w:color w:val="000000"/>
          <w:sz w:val="28"/>
        </w:rPr>
        <w:t>
      б) создание национальных информационных ресурсов, содержащих информацию, необходимую для осуществления контроля за перевозкой товаров в соответствии с таможенной процедурой таможенного транзита, включая информацию о разовом сертификате обеспечения (генеральном сертификате обеспечения);</w:t>
      </w:r>
    </w:p>
    <w:bookmarkEnd w:id="25"/>
    <w:bookmarkStart w:name="z32" w:id="26"/>
    <w:p>
      <w:pPr>
        <w:spacing w:after="0"/>
        <w:ind w:left="0"/>
        <w:jc w:val="both"/>
      </w:pPr>
      <w:r>
        <w:rPr>
          <w:rFonts w:ascii="Times New Roman"/>
          <w:b w:val="false"/>
          <w:i w:val="false"/>
          <w:color w:val="000000"/>
          <w:sz w:val="28"/>
        </w:rPr>
        <w:t>
      в) разработка на основе модели данных Союза и применение унифицированных структур электронных документов, в том числе содержащих сведения из транзитной декларации и сертификата;</w:t>
      </w:r>
    </w:p>
    <w:bookmarkEnd w:id="26"/>
    <w:bookmarkStart w:name="z33" w:id="27"/>
    <w:p>
      <w:pPr>
        <w:spacing w:after="0"/>
        <w:ind w:left="0"/>
        <w:jc w:val="both"/>
      </w:pPr>
      <w:r>
        <w:rPr>
          <w:rFonts w:ascii="Times New Roman"/>
          <w:b w:val="false"/>
          <w:i w:val="false"/>
          <w:color w:val="000000"/>
          <w:sz w:val="28"/>
        </w:rPr>
        <w:t>
      г) разработка, ведение и применение справочников и классификаторов, входящих в состав ресурсов единой системы нормативно-справочной информации Союза и необходимых для информационного взаимодействия в процессе осуществления контроля за перевозкой товаров в соответствии с таможенной процедурой таможенного транзита (при необходимости);</w:t>
      </w:r>
    </w:p>
    <w:bookmarkEnd w:id="27"/>
    <w:bookmarkStart w:name="z34" w:id="28"/>
    <w:p>
      <w:pPr>
        <w:spacing w:after="0"/>
        <w:ind w:left="0"/>
        <w:jc w:val="both"/>
      </w:pPr>
      <w:r>
        <w:rPr>
          <w:rFonts w:ascii="Times New Roman"/>
          <w:b w:val="false"/>
          <w:i w:val="false"/>
          <w:color w:val="000000"/>
          <w:sz w:val="28"/>
        </w:rPr>
        <w:t>
      д) разработка запросной системы для проведения контроля перевозок товаров в соответствии с таможенной процедурой таможенного транзита;</w:t>
      </w:r>
    </w:p>
    <w:bookmarkEnd w:id="28"/>
    <w:bookmarkStart w:name="z35" w:id="29"/>
    <w:p>
      <w:pPr>
        <w:spacing w:after="0"/>
        <w:ind w:left="0"/>
        <w:jc w:val="both"/>
      </w:pPr>
      <w:r>
        <w:rPr>
          <w:rFonts w:ascii="Times New Roman"/>
          <w:b w:val="false"/>
          <w:i w:val="false"/>
          <w:color w:val="000000"/>
          <w:sz w:val="28"/>
        </w:rPr>
        <w:t>
      е) реализация обмена сведениями о результатах совершения таможенных операций, связанных с осуществлением контроля за перевозкой товаров в соответствии с таможенной процедурой таможенного транзита.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III. Участники информационного взаимодействия</w:t>
      </w:r>
    </w:p>
    <w:bookmarkEnd w:id="30"/>
    <w:bookmarkStart w:name="z37" w:id="31"/>
    <w:p>
      <w:pPr>
        <w:spacing w:after="0"/>
        <w:ind w:left="0"/>
        <w:jc w:val="both"/>
      </w:pPr>
      <w:r>
        <w:rPr>
          <w:rFonts w:ascii="Times New Roman"/>
          <w:b w:val="false"/>
          <w:i w:val="false"/>
          <w:color w:val="000000"/>
          <w:sz w:val="28"/>
        </w:rPr>
        <w:t>
      6. Участниками информационного взаимодействия в рамках общего процесса являются центральные таможенные органы.</w:t>
      </w:r>
    </w:p>
    <w:bookmarkEnd w:id="31"/>
    <w:bookmarkStart w:name="z38" w:id="32"/>
    <w:p>
      <w:pPr>
        <w:spacing w:after="0"/>
        <w:ind w:left="0"/>
        <w:jc w:val="both"/>
      </w:pPr>
      <w:r>
        <w:rPr>
          <w:rFonts w:ascii="Times New Roman"/>
          <w:b w:val="false"/>
          <w:i w:val="false"/>
          <w:color w:val="000000"/>
          <w:sz w:val="28"/>
        </w:rPr>
        <w:t>
      В зависимости от совершаемой таможенной операции в процессе контроля за товарами, помещенными под таможенную процедуру таможенного транзита, центральные таможенные органы могут выступать в одном или нескольких качествах:</w:t>
      </w:r>
    </w:p>
    <w:bookmarkEnd w:id="32"/>
    <w:bookmarkStart w:name="z39" w:id="33"/>
    <w:p>
      <w:pPr>
        <w:spacing w:after="0"/>
        <w:ind w:left="0"/>
        <w:jc w:val="both"/>
      </w:pPr>
      <w:r>
        <w:rPr>
          <w:rFonts w:ascii="Times New Roman"/>
          <w:b w:val="false"/>
          <w:i w:val="false"/>
          <w:color w:val="000000"/>
          <w:sz w:val="28"/>
        </w:rPr>
        <w:t>
      центрального таможенного органа отправления;</w:t>
      </w:r>
    </w:p>
    <w:bookmarkEnd w:id="33"/>
    <w:bookmarkStart w:name="z40" w:id="34"/>
    <w:p>
      <w:pPr>
        <w:spacing w:after="0"/>
        <w:ind w:left="0"/>
        <w:jc w:val="both"/>
      </w:pPr>
      <w:r>
        <w:rPr>
          <w:rFonts w:ascii="Times New Roman"/>
          <w:b w:val="false"/>
          <w:i w:val="false"/>
          <w:color w:val="000000"/>
          <w:sz w:val="28"/>
        </w:rPr>
        <w:t>
      центрального таможенного органа назначения;</w:t>
      </w:r>
    </w:p>
    <w:bookmarkEnd w:id="34"/>
    <w:bookmarkStart w:name="z41" w:id="35"/>
    <w:p>
      <w:pPr>
        <w:spacing w:after="0"/>
        <w:ind w:left="0"/>
        <w:jc w:val="both"/>
      </w:pPr>
      <w:r>
        <w:rPr>
          <w:rFonts w:ascii="Times New Roman"/>
          <w:b w:val="false"/>
          <w:i w:val="false"/>
          <w:color w:val="000000"/>
          <w:sz w:val="28"/>
        </w:rPr>
        <w:t>
      центрального промежуточного таможенного органа;</w:t>
      </w:r>
    </w:p>
    <w:bookmarkEnd w:id="35"/>
    <w:bookmarkStart w:name="z42" w:id="36"/>
    <w:p>
      <w:pPr>
        <w:spacing w:after="0"/>
        <w:ind w:left="0"/>
        <w:jc w:val="both"/>
      </w:pPr>
      <w:r>
        <w:rPr>
          <w:rFonts w:ascii="Times New Roman"/>
          <w:b w:val="false"/>
          <w:i w:val="false"/>
          <w:color w:val="000000"/>
          <w:sz w:val="28"/>
        </w:rPr>
        <w:t>
      центрального таможенного органа, совершающего незапланированные ранее таможенные операции;</w:t>
      </w:r>
    </w:p>
    <w:bookmarkEnd w:id="36"/>
    <w:bookmarkStart w:name="z43" w:id="37"/>
    <w:p>
      <w:pPr>
        <w:spacing w:after="0"/>
        <w:ind w:left="0"/>
        <w:jc w:val="both"/>
      </w:pPr>
      <w:r>
        <w:rPr>
          <w:rFonts w:ascii="Times New Roman"/>
          <w:b w:val="false"/>
          <w:i w:val="false"/>
          <w:color w:val="000000"/>
          <w:sz w:val="28"/>
        </w:rPr>
        <w:t>
      центрального таможенного органа регистрации сертификата.</w:t>
      </w:r>
    </w:p>
    <w:bookmarkEnd w:id="37"/>
    <w:bookmarkStart w:name="z44" w:id="38"/>
    <w:p>
      <w:pPr>
        <w:spacing w:after="0"/>
        <w:ind w:left="0"/>
        <w:jc w:val="both"/>
      </w:pPr>
      <w:r>
        <w:rPr>
          <w:rFonts w:ascii="Times New Roman"/>
          <w:b w:val="false"/>
          <w:i w:val="false"/>
          <w:color w:val="000000"/>
          <w:sz w:val="28"/>
        </w:rPr>
        <w:t>
      7. В рамках реализации общего процесса участники, указанные в пункте 6 настоящих Правил, при совершении таможенных операций реализуют функции формирования, передачи (приема) и обработки следующих сообщений, содержащих:</w:t>
      </w:r>
    </w:p>
    <w:bookmarkEnd w:id="38"/>
    <w:bookmarkStart w:name="z45" w:id="39"/>
    <w:p>
      <w:pPr>
        <w:spacing w:after="0"/>
        <w:ind w:left="0"/>
        <w:jc w:val="both"/>
      </w:pPr>
      <w:r>
        <w:rPr>
          <w:rFonts w:ascii="Times New Roman"/>
          <w:b w:val="false"/>
          <w:i w:val="false"/>
          <w:color w:val="000000"/>
          <w:sz w:val="28"/>
        </w:rPr>
        <w:t>
      а) центральный таможенный орган отправления:</w:t>
      </w:r>
    </w:p>
    <w:bookmarkEnd w:id="39"/>
    <w:bookmarkStart w:name="z46" w:id="40"/>
    <w:p>
      <w:pPr>
        <w:spacing w:after="0"/>
        <w:ind w:left="0"/>
        <w:jc w:val="both"/>
      </w:pPr>
      <w:r>
        <w:rPr>
          <w:rFonts w:ascii="Times New Roman"/>
          <w:b w:val="false"/>
          <w:i w:val="false"/>
          <w:color w:val="000000"/>
          <w:sz w:val="28"/>
        </w:rPr>
        <w:t>
      информацию о выпуске товаров в соответствии с таможенной процедурой таможенного транзита;</w:t>
      </w:r>
    </w:p>
    <w:bookmarkEnd w:id="40"/>
    <w:bookmarkStart w:name="z49" w:id="41"/>
    <w:p>
      <w:pPr>
        <w:spacing w:after="0"/>
        <w:ind w:left="0"/>
        <w:jc w:val="both"/>
      </w:pPr>
      <w:r>
        <w:rPr>
          <w:rFonts w:ascii="Times New Roman"/>
          <w:b w:val="false"/>
          <w:i w:val="false"/>
          <w:color w:val="000000"/>
          <w:sz w:val="28"/>
        </w:rPr>
        <w:t>
      информацию о выпуске товаров в соответствии с таможенной процедурой таможенного транзита, включая сведения о совершенных таможенных операциях с товарами и (или) транспортным средством в пути их следования в соответствии с таможенной процедурой таможенного транзита (по запросу);</w:t>
      </w:r>
    </w:p>
    <w:bookmarkEnd w:id="41"/>
    <w:bookmarkStart w:name="z50" w:id="42"/>
    <w:p>
      <w:pPr>
        <w:spacing w:after="0"/>
        <w:ind w:left="0"/>
        <w:jc w:val="both"/>
      </w:pPr>
      <w:r>
        <w:rPr>
          <w:rFonts w:ascii="Times New Roman"/>
          <w:b w:val="false"/>
          <w:i w:val="false"/>
          <w:color w:val="000000"/>
          <w:sz w:val="28"/>
        </w:rPr>
        <w:t>
      информацию об отсутствии сведений о выпуске товаров в соответствии с таможенной процедурой таможенного транзита (по запросу);</w:t>
      </w:r>
    </w:p>
    <w:bookmarkEnd w:id="42"/>
    <w:bookmarkStart w:name="z51" w:id="43"/>
    <w:p>
      <w:pPr>
        <w:spacing w:after="0"/>
        <w:ind w:left="0"/>
        <w:jc w:val="both"/>
      </w:pPr>
      <w:r>
        <w:rPr>
          <w:rFonts w:ascii="Times New Roman"/>
          <w:b w:val="false"/>
          <w:i w:val="false"/>
          <w:color w:val="000000"/>
          <w:sz w:val="28"/>
        </w:rPr>
        <w:t>
      информацию о завершении действия таможенной процедуры таможенного транзита при возврате товаров Союза на таможенную территорию Союза;</w:t>
      </w:r>
    </w:p>
    <w:bookmarkEnd w:id="43"/>
    <w:bookmarkStart w:name="z52" w:id="44"/>
    <w:p>
      <w:pPr>
        <w:spacing w:after="0"/>
        <w:ind w:left="0"/>
        <w:jc w:val="both"/>
      </w:pPr>
      <w:r>
        <w:rPr>
          <w:rFonts w:ascii="Times New Roman"/>
          <w:b w:val="false"/>
          <w:i w:val="false"/>
          <w:color w:val="000000"/>
          <w:sz w:val="28"/>
        </w:rPr>
        <w:t xml:space="preserve">
      запрос о завершении действия таможенной процедуры таможенного транзита; </w:t>
      </w:r>
    </w:p>
    <w:bookmarkEnd w:id="44"/>
    <w:bookmarkStart w:name="z235" w:id="45"/>
    <w:p>
      <w:pPr>
        <w:spacing w:after="0"/>
        <w:ind w:left="0"/>
        <w:jc w:val="both"/>
      </w:pPr>
      <w:r>
        <w:rPr>
          <w:rFonts w:ascii="Times New Roman"/>
          <w:b w:val="false"/>
          <w:i w:val="false"/>
          <w:color w:val="000000"/>
          <w:sz w:val="28"/>
        </w:rPr>
        <w:t>
      запрос о завершении действия таможенной процедуры таможенного транзита, проследовании товаров и совершении грузовых операций;</w:t>
      </w:r>
    </w:p>
    <w:bookmarkEnd w:id="45"/>
    <w:bookmarkStart w:name="z53" w:id="46"/>
    <w:p>
      <w:pPr>
        <w:spacing w:after="0"/>
        <w:ind w:left="0"/>
        <w:jc w:val="both"/>
      </w:pPr>
      <w:r>
        <w:rPr>
          <w:rFonts w:ascii="Times New Roman"/>
          <w:b w:val="false"/>
          <w:i w:val="false"/>
          <w:color w:val="000000"/>
          <w:sz w:val="28"/>
        </w:rPr>
        <w:t>
      запрос, связанный с определением места нахождения товаров;</w:t>
      </w:r>
    </w:p>
    <w:bookmarkEnd w:id="46"/>
    <w:bookmarkStart w:name="z55" w:id="47"/>
    <w:p>
      <w:pPr>
        <w:spacing w:after="0"/>
        <w:ind w:left="0"/>
        <w:jc w:val="both"/>
      </w:pPr>
      <w:r>
        <w:rPr>
          <w:rFonts w:ascii="Times New Roman"/>
          <w:b w:val="false"/>
          <w:i w:val="false"/>
          <w:color w:val="000000"/>
          <w:sz w:val="28"/>
        </w:rPr>
        <w:t>
      информацию о прекращении действия таможенной процедуры таможенного транзита;</w:t>
      </w:r>
    </w:p>
    <w:bookmarkEnd w:id="47"/>
    <w:bookmarkStart w:name="z56" w:id="48"/>
    <w:p>
      <w:pPr>
        <w:spacing w:after="0"/>
        <w:ind w:left="0"/>
        <w:jc w:val="both"/>
      </w:pPr>
      <w:r>
        <w:rPr>
          <w:rFonts w:ascii="Times New Roman"/>
          <w:b w:val="false"/>
          <w:i w:val="false"/>
          <w:color w:val="000000"/>
          <w:sz w:val="28"/>
        </w:rPr>
        <w:t>
      информацию о принятии сертификата (по запросу);</w:t>
      </w:r>
    </w:p>
    <w:bookmarkEnd w:id="48"/>
    <w:bookmarkStart w:name="z57" w:id="49"/>
    <w:p>
      <w:pPr>
        <w:spacing w:after="0"/>
        <w:ind w:left="0"/>
        <w:jc w:val="both"/>
      </w:pPr>
      <w:r>
        <w:rPr>
          <w:rFonts w:ascii="Times New Roman"/>
          <w:b w:val="false"/>
          <w:i w:val="false"/>
          <w:color w:val="000000"/>
          <w:sz w:val="28"/>
        </w:rPr>
        <w:t>
      информацию о непринятии сертификата (по запросу);</w:t>
      </w:r>
    </w:p>
    <w:bookmarkEnd w:id="49"/>
    <w:bookmarkStart w:name="z58" w:id="50"/>
    <w:p>
      <w:pPr>
        <w:spacing w:after="0"/>
        <w:ind w:left="0"/>
        <w:jc w:val="both"/>
      </w:pPr>
      <w:r>
        <w:rPr>
          <w:rFonts w:ascii="Times New Roman"/>
          <w:b w:val="false"/>
          <w:i w:val="false"/>
          <w:color w:val="000000"/>
          <w:sz w:val="28"/>
        </w:rPr>
        <w:t>
      запрос о регистрации сертификата;</w:t>
      </w:r>
    </w:p>
    <w:bookmarkEnd w:id="50"/>
    <w:bookmarkStart w:name="z59" w:id="51"/>
    <w:p>
      <w:pPr>
        <w:spacing w:after="0"/>
        <w:ind w:left="0"/>
        <w:jc w:val="both"/>
      </w:pPr>
      <w:r>
        <w:rPr>
          <w:rFonts w:ascii="Times New Roman"/>
          <w:b w:val="false"/>
          <w:i w:val="false"/>
          <w:color w:val="000000"/>
          <w:sz w:val="28"/>
        </w:rPr>
        <w:t>
      информацию о принятии разового сертификата обеспечения;</w:t>
      </w:r>
    </w:p>
    <w:bookmarkEnd w:id="51"/>
    <w:bookmarkStart w:name="z60" w:id="52"/>
    <w:p>
      <w:pPr>
        <w:spacing w:after="0"/>
        <w:ind w:left="0"/>
        <w:jc w:val="both"/>
      </w:pPr>
      <w:r>
        <w:rPr>
          <w:rFonts w:ascii="Times New Roman"/>
          <w:b w:val="false"/>
          <w:i w:val="false"/>
          <w:color w:val="000000"/>
          <w:sz w:val="28"/>
        </w:rPr>
        <w:t>
      информацию об аннулировании принятия разового сертификата обеспечения;</w:t>
      </w:r>
    </w:p>
    <w:bookmarkEnd w:id="52"/>
    <w:bookmarkStart w:name="z236" w:id="53"/>
    <w:p>
      <w:pPr>
        <w:spacing w:after="0"/>
        <w:ind w:left="0"/>
        <w:jc w:val="both"/>
      </w:pPr>
      <w:r>
        <w:rPr>
          <w:rFonts w:ascii="Times New Roman"/>
          <w:b w:val="false"/>
          <w:i w:val="false"/>
          <w:color w:val="000000"/>
          <w:sz w:val="28"/>
        </w:rPr>
        <w:t>
      информацию об аннулировании сообщения о выпуске товаров в соответствии с таможенной процедурой таможенного транзита;</w:t>
      </w:r>
    </w:p>
    <w:bookmarkEnd w:id="53"/>
    <w:bookmarkStart w:name="z237" w:id="54"/>
    <w:p>
      <w:pPr>
        <w:spacing w:after="0"/>
        <w:ind w:left="0"/>
        <w:jc w:val="both"/>
      </w:pPr>
      <w:r>
        <w:rPr>
          <w:rFonts w:ascii="Times New Roman"/>
          <w:b w:val="false"/>
          <w:i w:val="false"/>
          <w:color w:val="000000"/>
          <w:sz w:val="28"/>
        </w:rPr>
        <w:t>
      информацию об изменении сведений в сообщении о выпуске товаров в соответствии с таможенной процедурой таможенного транзита;</w:t>
      </w:r>
    </w:p>
    <w:bookmarkEnd w:id="54"/>
    <w:bookmarkStart w:name="z238" w:id="55"/>
    <w:p>
      <w:pPr>
        <w:spacing w:after="0"/>
        <w:ind w:left="0"/>
        <w:jc w:val="both"/>
      </w:pPr>
      <w:r>
        <w:rPr>
          <w:rFonts w:ascii="Times New Roman"/>
          <w:b w:val="false"/>
          <w:i w:val="false"/>
          <w:color w:val="000000"/>
          <w:sz w:val="28"/>
        </w:rPr>
        <w:t>
      информацию об изменении сведений в сообщении о завершении действия таможенной процедуры таможенного транзита при возврате товаров Союза на таможенную территорию Союза;</w:t>
      </w:r>
    </w:p>
    <w:bookmarkEnd w:id="55"/>
    <w:bookmarkStart w:name="z239" w:id="56"/>
    <w:p>
      <w:pPr>
        <w:spacing w:after="0"/>
        <w:ind w:left="0"/>
        <w:jc w:val="both"/>
      </w:pPr>
      <w:r>
        <w:rPr>
          <w:rFonts w:ascii="Times New Roman"/>
          <w:b w:val="false"/>
          <w:i w:val="false"/>
          <w:color w:val="000000"/>
          <w:sz w:val="28"/>
        </w:rPr>
        <w:t>
      информацию об изменении сведений в сообщении о прекращении действия таможенной процедуры таможенного транзита;</w:t>
      </w:r>
    </w:p>
    <w:bookmarkEnd w:id="56"/>
    <w:bookmarkStart w:name="z613" w:id="57"/>
    <w:p>
      <w:pPr>
        <w:spacing w:after="0"/>
        <w:ind w:left="0"/>
        <w:jc w:val="both"/>
      </w:pPr>
      <w:r>
        <w:rPr>
          <w:rFonts w:ascii="Times New Roman"/>
          <w:b w:val="false"/>
          <w:i w:val="false"/>
          <w:color w:val="000000"/>
          <w:sz w:val="28"/>
        </w:rPr>
        <w:t>
      запрос о возможности использования генерального сертификата обеспечения по конкретной транзитной декларации</w:t>
      </w:r>
    </w:p>
    <w:bookmarkEnd w:id="57"/>
    <w:bookmarkStart w:name="z61" w:id="58"/>
    <w:p>
      <w:pPr>
        <w:spacing w:after="0"/>
        <w:ind w:left="0"/>
        <w:jc w:val="both"/>
      </w:pPr>
      <w:r>
        <w:rPr>
          <w:rFonts w:ascii="Times New Roman"/>
          <w:b w:val="false"/>
          <w:i w:val="false"/>
          <w:color w:val="000000"/>
          <w:sz w:val="28"/>
        </w:rPr>
        <w:t>
      б) центральный таможенный орган назначения:</w:t>
      </w:r>
    </w:p>
    <w:bookmarkEnd w:id="58"/>
    <w:bookmarkStart w:name="z62" w:id="59"/>
    <w:p>
      <w:pPr>
        <w:spacing w:after="0"/>
        <w:ind w:left="0"/>
        <w:jc w:val="both"/>
      </w:pPr>
      <w:r>
        <w:rPr>
          <w:rFonts w:ascii="Times New Roman"/>
          <w:b w:val="false"/>
          <w:i w:val="false"/>
          <w:color w:val="000000"/>
          <w:sz w:val="28"/>
        </w:rPr>
        <w:t>
      запрос о выпуске товаров в соответствии с таможенной процедурой таможенного транзита;</w:t>
      </w:r>
    </w:p>
    <w:bookmarkEnd w:id="59"/>
    <w:bookmarkStart w:name="z63" w:id="60"/>
    <w:p>
      <w:pPr>
        <w:spacing w:after="0"/>
        <w:ind w:left="0"/>
        <w:jc w:val="both"/>
      </w:pPr>
      <w:r>
        <w:rPr>
          <w:rFonts w:ascii="Times New Roman"/>
          <w:b w:val="false"/>
          <w:i w:val="false"/>
          <w:color w:val="000000"/>
          <w:sz w:val="28"/>
        </w:rPr>
        <w:t>
      информацию о завершении действия таможенной процедуры таможенного транзита;</w:t>
      </w:r>
    </w:p>
    <w:bookmarkEnd w:id="60"/>
    <w:bookmarkStart w:name="z64" w:id="61"/>
    <w:p>
      <w:pPr>
        <w:spacing w:after="0"/>
        <w:ind w:left="0"/>
        <w:jc w:val="both"/>
      </w:pPr>
      <w:r>
        <w:rPr>
          <w:rFonts w:ascii="Times New Roman"/>
          <w:b w:val="false"/>
          <w:i w:val="false"/>
          <w:color w:val="000000"/>
          <w:sz w:val="28"/>
        </w:rPr>
        <w:t>
      информацию о продлении срока оформления завершения действия таможенной процедуры таможенного транзита;</w:t>
      </w:r>
    </w:p>
    <w:bookmarkEnd w:id="61"/>
    <w:bookmarkStart w:name="z65" w:id="62"/>
    <w:p>
      <w:pPr>
        <w:spacing w:after="0"/>
        <w:ind w:left="0"/>
        <w:jc w:val="both"/>
      </w:pPr>
      <w:r>
        <w:rPr>
          <w:rFonts w:ascii="Times New Roman"/>
          <w:b w:val="false"/>
          <w:i w:val="false"/>
          <w:color w:val="000000"/>
          <w:sz w:val="28"/>
        </w:rPr>
        <w:t>
      информацию о завершении действия таможенной процедуры таможенного транзита (по запросу);</w:t>
      </w:r>
    </w:p>
    <w:bookmarkEnd w:id="62"/>
    <w:bookmarkStart w:name="z66" w:id="63"/>
    <w:p>
      <w:pPr>
        <w:spacing w:after="0"/>
        <w:ind w:left="0"/>
        <w:jc w:val="both"/>
      </w:pPr>
      <w:r>
        <w:rPr>
          <w:rFonts w:ascii="Times New Roman"/>
          <w:b w:val="false"/>
          <w:i w:val="false"/>
          <w:color w:val="000000"/>
          <w:sz w:val="28"/>
        </w:rPr>
        <w:t>
      информацию о продлении срока оформления завершения действия таможенной процедуры таможенного транзита (по запросу);</w:t>
      </w:r>
    </w:p>
    <w:bookmarkEnd w:id="63"/>
    <w:bookmarkStart w:name="z67" w:id="64"/>
    <w:p>
      <w:pPr>
        <w:spacing w:after="0"/>
        <w:ind w:left="0"/>
        <w:jc w:val="both"/>
      </w:pPr>
      <w:r>
        <w:rPr>
          <w:rFonts w:ascii="Times New Roman"/>
          <w:b w:val="false"/>
          <w:i w:val="false"/>
          <w:color w:val="000000"/>
          <w:sz w:val="28"/>
        </w:rPr>
        <w:t xml:space="preserve">
      информацию о регистрации подачи документов для завершения действия таможенной процедуры таможенного транзита (по запросу); </w:t>
      </w:r>
    </w:p>
    <w:bookmarkEnd w:id="64"/>
    <w:bookmarkStart w:name="z68" w:id="65"/>
    <w:p>
      <w:pPr>
        <w:spacing w:after="0"/>
        <w:ind w:left="0"/>
        <w:jc w:val="both"/>
      </w:pPr>
      <w:r>
        <w:rPr>
          <w:rFonts w:ascii="Times New Roman"/>
          <w:b w:val="false"/>
          <w:i w:val="false"/>
          <w:color w:val="000000"/>
          <w:sz w:val="28"/>
        </w:rPr>
        <w:t>
      информацию об отсутствии сведений о завершении действия таможенной процедуры таможенного транзита (по запросу);</w:t>
      </w:r>
    </w:p>
    <w:bookmarkEnd w:id="65"/>
    <w:bookmarkStart w:name="z69" w:id="66"/>
    <w:p>
      <w:pPr>
        <w:spacing w:after="0"/>
        <w:ind w:left="0"/>
        <w:jc w:val="both"/>
      </w:pPr>
      <w:r>
        <w:rPr>
          <w:rFonts w:ascii="Times New Roman"/>
          <w:b w:val="false"/>
          <w:i w:val="false"/>
          <w:color w:val="000000"/>
          <w:sz w:val="28"/>
        </w:rPr>
        <w:t>
      информацию о результатах совершения таможенных операций, связанных с определением места нахождения товаров (по запросу);</w:t>
      </w:r>
    </w:p>
    <w:bookmarkEnd w:id="66"/>
    <w:bookmarkStart w:name="z240" w:id="67"/>
    <w:p>
      <w:pPr>
        <w:spacing w:after="0"/>
        <w:ind w:left="0"/>
        <w:jc w:val="both"/>
      </w:pPr>
      <w:r>
        <w:rPr>
          <w:rFonts w:ascii="Times New Roman"/>
          <w:b w:val="false"/>
          <w:i w:val="false"/>
          <w:color w:val="000000"/>
          <w:sz w:val="28"/>
        </w:rPr>
        <w:t>
      информацию об изменении сведений в сообщении о завершении действия таможенной процедуры таможенного транзита;</w:t>
      </w:r>
    </w:p>
    <w:bookmarkEnd w:id="67"/>
    <w:bookmarkStart w:name="z241" w:id="68"/>
    <w:p>
      <w:pPr>
        <w:spacing w:after="0"/>
        <w:ind w:left="0"/>
        <w:jc w:val="both"/>
      </w:pPr>
      <w:r>
        <w:rPr>
          <w:rFonts w:ascii="Times New Roman"/>
          <w:b w:val="false"/>
          <w:i w:val="false"/>
          <w:color w:val="000000"/>
          <w:sz w:val="28"/>
        </w:rPr>
        <w:t>
      информацию об изменении сведений в сообщении о продлении срока завершения действия таможенной процедуры таможенного транзита;</w:t>
      </w:r>
    </w:p>
    <w:bookmarkEnd w:id="68"/>
    <w:bookmarkStart w:name="z242" w:id="69"/>
    <w:p>
      <w:pPr>
        <w:spacing w:after="0"/>
        <w:ind w:left="0"/>
        <w:jc w:val="both"/>
      </w:pPr>
      <w:r>
        <w:rPr>
          <w:rFonts w:ascii="Times New Roman"/>
          <w:b w:val="false"/>
          <w:i w:val="false"/>
          <w:color w:val="000000"/>
          <w:sz w:val="28"/>
        </w:rPr>
        <w:t>
      информацию об аннулировании сообщения о продлении срока завершения действия таможенной процедуры таможенного транзита;</w:t>
      </w:r>
    </w:p>
    <w:bookmarkEnd w:id="69"/>
    <w:bookmarkStart w:name="z70" w:id="70"/>
    <w:p>
      <w:pPr>
        <w:spacing w:after="0"/>
        <w:ind w:left="0"/>
        <w:jc w:val="both"/>
      </w:pPr>
      <w:r>
        <w:rPr>
          <w:rFonts w:ascii="Times New Roman"/>
          <w:b w:val="false"/>
          <w:i w:val="false"/>
          <w:color w:val="000000"/>
          <w:sz w:val="28"/>
        </w:rPr>
        <w:t>
      в) центральный промежуточный таможенный орган:</w:t>
      </w:r>
    </w:p>
    <w:bookmarkEnd w:id="70"/>
    <w:bookmarkStart w:name="z71" w:id="71"/>
    <w:p>
      <w:pPr>
        <w:spacing w:after="0"/>
        <w:ind w:left="0"/>
        <w:jc w:val="both"/>
      </w:pPr>
      <w:r>
        <w:rPr>
          <w:rFonts w:ascii="Times New Roman"/>
          <w:b w:val="false"/>
          <w:i w:val="false"/>
          <w:color w:val="000000"/>
          <w:sz w:val="28"/>
        </w:rPr>
        <w:t>
      запрос о выпуске товаров в соответствии с таможенной процедурой таможенного транзита;</w:t>
      </w:r>
    </w:p>
    <w:bookmarkEnd w:id="71"/>
    <w:bookmarkStart w:name="z72" w:id="72"/>
    <w:p>
      <w:pPr>
        <w:spacing w:after="0"/>
        <w:ind w:left="0"/>
        <w:jc w:val="both"/>
      </w:pPr>
      <w:r>
        <w:rPr>
          <w:rFonts w:ascii="Times New Roman"/>
          <w:b w:val="false"/>
          <w:i w:val="false"/>
          <w:color w:val="000000"/>
          <w:sz w:val="28"/>
        </w:rPr>
        <w:t>
      информацию о соблюдении маршрута перевозки (транспортировки) товаров, установленного в отношении товаров, помещенных под таможенную процедуру таможенного транзита;</w:t>
      </w:r>
    </w:p>
    <w:bookmarkEnd w:id="72"/>
    <w:bookmarkStart w:name="z73" w:id="73"/>
    <w:p>
      <w:pPr>
        <w:spacing w:after="0"/>
        <w:ind w:left="0"/>
        <w:jc w:val="both"/>
      </w:pPr>
      <w:r>
        <w:rPr>
          <w:rFonts w:ascii="Times New Roman"/>
          <w:b w:val="false"/>
          <w:i w:val="false"/>
          <w:color w:val="000000"/>
          <w:sz w:val="28"/>
        </w:rPr>
        <w:t>
      информацию о разгрузке, перегрузке (перевалки) и иных грузовых операций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с заменой транспортных средств, перевозящих (транспортирующих) такие товары ( далее – грузовые операции и (или) замене транспортных средств);</w:t>
      </w:r>
    </w:p>
    <w:bookmarkEnd w:id="73"/>
    <w:bookmarkStart w:name="z75" w:id="74"/>
    <w:p>
      <w:pPr>
        <w:spacing w:after="0"/>
        <w:ind w:left="0"/>
        <w:jc w:val="both"/>
      </w:pPr>
      <w:r>
        <w:rPr>
          <w:rFonts w:ascii="Times New Roman"/>
          <w:b w:val="false"/>
          <w:i w:val="false"/>
          <w:color w:val="000000"/>
          <w:sz w:val="28"/>
        </w:rPr>
        <w:t>
      информацию о проследовании товаров или совершении грузовых операций (по запросу);</w:t>
      </w:r>
    </w:p>
    <w:bookmarkEnd w:id="74"/>
    <w:bookmarkStart w:name="z243" w:id="75"/>
    <w:p>
      <w:pPr>
        <w:spacing w:after="0"/>
        <w:ind w:left="0"/>
        <w:jc w:val="both"/>
      </w:pPr>
      <w:r>
        <w:rPr>
          <w:rFonts w:ascii="Times New Roman"/>
          <w:b w:val="false"/>
          <w:i w:val="false"/>
          <w:color w:val="000000"/>
          <w:sz w:val="28"/>
        </w:rPr>
        <w:t>
      информацию об отсутствии сведений о проследовании товаров или совершении грузовых операций (по запросу);</w:t>
      </w:r>
    </w:p>
    <w:bookmarkEnd w:id="75"/>
    <w:bookmarkStart w:name="z244" w:id="76"/>
    <w:p>
      <w:pPr>
        <w:spacing w:after="0"/>
        <w:ind w:left="0"/>
        <w:jc w:val="both"/>
      </w:pPr>
      <w:r>
        <w:rPr>
          <w:rFonts w:ascii="Times New Roman"/>
          <w:b w:val="false"/>
          <w:i w:val="false"/>
          <w:color w:val="000000"/>
          <w:sz w:val="28"/>
        </w:rPr>
        <w:t>
      информацию об изменении сведений в сообщении о соблюдении маршрута перевозки (транспортировки) товаров, установленного в отношении товаров, помещенных под таможенную процедуру таможенного транзита;</w:t>
      </w:r>
    </w:p>
    <w:bookmarkEnd w:id="76"/>
    <w:bookmarkStart w:name="z245" w:id="77"/>
    <w:p>
      <w:pPr>
        <w:spacing w:after="0"/>
        <w:ind w:left="0"/>
        <w:jc w:val="both"/>
      </w:pPr>
      <w:r>
        <w:rPr>
          <w:rFonts w:ascii="Times New Roman"/>
          <w:b w:val="false"/>
          <w:i w:val="false"/>
          <w:color w:val="000000"/>
          <w:sz w:val="28"/>
        </w:rPr>
        <w:t>
      информацию об аннулировании сообщения о соблюдении маршрута перевозки (транспортировки) товаров, установленного в отношении товаров, помещенных под таможенную процедуру таможенного транзита;</w:t>
      </w:r>
    </w:p>
    <w:bookmarkEnd w:id="77"/>
    <w:bookmarkStart w:name="z246" w:id="78"/>
    <w:p>
      <w:pPr>
        <w:spacing w:after="0"/>
        <w:ind w:left="0"/>
        <w:jc w:val="both"/>
      </w:pPr>
      <w:r>
        <w:rPr>
          <w:rFonts w:ascii="Times New Roman"/>
          <w:b w:val="false"/>
          <w:i w:val="false"/>
          <w:color w:val="000000"/>
          <w:sz w:val="28"/>
        </w:rPr>
        <w:t>
      информацию об изменении сведений в сообщении о грузовых операциях и (или) замене транспортных средств;</w:t>
      </w:r>
    </w:p>
    <w:bookmarkEnd w:id="78"/>
    <w:bookmarkStart w:name="z247" w:id="79"/>
    <w:p>
      <w:pPr>
        <w:spacing w:after="0"/>
        <w:ind w:left="0"/>
        <w:jc w:val="both"/>
      </w:pPr>
      <w:r>
        <w:rPr>
          <w:rFonts w:ascii="Times New Roman"/>
          <w:b w:val="false"/>
          <w:i w:val="false"/>
          <w:color w:val="000000"/>
          <w:sz w:val="28"/>
        </w:rPr>
        <w:t>
      информацию об аннулировании сообщения о грузовых операциях и (или) замене транспортных средств;</w:t>
      </w:r>
    </w:p>
    <w:bookmarkEnd w:id="79"/>
    <w:bookmarkStart w:name="z248" w:id="80"/>
    <w:p>
      <w:pPr>
        <w:spacing w:after="0"/>
        <w:ind w:left="0"/>
        <w:jc w:val="both"/>
      </w:pPr>
      <w:r>
        <w:rPr>
          <w:rFonts w:ascii="Times New Roman"/>
          <w:b w:val="false"/>
          <w:i w:val="false"/>
          <w:color w:val="000000"/>
          <w:sz w:val="28"/>
        </w:rPr>
        <w:t>
      информацию о проследовании товаров или совершении грузовых операций (по запросу);</w:t>
      </w:r>
    </w:p>
    <w:bookmarkEnd w:id="80"/>
    <w:bookmarkStart w:name="z249" w:id="81"/>
    <w:p>
      <w:pPr>
        <w:spacing w:after="0"/>
        <w:ind w:left="0"/>
        <w:jc w:val="both"/>
      </w:pPr>
      <w:r>
        <w:rPr>
          <w:rFonts w:ascii="Times New Roman"/>
          <w:b w:val="false"/>
          <w:i w:val="false"/>
          <w:color w:val="000000"/>
          <w:sz w:val="28"/>
        </w:rPr>
        <w:t>
      информацию о завершении действия таможенной процедуры таможенного транзита (по запросу);</w:t>
      </w:r>
    </w:p>
    <w:bookmarkEnd w:id="81"/>
    <w:bookmarkStart w:name="z250" w:id="82"/>
    <w:p>
      <w:pPr>
        <w:spacing w:after="0"/>
        <w:ind w:left="0"/>
        <w:jc w:val="both"/>
      </w:pPr>
      <w:r>
        <w:rPr>
          <w:rFonts w:ascii="Times New Roman"/>
          <w:b w:val="false"/>
          <w:i w:val="false"/>
          <w:color w:val="000000"/>
          <w:sz w:val="28"/>
        </w:rPr>
        <w:t>
      информацию о результатах совершения таможенных операций, связанных с определением места нахождения товаров (по запросу);</w:t>
      </w:r>
    </w:p>
    <w:bookmarkEnd w:id="82"/>
    <w:bookmarkStart w:name="z76" w:id="83"/>
    <w:p>
      <w:pPr>
        <w:spacing w:after="0"/>
        <w:ind w:left="0"/>
        <w:jc w:val="both"/>
      </w:pPr>
      <w:r>
        <w:rPr>
          <w:rFonts w:ascii="Times New Roman"/>
          <w:b w:val="false"/>
          <w:i w:val="false"/>
          <w:color w:val="000000"/>
          <w:sz w:val="28"/>
        </w:rPr>
        <w:t>
      г) центральный таможенный орган, осуществляющий не запланированные ранее таможенные операции:</w:t>
      </w:r>
    </w:p>
    <w:bookmarkEnd w:id="83"/>
    <w:bookmarkStart w:name="z77" w:id="84"/>
    <w:p>
      <w:pPr>
        <w:spacing w:after="0"/>
        <w:ind w:left="0"/>
        <w:jc w:val="both"/>
      </w:pPr>
      <w:r>
        <w:rPr>
          <w:rFonts w:ascii="Times New Roman"/>
          <w:b w:val="false"/>
          <w:i w:val="false"/>
          <w:color w:val="000000"/>
          <w:sz w:val="28"/>
        </w:rPr>
        <w:t>
      запрос о выпуске товаров в соответствии с таможенной процедурой таможенного транзита;</w:t>
      </w:r>
    </w:p>
    <w:bookmarkEnd w:id="84"/>
    <w:bookmarkStart w:name="z78" w:id="85"/>
    <w:p>
      <w:pPr>
        <w:spacing w:after="0"/>
        <w:ind w:left="0"/>
        <w:jc w:val="both"/>
      </w:pPr>
      <w:r>
        <w:rPr>
          <w:rFonts w:ascii="Times New Roman"/>
          <w:b w:val="false"/>
          <w:i w:val="false"/>
          <w:color w:val="000000"/>
          <w:sz w:val="28"/>
        </w:rPr>
        <w:t>
      информацию о продлении срока таможенного транзита, установленного в отношении товаров, помещенных под таможенную процедуру таможенного транзита;</w:t>
      </w:r>
    </w:p>
    <w:bookmarkEnd w:id="85"/>
    <w:bookmarkStart w:name="z79" w:id="86"/>
    <w:p>
      <w:pPr>
        <w:spacing w:after="0"/>
        <w:ind w:left="0"/>
        <w:jc w:val="both"/>
      </w:pPr>
      <w:r>
        <w:rPr>
          <w:rFonts w:ascii="Times New Roman"/>
          <w:b w:val="false"/>
          <w:i w:val="false"/>
          <w:color w:val="000000"/>
          <w:sz w:val="28"/>
        </w:rPr>
        <w:t>
      информацию об изменении маршрута перевозки (транспортировки) товаров, установленного в отношении товаров, помещенных под таможенную процедуру таможенного транзита;</w:t>
      </w:r>
    </w:p>
    <w:bookmarkEnd w:id="86"/>
    <w:bookmarkStart w:name="z80" w:id="87"/>
    <w:p>
      <w:pPr>
        <w:spacing w:after="0"/>
        <w:ind w:left="0"/>
        <w:jc w:val="both"/>
      </w:pPr>
      <w:r>
        <w:rPr>
          <w:rFonts w:ascii="Times New Roman"/>
          <w:b w:val="false"/>
          <w:i w:val="false"/>
          <w:color w:val="000000"/>
          <w:sz w:val="28"/>
        </w:rPr>
        <w:t>
      информацию о совершении грузовых операций и (или) замене транспортных средств;</w:t>
      </w:r>
    </w:p>
    <w:bookmarkEnd w:id="87"/>
    <w:bookmarkStart w:name="z81" w:id="88"/>
    <w:p>
      <w:pPr>
        <w:spacing w:after="0"/>
        <w:ind w:left="0"/>
        <w:jc w:val="both"/>
      </w:pPr>
      <w:r>
        <w:rPr>
          <w:rFonts w:ascii="Times New Roman"/>
          <w:b w:val="false"/>
          <w:i w:val="false"/>
          <w:color w:val="000000"/>
          <w:sz w:val="28"/>
        </w:rPr>
        <w:t>
      информацию об аварии, либо действии непреодолимой силы или иных обстоятельствах, возникших при перевозке (транспортировке) товаров;</w:t>
      </w:r>
    </w:p>
    <w:bookmarkEnd w:id="88"/>
    <w:bookmarkStart w:name="z82" w:id="89"/>
    <w:p>
      <w:pPr>
        <w:spacing w:after="0"/>
        <w:ind w:left="0"/>
        <w:jc w:val="both"/>
      </w:pPr>
      <w:r>
        <w:rPr>
          <w:rFonts w:ascii="Times New Roman"/>
          <w:b w:val="false"/>
          <w:i w:val="false"/>
          <w:color w:val="000000"/>
          <w:sz w:val="28"/>
        </w:rPr>
        <w:t>
      информацию о завершении действия таможенной процедуры таможенного транзита в связи с изменением места доставки товаров;</w:t>
      </w:r>
    </w:p>
    <w:bookmarkEnd w:id="89"/>
    <w:bookmarkStart w:name="z83" w:id="90"/>
    <w:p>
      <w:pPr>
        <w:spacing w:after="0"/>
        <w:ind w:left="0"/>
        <w:jc w:val="both"/>
      </w:pPr>
      <w:r>
        <w:rPr>
          <w:rFonts w:ascii="Times New Roman"/>
          <w:b w:val="false"/>
          <w:i w:val="false"/>
          <w:color w:val="000000"/>
          <w:sz w:val="28"/>
        </w:rPr>
        <w:t>
      информацию о приостановлении действия таможенной процедуры таможенного транзита в связи с изъятием (арестом) товаров, помещенных под таможенную процедуру таможенного транзита;</w:t>
      </w:r>
    </w:p>
    <w:bookmarkEnd w:id="90"/>
    <w:bookmarkStart w:name="z84" w:id="91"/>
    <w:p>
      <w:pPr>
        <w:spacing w:after="0"/>
        <w:ind w:left="0"/>
        <w:jc w:val="both"/>
      </w:pPr>
      <w:r>
        <w:rPr>
          <w:rFonts w:ascii="Times New Roman"/>
          <w:b w:val="false"/>
          <w:i w:val="false"/>
          <w:color w:val="000000"/>
          <w:sz w:val="28"/>
        </w:rPr>
        <w:t>
      информацию о возобновлении действия таможенной процедуры таможенного транзита после приостановления действия таможенной процедуры таможенного транзита;</w:t>
      </w:r>
    </w:p>
    <w:bookmarkEnd w:id="91"/>
    <w:bookmarkStart w:name="z85" w:id="92"/>
    <w:p>
      <w:pPr>
        <w:spacing w:after="0"/>
        <w:ind w:left="0"/>
        <w:jc w:val="both"/>
      </w:pPr>
      <w:r>
        <w:rPr>
          <w:rFonts w:ascii="Times New Roman"/>
          <w:b w:val="false"/>
          <w:i w:val="false"/>
          <w:color w:val="000000"/>
          <w:sz w:val="28"/>
        </w:rPr>
        <w:t>
      информацию о завершении действия таможенной процедуры таможенного транзита после приостановления действия таможенной процедуры таможенного транзита;</w:t>
      </w:r>
    </w:p>
    <w:bookmarkEnd w:id="92"/>
    <w:bookmarkStart w:name="z251" w:id="93"/>
    <w:p>
      <w:pPr>
        <w:spacing w:after="0"/>
        <w:ind w:left="0"/>
        <w:jc w:val="both"/>
      </w:pPr>
      <w:r>
        <w:rPr>
          <w:rFonts w:ascii="Times New Roman"/>
          <w:b w:val="false"/>
          <w:i w:val="false"/>
          <w:color w:val="000000"/>
          <w:sz w:val="28"/>
        </w:rPr>
        <w:t>
      информацию об изменении сведений в сообщении о продлении срока таможенного транзита, установленного в отношении товаров, помещенных под таможенную процедуру таможенного транзита;</w:t>
      </w:r>
    </w:p>
    <w:bookmarkEnd w:id="93"/>
    <w:bookmarkStart w:name="z252" w:id="94"/>
    <w:p>
      <w:pPr>
        <w:spacing w:after="0"/>
        <w:ind w:left="0"/>
        <w:jc w:val="both"/>
      </w:pPr>
      <w:r>
        <w:rPr>
          <w:rFonts w:ascii="Times New Roman"/>
          <w:b w:val="false"/>
          <w:i w:val="false"/>
          <w:color w:val="000000"/>
          <w:sz w:val="28"/>
        </w:rPr>
        <w:t>
      информацию об аннулировании сообщения о продлении срока таможенного транзита, установленного в отношении товаров, помещенных под таможенную процедуру таможенного транзита;</w:t>
      </w:r>
    </w:p>
    <w:bookmarkEnd w:id="94"/>
    <w:bookmarkStart w:name="z253" w:id="95"/>
    <w:p>
      <w:pPr>
        <w:spacing w:after="0"/>
        <w:ind w:left="0"/>
        <w:jc w:val="both"/>
      </w:pPr>
      <w:r>
        <w:rPr>
          <w:rFonts w:ascii="Times New Roman"/>
          <w:b w:val="false"/>
          <w:i w:val="false"/>
          <w:color w:val="000000"/>
          <w:sz w:val="28"/>
        </w:rPr>
        <w:t>
      информацию об изменении сведений в сообщении об изменении маршрута перевозки (транспортировки) товаров, установленного в отношении товаров, помещенных под таможенную процедуру таможенного транзита;</w:t>
      </w:r>
    </w:p>
    <w:bookmarkEnd w:id="95"/>
    <w:bookmarkStart w:name="z254" w:id="96"/>
    <w:p>
      <w:pPr>
        <w:spacing w:after="0"/>
        <w:ind w:left="0"/>
        <w:jc w:val="both"/>
      </w:pPr>
      <w:r>
        <w:rPr>
          <w:rFonts w:ascii="Times New Roman"/>
          <w:b w:val="false"/>
          <w:i w:val="false"/>
          <w:color w:val="000000"/>
          <w:sz w:val="28"/>
        </w:rPr>
        <w:t>
      информацию об аннулировании сообщения об изменении маршрута перевозки (транспортировки) товаров, установленного в отношении товаров, помещенных под таможенную процедуру таможенного транзита;</w:t>
      </w:r>
    </w:p>
    <w:bookmarkEnd w:id="96"/>
    <w:bookmarkStart w:name="z255" w:id="97"/>
    <w:p>
      <w:pPr>
        <w:spacing w:after="0"/>
        <w:ind w:left="0"/>
        <w:jc w:val="both"/>
      </w:pPr>
      <w:r>
        <w:rPr>
          <w:rFonts w:ascii="Times New Roman"/>
          <w:b w:val="false"/>
          <w:i w:val="false"/>
          <w:color w:val="000000"/>
          <w:sz w:val="28"/>
        </w:rPr>
        <w:t>
      информацию об изменении сведений в сообщении о совершении грузовых операций и (или) замене транспортных средств;</w:t>
      </w:r>
    </w:p>
    <w:bookmarkEnd w:id="97"/>
    <w:bookmarkStart w:name="z256" w:id="98"/>
    <w:p>
      <w:pPr>
        <w:spacing w:after="0"/>
        <w:ind w:left="0"/>
        <w:jc w:val="both"/>
      </w:pPr>
      <w:r>
        <w:rPr>
          <w:rFonts w:ascii="Times New Roman"/>
          <w:b w:val="false"/>
          <w:i w:val="false"/>
          <w:color w:val="000000"/>
          <w:sz w:val="28"/>
        </w:rPr>
        <w:t>
      информацию об аннулировании сообщения о совершении грузовых операций и (или) замене транспортных средств;</w:t>
      </w:r>
    </w:p>
    <w:bookmarkEnd w:id="98"/>
    <w:bookmarkStart w:name="z257" w:id="99"/>
    <w:p>
      <w:pPr>
        <w:spacing w:after="0"/>
        <w:ind w:left="0"/>
        <w:jc w:val="both"/>
      </w:pPr>
      <w:r>
        <w:rPr>
          <w:rFonts w:ascii="Times New Roman"/>
          <w:b w:val="false"/>
          <w:i w:val="false"/>
          <w:color w:val="000000"/>
          <w:sz w:val="28"/>
        </w:rPr>
        <w:t>
      информацию об изменении сведений в сообщении об аварии либо действии непреодолимой силы или иных обстоятельствах, возникших при перевозке (транспортировке) товаров;</w:t>
      </w:r>
    </w:p>
    <w:bookmarkEnd w:id="99"/>
    <w:bookmarkStart w:name="z258" w:id="100"/>
    <w:p>
      <w:pPr>
        <w:spacing w:after="0"/>
        <w:ind w:left="0"/>
        <w:jc w:val="both"/>
      </w:pPr>
      <w:r>
        <w:rPr>
          <w:rFonts w:ascii="Times New Roman"/>
          <w:b w:val="false"/>
          <w:i w:val="false"/>
          <w:color w:val="000000"/>
          <w:sz w:val="28"/>
        </w:rPr>
        <w:t>
      информацию об аннулировании сообщения об аварии либо действии непреодолимой силы или иных обстоятельствах, возникших при перевозке (транспортировке) товаров;</w:t>
      </w:r>
    </w:p>
    <w:bookmarkEnd w:id="100"/>
    <w:bookmarkStart w:name="z259" w:id="101"/>
    <w:p>
      <w:pPr>
        <w:spacing w:after="0"/>
        <w:ind w:left="0"/>
        <w:jc w:val="both"/>
      </w:pPr>
      <w:r>
        <w:rPr>
          <w:rFonts w:ascii="Times New Roman"/>
          <w:b w:val="false"/>
          <w:i w:val="false"/>
          <w:color w:val="000000"/>
          <w:sz w:val="28"/>
        </w:rPr>
        <w:t>
      информацию об изменении сведений в сообщении о завершении действия таможенной процедуры таможенного транзита в связи с изменением места доставки товаров;</w:t>
      </w:r>
    </w:p>
    <w:bookmarkEnd w:id="101"/>
    <w:bookmarkStart w:name="z614" w:id="102"/>
    <w:p>
      <w:pPr>
        <w:spacing w:after="0"/>
        <w:ind w:left="0"/>
        <w:jc w:val="both"/>
      </w:pPr>
      <w:r>
        <w:rPr>
          <w:rFonts w:ascii="Times New Roman"/>
          <w:b w:val="false"/>
          <w:i w:val="false"/>
          <w:color w:val="000000"/>
          <w:sz w:val="28"/>
        </w:rPr>
        <w:t>
      информацию о мерах и формах контроля при отслеживании перевозок с применением навигационных пломб;</w:t>
      </w:r>
    </w:p>
    <w:bookmarkEnd w:id="102"/>
    <w:bookmarkStart w:name="z615" w:id="103"/>
    <w:p>
      <w:pPr>
        <w:spacing w:after="0"/>
        <w:ind w:left="0"/>
        <w:jc w:val="both"/>
      </w:pPr>
      <w:r>
        <w:rPr>
          <w:rFonts w:ascii="Times New Roman"/>
          <w:b w:val="false"/>
          <w:i w:val="false"/>
          <w:color w:val="000000"/>
          <w:sz w:val="28"/>
        </w:rPr>
        <w:t>
      информацию об изменении сведений о мерах и формах контроля при отслеживании перевозок с применением навигационных пломб</w:t>
      </w:r>
    </w:p>
    <w:bookmarkEnd w:id="103"/>
    <w:bookmarkStart w:name="z86" w:id="104"/>
    <w:p>
      <w:pPr>
        <w:spacing w:after="0"/>
        <w:ind w:left="0"/>
        <w:jc w:val="both"/>
      </w:pPr>
      <w:r>
        <w:rPr>
          <w:rFonts w:ascii="Times New Roman"/>
          <w:b w:val="false"/>
          <w:i w:val="false"/>
          <w:color w:val="000000"/>
          <w:sz w:val="28"/>
        </w:rPr>
        <w:t>
      д) центральный таможенный орган регистрации сертификата:</w:t>
      </w:r>
    </w:p>
    <w:bookmarkEnd w:id="104"/>
    <w:bookmarkStart w:name="z616" w:id="105"/>
    <w:p>
      <w:pPr>
        <w:spacing w:after="0"/>
        <w:ind w:left="0"/>
        <w:jc w:val="both"/>
      </w:pPr>
      <w:r>
        <w:rPr>
          <w:rFonts w:ascii="Times New Roman"/>
          <w:b w:val="false"/>
          <w:i w:val="false"/>
          <w:color w:val="000000"/>
          <w:sz w:val="28"/>
        </w:rPr>
        <w:t>
      информацию о регистрации разового сертификата обеспечения (генерального сертификата обеспечения);</w:t>
      </w:r>
    </w:p>
    <w:bookmarkEnd w:id="105"/>
    <w:bookmarkStart w:name="z617" w:id="106"/>
    <w:p>
      <w:pPr>
        <w:spacing w:after="0"/>
        <w:ind w:left="0"/>
        <w:jc w:val="both"/>
      </w:pPr>
      <w:r>
        <w:rPr>
          <w:rFonts w:ascii="Times New Roman"/>
          <w:b w:val="false"/>
          <w:i w:val="false"/>
          <w:color w:val="000000"/>
          <w:sz w:val="28"/>
        </w:rPr>
        <w:t>
      запрос о принятии разового сертификата обеспечения при выпуске товаров в соответствии с таможенной процедурой таможенного транзита;</w:t>
      </w:r>
    </w:p>
    <w:bookmarkEnd w:id="106"/>
    <w:bookmarkStart w:name="z618" w:id="107"/>
    <w:p>
      <w:pPr>
        <w:spacing w:after="0"/>
        <w:ind w:left="0"/>
        <w:jc w:val="both"/>
      </w:pPr>
      <w:r>
        <w:rPr>
          <w:rFonts w:ascii="Times New Roman"/>
          <w:b w:val="false"/>
          <w:i w:val="false"/>
          <w:color w:val="000000"/>
          <w:sz w:val="28"/>
        </w:rPr>
        <w:t>
      информацию об аннулировании регистрации разового сертификата обеспечения (генерального сертификата обеспечения);</w:t>
      </w:r>
    </w:p>
    <w:bookmarkEnd w:id="107"/>
    <w:bookmarkStart w:name="z619" w:id="108"/>
    <w:p>
      <w:pPr>
        <w:spacing w:after="0"/>
        <w:ind w:left="0"/>
        <w:jc w:val="both"/>
      </w:pPr>
      <w:r>
        <w:rPr>
          <w:rFonts w:ascii="Times New Roman"/>
          <w:b w:val="false"/>
          <w:i w:val="false"/>
          <w:color w:val="000000"/>
          <w:sz w:val="28"/>
        </w:rPr>
        <w:t>
      информацию о регистрации разового сертификата обеспечения (генерального сертификата обеспечения) (по запросу);</w:t>
      </w:r>
    </w:p>
    <w:bookmarkEnd w:id="108"/>
    <w:bookmarkStart w:name="z620" w:id="109"/>
    <w:p>
      <w:pPr>
        <w:spacing w:after="0"/>
        <w:ind w:left="0"/>
        <w:jc w:val="both"/>
      </w:pPr>
      <w:r>
        <w:rPr>
          <w:rFonts w:ascii="Times New Roman"/>
          <w:b w:val="false"/>
          <w:i w:val="false"/>
          <w:color w:val="000000"/>
          <w:sz w:val="28"/>
        </w:rPr>
        <w:t>
      информацию об отсутствии факта регистрации разового сертификата обеспечения (генерального сертификата обеспечения) (по запросу);</w:t>
      </w:r>
    </w:p>
    <w:bookmarkEnd w:id="109"/>
    <w:bookmarkStart w:name="z621" w:id="110"/>
    <w:p>
      <w:pPr>
        <w:spacing w:after="0"/>
        <w:ind w:left="0"/>
        <w:jc w:val="both"/>
      </w:pPr>
      <w:r>
        <w:rPr>
          <w:rFonts w:ascii="Times New Roman"/>
          <w:b w:val="false"/>
          <w:i w:val="false"/>
          <w:color w:val="000000"/>
          <w:sz w:val="28"/>
        </w:rPr>
        <w:t>
      информацию о прекращении действия (погашении), аннулировании регистрации разового сертификата обеспечения (генерального сертификата обеспечения);</w:t>
      </w:r>
    </w:p>
    <w:bookmarkEnd w:id="110"/>
    <w:bookmarkStart w:name="z622" w:id="111"/>
    <w:p>
      <w:pPr>
        <w:spacing w:after="0"/>
        <w:ind w:left="0"/>
        <w:jc w:val="both"/>
      </w:pPr>
      <w:r>
        <w:rPr>
          <w:rFonts w:ascii="Times New Roman"/>
          <w:b w:val="false"/>
          <w:i w:val="false"/>
          <w:color w:val="000000"/>
          <w:sz w:val="28"/>
        </w:rPr>
        <w:t>
      информацию о перечисленных суммах таможенных пошлин, налогов, специальных антидемпинговых, компенсационных пошлин, взысканных за счет предоставленного обеспечения исполнения обязанности по уплате таможенных пошлин, налогов, в подтверждение которого принят разовый сертификат обеспечения (генеральный сертификат обеспечения);</w:t>
      </w:r>
    </w:p>
    <w:bookmarkEnd w:id="111"/>
    <w:bookmarkStart w:name="z623" w:id="112"/>
    <w:p>
      <w:pPr>
        <w:spacing w:after="0"/>
        <w:ind w:left="0"/>
        <w:jc w:val="both"/>
      </w:pPr>
      <w:r>
        <w:rPr>
          <w:rFonts w:ascii="Times New Roman"/>
          <w:b w:val="false"/>
          <w:i w:val="false"/>
          <w:color w:val="000000"/>
          <w:sz w:val="28"/>
        </w:rPr>
        <w:t>
      информацию о возможности использования генерального сертификата обеспечения по конкретной транзитной декларации (по запросу);</w:t>
      </w:r>
    </w:p>
    <w:bookmarkEnd w:id="112"/>
    <w:bookmarkStart w:name="z624" w:id="113"/>
    <w:p>
      <w:pPr>
        <w:spacing w:after="0"/>
        <w:ind w:left="0"/>
        <w:jc w:val="both"/>
      </w:pPr>
      <w:r>
        <w:rPr>
          <w:rFonts w:ascii="Times New Roman"/>
          <w:b w:val="false"/>
          <w:i w:val="false"/>
          <w:color w:val="000000"/>
          <w:sz w:val="28"/>
        </w:rPr>
        <w:t>
      информацию о невозможности использования генерального сертификата обеспечения по конкретной транзитной декларации (по запросу).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Коллегии Евразийской экономической комиссии от 19.07.2022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4" w:id="114"/>
    <w:p>
      <w:pPr>
        <w:spacing w:after="0"/>
        <w:ind w:left="0"/>
        <w:jc w:val="both"/>
      </w:pPr>
      <w:r>
        <w:rPr>
          <w:rFonts w:ascii="Times New Roman"/>
          <w:b w:val="false"/>
          <w:i w:val="false"/>
          <w:color w:val="000000"/>
          <w:sz w:val="28"/>
        </w:rPr>
        <w:t>
      8. Обмен сообщениями, указанными в пункте 7 настоящих Правил осуществляется инициатором и получателем таких сообщений согласно приложению № 1 к настоящим Правилам.</w:t>
      </w:r>
    </w:p>
    <w:bookmarkEnd w:id="114"/>
    <w:bookmarkStart w:name="z95" w:id="115"/>
    <w:p>
      <w:pPr>
        <w:spacing w:after="0"/>
        <w:ind w:left="0"/>
        <w:jc w:val="both"/>
      </w:pPr>
      <w:r>
        <w:rPr>
          <w:rFonts w:ascii="Times New Roman"/>
          <w:b w:val="false"/>
          <w:i w:val="false"/>
          <w:color w:val="000000"/>
          <w:sz w:val="28"/>
        </w:rPr>
        <w:t>
      Информационное взаимодействие при реализации общего процесса осуществляется в соответствии с функциональными схемами согласно приложению № 2.</w:t>
      </w:r>
    </w:p>
    <w:bookmarkEnd w:id="115"/>
    <w:p>
      <w:pPr>
        <w:spacing w:after="0"/>
        <w:ind w:left="0"/>
        <w:jc w:val="both"/>
      </w:pPr>
      <w:r>
        <w:rPr>
          <w:rFonts w:ascii="Times New Roman"/>
          <w:b w:val="false"/>
          <w:i w:val="false"/>
          <w:color w:val="000000"/>
          <w:sz w:val="28"/>
        </w:rPr>
        <w:t>
      9. Состав сведений, передаваемых в сообщениях, указанных в пункте 7 настоящих Правил, определен в приложении № 2</w:t>
      </w:r>
      <w:r>
        <w:rPr>
          <w:rFonts w:ascii="Times New Roman"/>
          <w:b w:val="false"/>
          <w:i w:val="false"/>
          <w:color w:val="000000"/>
          <w:vertAlign w:val="superscript"/>
        </w:rPr>
        <w:t>1</w:t>
      </w:r>
      <w:r>
        <w:rPr>
          <w:rFonts w:ascii="Times New Roman"/>
          <w:b w:val="false"/>
          <w:i w:val="false"/>
          <w:color w:val="000000"/>
          <w:sz w:val="28"/>
        </w:rPr>
        <w:t xml:space="preserve"> (за исключением сообщений, указанных в абзацах тринадцатом, четырнадцатом, шестнадцатом, семнадцатом и двадцать втором подпункта "а" и абзацах втором, четвертом – седьмом, девятом и десятом подпункта "д" пункта 7 настоящих Правил).</w:t>
      </w:r>
    </w:p>
    <w:p>
      <w:pPr>
        <w:spacing w:after="0"/>
        <w:ind w:left="0"/>
        <w:jc w:val="both"/>
      </w:pPr>
      <w:r>
        <w:rPr>
          <w:rFonts w:ascii="Times New Roman"/>
          <w:b w:val="false"/>
          <w:i w:val="false"/>
          <w:color w:val="000000"/>
          <w:sz w:val="28"/>
        </w:rPr>
        <w:t>
      Направление сведений осуществляется в соответствии с порядком и условиями, определяемыми Евразийской экономической комиссией (далее – Комиссия).</w:t>
      </w:r>
    </w:p>
    <w:bookmarkStart w:name="z260" w:id="116"/>
    <w:p>
      <w:pPr>
        <w:spacing w:after="0"/>
        <w:ind w:left="0"/>
        <w:jc w:val="both"/>
      </w:pPr>
      <w:r>
        <w:rPr>
          <w:rFonts w:ascii="Times New Roman"/>
          <w:b w:val="false"/>
          <w:i w:val="false"/>
          <w:color w:val="000000"/>
          <w:sz w:val="28"/>
        </w:rPr>
        <w:t>
      Состав сведений, передаваемых в сообщениях, указанных в абзацах тринадцатом, четырнадцатом, шестнадцатом, семнадцатом и двадцать втором подпункта "а" и абзацах втором, четвертом – седьмом, девятом и десятом подпункта "д" пункта 7 настоящих Правил, определяются Комиссией</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Коллегии Евразийской экономической комиссии от 19.05.2021 </w:t>
      </w:r>
      <w:r>
        <w:rPr>
          <w:rFonts w:ascii="Times New Roman"/>
          <w:b w:val="false"/>
          <w:i w:val="false"/>
          <w:color w:val="000000"/>
          <w:sz w:val="28"/>
        </w:rPr>
        <w:t>№ 56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19.07.2022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7" w:id="117"/>
    <w:p>
      <w:pPr>
        <w:spacing w:after="0"/>
        <w:ind w:left="0"/>
        <w:jc w:val="both"/>
      </w:pPr>
      <w:r>
        <w:rPr>
          <w:rFonts w:ascii="Times New Roman"/>
          <w:b w:val="false"/>
          <w:i w:val="false"/>
          <w:color w:val="000000"/>
          <w:sz w:val="28"/>
        </w:rPr>
        <w:t>
      10. Сообщения, указанные в пункте 7 настоящих Правил, передаются в виде электронных документов и (или) сведений из них, используемых при осуществлении контроля за перевозкой товаров в соответствии с таможенной процедурой таможенного транзита в соответствии с технологическими документами.</w:t>
      </w:r>
    </w:p>
    <w:bookmarkEnd w:id="117"/>
    <w:bookmarkStart w:name="z98" w:id="118"/>
    <w:p>
      <w:pPr>
        <w:spacing w:after="0"/>
        <w:ind w:left="0"/>
        <w:jc w:val="left"/>
      </w:pPr>
      <w:r>
        <w:rPr>
          <w:rFonts w:ascii="Times New Roman"/>
          <w:b/>
          <w:i w:val="false"/>
          <w:color w:val="000000"/>
        </w:rPr>
        <w:t xml:space="preserve"> IV. Информационные ресурсы и сервисы</w:t>
      </w:r>
    </w:p>
    <w:bookmarkEnd w:id="118"/>
    <w:bookmarkStart w:name="z99" w:id="119"/>
    <w:p>
      <w:pPr>
        <w:spacing w:after="0"/>
        <w:ind w:left="0"/>
        <w:jc w:val="both"/>
      </w:pPr>
      <w:r>
        <w:rPr>
          <w:rFonts w:ascii="Times New Roman"/>
          <w:b w:val="false"/>
          <w:i w:val="false"/>
          <w:color w:val="000000"/>
          <w:sz w:val="28"/>
        </w:rPr>
        <w:t>
      11. В целях реализации электронного обмена информацией в рамках общего процесса центральные таможенные органы формируют и ведут национальные информационные ресурсы, содержащие электронные документы и (или) сведения из документов, включая сведения о результатах совершения таможенных операций.</w:t>
      </w:r>
    </w:p>
    <w:bookmarkEnd w:id="119"/>
    <w:bookmarkStart w:name="z100" w:id="120"/>
    <w:p>
      <w:pPr>
        <w:spacing w:after="0"/>
        <w:ind w:left="0"/>
        <w:jc w:val="both"/>
      </w:pPr>
      <w:r>
        <w:rPr>
          <w:rFonts w:ascii="Times New Roman"/>
          <w:b w:val="false"/>
          <w:i w:val="false"/>
          <w:color w:val="000000"/>
          <w:sz w:val="28"/>
        </w:rPr>
        <w:t>
      12. Сообщения, указанные в пункте 7 настоящих Правил, представляемые центральным таможенным органом одного государства-члена центральному таможенному органу другого государства-члена, используются для формирования и актуализации национальных информационных ресурсов.</w:t>
      </w:r>
    </w:p>
    <w:bookmarkEnd w:id="120"/>
    <w:bookmarkStart w:name="z101" w:id="121"/>
    <w:p>
      <w:pPr>
        <w:spacing w:after="0"/>
        <w:ind w:left="0"/>
        <w:jc w:val="both"/>
      </w:pPr>
      <w:r>
        <w:rPr>
          <w:rFonts w:ascii="Times New Roman"/>
          <w:b w:val="false"/>
          <w:i w:val="false"/>
          <w:color w:val="000000"/>
          <w:sz w:val="28"/>
        </w:rPr>
        <w:t>
      13. В рамках реализации общего процесса формирование общих информационных ресурсов в интеграционном сегменте Комиссии не обеспечивается.</w:t>
      </w:r>
    </w:p>
    <w:bookmarkEnd w:id="121"/>
    <w:bookmarkStart w:name="z102" w:id="122"/>
    <w:p>
      <w:pPr>
        <w:spacing w:after="0"/>
        <w:ind w:left="0"/>
        <w:jc w:val="both"/>
      </w:pPr>
      <w:r>
        <w:rPr>
          <w:rFonts w:ascii="Times New Roman"/>
          <w:b w:val="false"/>
          <w:i w:val="false"/>
          <w:color w:val="000000"/>
          <w:sz w:val="28"/>
        </w:rPr>
        <w:t>
      14. В целях реализации общего процесса в рамках интегрированной системы обеспечивается гарантированная доставка направляемых сообщений, формируемых при осуществлении контроля за перевозкой товаров в соответствии с таможенной процедурой таможенного транзита между участниками информационного взаимодействия в рамках общего процесса, указанными в пункте 6 настоящих Правил.</w:t>
      </w:r>
    </w:p>
    <w:bookmarkEnd w:id="122"/>
    <w:bookmarkStart w:name="z103" w:id="123"/>
    <w:p>
      <w:pPr>
        <w:spacing w:after="0"/>
        <w:ind w:left="0"/>
        <w:jc w:val="both"/>
      </w:pPr>
      <w:r>
        <w:rPr>
          <w:rFonts w:ascii="Times New Roman"/>
          <w:b w:val="false"/>
          <w:i w:val="false"/>
          <w:color w:val="000000"/>
          <w:sz w:val="28"/>
        </w:rPr>
        <w:t>
      15. В целях реализации общего процесса центральные таможенные органы обеспечивают разработку и применение следующих электронных сервисов:</w:t>
      </w:r>
    </w:p>
    <w:bookmarkEnd w:id="123"/>
    <w:bookmarkStart w:name="z104" w:id="124"/>
    <w:p>
      <w:pPr>
        <w:spacing w:after="0"/>
        <w:ind w:left="0"/>
        <w:jc w:val="both"/>
      </w:pPr>
      <w:r>
        <w:rPr>
          <w:rFonts w:ascii="Times New Roman"/>
          <w:b w:val="false"/>
          <w:i w:val="false"/>
          <w:color w:val="000000"/>
          <w:sz w:val="28"/>
        </w:rPr>
        <w:t>
      а) формирование и направление сообщений;</w:t>
      </w:r>
    </w:p>
    <w:bookmarkEnd w:id="124"/>
    <w:bookmarkStart w:name="z105" w:id="125"/>
    <w:p>
      <w:pPr>
        <w:spacing w:after="0"/>
        <w:ind w:left="0"/>
        <w:jc w:val="both"/>
      </w:pPr>
      <w:r>
        <w:rPr>
          <w:rFonts w:ascii="Times New Roman"/>
          <w:b w:val="false"/>
          <w:i w:val="false"/>
          <w:color w:val="000000"/>
          <w:sz w:val="28"/>
        </w:rPr>
        <w:t>
      б) получение и обработка сообщений;</w:t>
      </w:r>
    </w:p>
    <w:bookmarkEnd w:id="125"/>
    <w:bookmarkStart w:name="z106" w:id="126"/>
    <w:p>
      <w:pPr>
        <w:spacing w:after="0"/>
        <w:ind w:left="0"/>
        <w:jc w:val="both"/>
      </w:pPr>
      <w:r>
        <w:rPr>
          <w:rFonts w:ascii="Times New Roman"/>
          <w:b w:val="false"/>
          <w:i w:val="false"/>
          <w:color w:val="000000"/>
          <w:sz w:val="28"/>
        </w:rPr>
        <w:t>
      в) формирование национальных информационных ресурсов;</w:t>
      </w:r>
    </w:p>
    <w:bookmarkEnd w:id="126"/>
    <w:bookmarkStart w:name="z107" w:id="127"/>
    <w:p>
      <w:pPr>
        <w:spacing w:after="0"/>
        <w:ind w:left="0"/>
        <w:jc w:val="both"/>
      </w:pPr>
      <w:r>
        <w:rPr>
          <w:rFonts w:ascii="Times New Roman"/>
          <w:b w:val="false"/>
          <w:i w:val="false"/>
          <w:color w:val="000000"/>
          <w:sz w:val="28"/>
        </w:rPr>
        <w:t>
      г) поиск в национальных информационных ресурсах электронных документов и (или) сведений из документов;</w:t>
      </w:r>
    </w:p>
    <w:bookmarkEnd w:id="127"/>
    <w:bookmarkStart w:name="z108" w:id="128"/>
    <w:p>
      <w:pPr>
        <w:spacing w:after="0"/>
        <w:ind w:left="0"/>
        <w:jc w:val="both"/>
      </w:pPr>
      <w:r>
        <w:rPr>
          <w:rFonts w:ascii="Times New Roman"/>
          <w:b w:val="false"/>
          <w:i w:val="false"/>
          <w:color w:val="000000"/>
          <w:sz w:val="28"/>
        </w:rPr>
        <w:t>
      д) хранение отправленных и полученных сообщений в рамках общего процесса не менее 2 лет после помещения товаров под таможенную процедуру таможенного транзита.</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Коллегии Евразийской экономической комиссии от 19.07.2022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9" w:id="129"/>
    <w:p>
      <w:pPr>
        <w:spacing w:after="0"/>
        <w:ind w:left="0"/>
        <w:jc w:val="left"/>
      </w:pPr>
      <w:r>
        <w:rPr>
          <w:rFonts w:ascii="Times New Roman"/>
          <w:b/>
          <w:i w:val="false"/>
          <w:color w:val="000000"/>
        </w:rPr>
        <w:t xml:space="preserve"> V. Особенности осуществления информационного взаимодействия</w:t>
      </w:r>
    </w:p>
    <w:bookmarkEnd w:id="129"/>
    <w:bookmarkStart w:name="z110" w:id="130"/>
    <w:p>
      <w:pPr>
        <w:spacing w:after="0"/>
        <w:ind w:left="0"/>
        <w:jc w:val="both"/>
      </w:pPr>
      <w:r>
        <w:rPr>
          <w:rFonts w:ascii="Times New Roman"/>
          <w:b w:val="false"/>
          <w:i w:val="false"/>
          <w:color w:val="000000"/>
          <w:sz w:val="28"/>
        </w:rPr>
        <w:t>
      16. Электронный обмен информацией осуществляется в соответствии с едиными требованиями к формату, составу и структуре данных, а также к характеристикам автоматизированных сервисов, которые разрабатываются в целях реализации общего процесса.</w:t>
      </w:r>
    </w:p>
    <w:bookmarkEnd w:id="130"/>
    <w:bookmarkStart w:name="z111" w:id="131"/>
    <w:p>
      <w:pPr>
        <w:spacing w:after="0"/>
        <w:ind w:left="0"/>
        <w:jc w:val="both"/>
      </w:pPr>
      <w:r>
        <w:rPr>
          <w:rFonts w:ascii="Times New Roman"/>
          <w:b w:val="false"/>
          <w:i w:val="false"/>
          <w:color w:val="000000"/>
          <w:sz w:val="28"/>
        </w:rPr>
        <w:t>
      17. В случае перемещения товаров воздушным или водным транспортом сообщение о выпуске товаров в соответствии с таможенной процедурой таможенного транзита направляется центральным таможенным органом отправления в центральный таможенный орган назначения и центральный промежуточный таможенный орган.</w:t>
      </w:r>
    </w:p>
    <w:bookmarkEnd w:id="131"/>
    <w:bookmarkStart w:name="z112" w:id="132"/>
    <w:p>
      <w:pPr>
        <w:spacing w:after="0"/>
        <w:ind w:left="0"/>
        <w:jc w:val="both"/>
      </w:pPr>
      <w:r>
        <w:rPr>
          <w:rFonts w:ascii="Times New Roman"/>
          <w:b w:val="false"/>
          <w:i w:val="false"/>
          <w:color w:val="000000"/>
          <w:sz w:val="28"/>
        </w:rPr>
        <w:t>
      В случае перемещения товаров автомобильным или железнодорожным транспортом сообщение о выпуске товаров в соответствии с таможенной процедурой таможенного транзита направляется центральным таможенным органом отправления в центральные таможенные органы в соответствии с таблицей 1 приложения № 3.</w:t>
      </w:r>
    </w:p>
    <w:bookmarkEnd w:id="132"/>
    <w:bookmarkStart w:name="z113" w:id="133"/>
    <w:p>
      <w:pPr>
        <w:spacing w:after="0"/>
        <w:ind w:left="0"/>
        <w:jc w:val="both"/>
      </w:pPr>
      <w:r>
        <w:rPr>
          <w:rFonts w:ascii="Times New Roman"/>
          <w:b w:val="false"/>
          <w:i w:val="false"/>
          <w:color w:val="000000"/>
          <w:sz w:val="28"/>
        </w:rPr>
        <w:t>
      В случае если товары Союза помещаются под таможенную процедуру таможенного транзита и перемещаются автомобильным или железнодорожным транспортом в соответствии с главой 43 Таможенного кодекса Евразийского экономического союза, сообщение о выпуске таких товаров в соответствии с таможенной процедурой таможенного транзита направляется центральным таможенным органом отправления в центральные таможенные органы в соответствии с таблицей 2 приложения № 3.</w:t>
      </w:r>
    </w:p>
    <w:bookmarkEnd w:id="133"/>
    <w:bookmarkStart w:name="z114" w:id="134"/>
    <w:p>
      <w:pPr>
        <w:spacing w:after="0"/>
        <w:ind w:left="0"/>
        <w:jc w:val="both"/>
      </w:pPr>
      <w:r>
        <w:rPr>
          <w:rFonts w:ascii="Times New Roman"/>
          <w:b w:val="false"/>
          <w:i w:val="false"/>
          <w:color w:val="000000"/>
          <w:sz w:val="28"/>
        </w:rPr>
        <w:t>
      18. В случае если выпуск товаров в соответствии с таможенной процедурой таможенного транзита осуществлен с использованием разового сертификата обеспечения (генерального сертификата обеспечения), центральный таможенный орган отправления направляет в центральный таможенный орган регистрации сертификата сообщение о принятии такого сертификата.</w:t>
      </w:r>
    </w:p>
    <w:bookmarkEnd w:id="134"/>
    <w:bookmarkStart w:name="z612" w:id="135"/>
    <w:p>
      <w:pPr>
        <w:spacing w:after="0"/>
        <w:ind w:left="0"/>
        <w:jc w:val="both"/>
      </w:pPr>
      <w:r>
        <w:rPr>
          <w:rFonts w:ascii="Times New Roman"/>
          <w:b w:val="false"/>
          <w:i w:val="false"/>
          <w:color w:val="000000"/>
          <w:sz w:val="28"/>
        </w:rPr>
        <w:t>
      В случае аннулирования принятия разового сертификата обеспечения (генерального сертификата обеспечения) центральный таможенный орган отправления направляет в центральный таможенный орган регистрации сертификата сообщение об аннулировании принятия такого сертификата.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решением Коллегии Евразийской экономической комиссии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25" w:id="136"/>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1</w:t>
      </w:r>
      <w:r>
        <w:rPr>
          <w:rFonts w:ascii="Times New Roman"/>
          <w:b w:val="false"/>
          <w:i w:val="false"/>
          <w:color w:val="000000"/>
          <w:sz w:val="28"/>
        </w:rPr>
        <w:t>. В случае если центральным таможенным органом регистрации сертификата осуществлена регистрация генерального сертификата обеспечения, то сообщение о регистрации такого сертификата направляется в государства-члены, на территориях которых находятся центральные таможенные органы отправления, которым предполагается подача транзитных деклараций с его использованием.</w:t>
      </w:r>
    </w:p>
    <w:bookmarkEnd w:id="136"/>
    <w:bookmarkStart w:name="z626" w:id="137"/>
    <w:p>
      <w:pPr>
        <w:spacing w:after="0"/>
        <w:ind w:left="0"/>
        <w:jc w:val="both"/>
      </w:pPr>
      <w:r>
        <w:rPr>
          <w:rFonts w:ascii="Times New Roman"/>
          <w:b w:val="false"/>
          <w:i w:val="false"/>
          <w:color w:val="000000"/>
          <w:sz w:val="28"/>
        </w:rPr>
        <w:t>
      В случае если центральным таможенным органом регистрации сертификата осуществлено аннулирование регистрации генерального сертификата обеспечения или прекращение его действия, то сообщение об аннулировании или прекращении действия такого сертификата направляется в государства-члены, на территориях которых находятся центральные таможенные органы отправления, которым предполагается подача транзитных деклараций с его использованием.</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V дополнен пунктом 18</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6" w:id="138"/>
    <w:p>
      <w:pPr>
        <w:spacing w:after="0"/>
        <w:ind w:left="0"/>
        <w:jc w:val="both"/>
      </w:pPr>
      <w:r>
        <w:rPr>
          <w:rFonts w:ascii="Times New Roman"/>
          <w:b w:val="false"/>
          <w:i w:val="false"/>
          <w:color w:val="000000"/>
          <w:sz w:val="28"/>
        </w:rPr>
        <w:t>
      19. При аннулировании регистрации разового сертификата обеспечения в случае отсутствия в национальном информационном ресурсе центрального таможенного органа регистрации сертификата информации о принятии разового сертификата обеспечения центральный таможенный орган регистрации сертификата направляет в центральный таможенный орган отправления запрос о принятии разового сертификата обеспечения при выпуске товаров в соответствии с таможенной процедурой таможенного транзита.</w:t>
      </w:r>
    </w:p>
    <w:bookmarkEnd w:id="138"/>
    <w:bookmarkStart w:name="z117" w:id="139"/>
    <w:p>
      <w:pPr>
        <w:spacing w:after="0"/>
        <w:ind w:left="0"/>
        <w:jc w:val="both"/>
      </w:pPr>
      <w:r>
        <w:rPr>
          <w:rFonts w:ascii="Times New Roman"/>
          <w:b w:val="false"/>
          <w:i w:val="false"/>
          <w:color w:val="000000"/>
          <w:sz w:val="28"/>
        </w:rPr>
        <w:t>
      Центральный таможенный орган отправления в ответ на поступивший запрос направляет сообщения, содержащие информацию о принятии либо непринятии разового сертификата обеспечения.</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решения Коллегии Евразийской экономической комиссии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8" w:id="140"/>
    <w:p>
      <w:pPr>
        <w:spacing w:after="0"/>
        <w:ind w:left="0"/>
        <w:jc w:val="both"/>
      </w:pPr>
      <w:r>
        <w:rPr>
          <w:rFonts w:ascii="Times New Roman"/>
          <w:b w:val="false"/>
          <w:i w:val="false"/>
          <w:color w:val="000000"/>
          <w:sz w:val="28"/>
        </w:rPr>
        <w:t>
      20. В случае если таможенному органу государства-члена, находящемуся на территории центрального таможенного органа назначения, центрального промежуточного таможенного органа или центрального таможенного органа, совершающего не запланированные ранее таможенные операции, необходимо совершить таможенные операции в отношении товаров, перемещаемых в соответствии с таможенной процедурой таможенного транзита, и при отсутствии сведений о выпуске таких товаров в национальных информационных ресурсах, центральные таможенные органы направляют запрос в центральный таможенный орган отправления о выпуске товаров в соответствии с таможенной процедурой таможенного транзита.</w:t>
      </w:r>
    </w:p>
    <w:bookmarkEnd w:id="140"/>
    <w:bookmarkStart w:name="z119" w:id="141"/>
    <w:p>
      <w:pPr>
        <w:spacing w:after="0"/>
        <w:ind w:left="0"/>
        <w:jc w:val="both"/>
      </w:pPr>
      <w:r>
        <w:rPr>
          <w:rFonts w:ascii="Times New Roman"/>
          <w:b w:val="false"/>
          <w:i w:val="false"/>
          <w:color w:val="000000"/>
          <w:sz w:val="28"/>
        </w:rPr>
        <w:t xml:space="preserve">
      Центральный таможенный орган отправления в ответ на поступивший запрос направляет сообщение о выпуске товаров в соответствии с таможенной процедурой таможенного транзита, включая сведения о совершенных таможенных операциях, в отношении товаров и (или) транспортных средств в пути следования в соответствии с таможенной процедурой таможенного транзита (при наличии сведений о таких операциях на момент поступления запроса) либо отсутствии такого выпуска. </w:t>
      </w:r>
    </w:p>
    <w:bookmarkEnd w:id="141"/>
    <w:bookmarkStart w:name="z120" w:id="142"/>
    <w:p>
      <w:pPr>
        <w:spacing w:after="0"/>
        <w:ind w:left="0"/>
        <w:jc w:val="both"/>
      </w:pPr>
      <w:r>
        <w:rPr>
          <w:rFonts w:ascii="Times New Roman"/>
          <w:b w:val="false"/>
          <w:i w:val="false"/>
          <w:color w:val="000000"/>
          <w:sz w:val="28"/>
        </w:rPr>
        <w:t xml:space="preserve">
      Сведения о совершенных таможенных операциях могут содержать информацию об изменении места доставки товаров, продлении срока таможенного транзита товаров, изменении (соблюдении) маршрута перевозки товаров, совершении грузовых операций и (или) замене транспортных средств, об аварии, действиях непреодолимой силы или иных обстоятельствах, возникших при перевозке (транспортировке) товаров, завершении (прекращении) действия таможенной процедуры таможенного транзита, о мерах и формах проведенного контроля (в случае отслеживания товаров, перевозимых в соответствии с применением таможенной процедуры таможенного транзита с применением навигационных пломб).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решениями Коллегии Евразийской экономической комиссии от 19.07.2022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1" w:id="143"/>
    <w:p>
      <w:pPr>
        <w:spacing w:after="0"/>
        <w:ind w:left="0"/>
        <w:jc w:val="both"/>
      </w:pPr>
      <w:r>
        <w:rPr>
          <w:rFonts w:ascii="Times New Roman"/>
          <w:b w:val="false"/>
          <w:i w:val="false"/>
          <w:color w:val="000000"/>
          <w:sz w:val="28"/>
        </w:rPr>
        <w:t>
      21. В случае если в национальном информационном ресурсе центрального таможенного органа отправления по состоянию на день, следующий за днем истечения срока таможенной процедуры таможенного транзита (в том числе с учетом продления такого срока), отсутствует информация о завершении действия таможенной процедуры таможенного транзита и (или) отсутствуют сведения о продлении срока завершения ее действия, центральный таможенный орган отправления направляет в автоматическом режиме в центральный таможенный орган назначения запрос о завершении действия таможенной процедуры таможенного транзита.</w:t>
      </w:r>
    </w:p>
    <w:bookmarkEnd w:id="143"/>
    <w:bookmarkStart w:name="z122" w:id="144"/>
    <w:p>
      <w:pPr>
        <w:spacing w:after="0"/>
        <w:ind w:left="0"/>
        <w:jc w:val="both"/>
      </w:pPr>
      <w:r>
        <w:rPr>
          <w:rFonts w:ascii="Times New Roman"/>
          <w:b w:val="false"/>
          <w:i w:val="false"/>
          <w:color w:val="000000"/>
          <w:sz w:val="28"/>
        </w:rPr>
        <w:t>
      В ответ на указанный запрос центральный таможенный орган назначения направляет в автоматическом режиме одно из следующих сообщений, содержащее:</w:t>
      </w:r>
    </w:p>
    <w:bookmarkEnd w:id="144"/>
    <w:bookmarkStart w:name="z123" w:id="145"/>
    <w:p>
      <w:pPr>
        <w:spacing w:after="0"/>
        <w:ind w:left="0"/>
        <w:jc w:val="both"/>
      </w:pPr>
      <w:r>
        <w:rPr>
          <w:rFonts w:ascii="Times New Roman"/>
          <w:b w:val="false"/>
          <w:i w:val="false"/>
          <w:color w:val="000000"/>
          <w:sz w:val="28"/>
        </w:rPr>
        <w:t>
      информацию о завершении действия таможенной процедуры таможенного транзита;</w:t>
      </w:r>
    </w:p>
    <w:bookmarkEnd w:id="145"/>
    <w:bookmarkStart w:name="z124" w:id="146"/>
    <w:p>
      <w:pPr>
        <w:spacing w:after="0"/>
        <w:ind w:left="0"/>
        <w:jc w:val="both"/>
      </w:pPr>
      <w:r>
        <w:rPr>
          <w:rFonts w:ascii="Times New Roman"/>
          <w:b w:val="false"/>
          <w:i w:val="false"/>
          <w:color w:val="000000"/>
          <w:sz w:val="28"/>
        </w:rPr>
        <w:t>
      информацию о продлении срока оформления завершения действия таможенной процедуры таможенного транзита</w:t>
      </w:r>
      <w:r>
        <w:rPr>
          <w:rFonts w:ascii="Times New Roman"/>
          <w:b w:val="false"/>
          <w:i/>
          <w:color w:val="000000"/>
          <w:sz w:val="28"/>
        </w:rPr>
        <w:t xml:space="preserve">; </w:t>
      </w:r>
    </w:p>
    <w:bookmarkEnd w:id="146"/>
    <w:bookmarkStart w:name="z125" w:id="147"/>
    <w:p>
      <w:pPr>
        <w:spacing w:after="0"/>
        <w:ind w:left="0"/>
        <w:jc w:val="both"/>
      </w:pPr>
      <w:r>
        <w:rPr>
          <w:rFonts w:ascii="Times New Roman"/>
          <w:b w:val="false"/>
          <w:i w:val="false"/>
          <w:color w:val="000000"/>
          <w:sz w:val="28"/>
        </w:rPr>
        <w:t>
      информацию о регистрации подачи документов для завершения действия таможенной процедуры таможенного транзита;</w:t>
      </w:r>
    </w:p>
    <w:bookmarkEnd w:id="147"/>
    <w:bookmarkStart w:name="z126" w:id="148"/>
    <w:p>
      <w:pPr>
        <w:spacing w:after="0"/>
        <w:ind w:left="0"/>
        <w:jc w:val="both"/>
      </w:pPr>
      <w:r>
        <w:rPr>
          <w:rFonts w:ascii="Times New Roman"/>
          <w:b w:val="false"/>
          <w:i w:val="false"/>
          <w:color w:val="000000"/>
          <w:sz w:val="28"/>
        </w:rPr>
        <w:t>
      информацию об отсутствии сведений о завершении действия таможенной процедуры таможенного транзита (при условии отсутствия в центральном таможенном органе назначения информации о продлении срока оформления завершения действия таможенной процедуры таможенного транзита или о регистрации подачи документов для завершения действия таможенной процедуры таможенного транзита).</w:t>
      </w:r>
    </w:p>
    <w:bookmarkEnd w:id="148"/>
    <w:bookmarkStart w:name="z261" w:id="149"/>
    <w:p>
      <w:pPr>
        <w:spacing w:after="0"/>
        <w:ind w:left="0"/>
        <w:jc w:val="both"/>
      </w:pPr>
      <w:r>
        <w:rPr>
          <w:rFonts w:ascii="Times New Roman"/>
          <w:b w:val="false"/>
          <w:i w:val="false"/>
          <w:color w:val="000000"/>
          <w:sz w:val="28"/>
        </w:rPr>
        <w:t>
      В случае если от центрального таможенного органа назначения поступила информация об отсутствии сведений о завершении действия таможенной процедуры таможенного транзита, центральный таможенный орган отправления направляет в автоматическом режиме в центральный промежуточный таможенный орган запрос о завершении действия таможенной процедуры таможенного транзита, проследовании товаров и совершении грузовых операций (в случае, если был установлен маршрут перевозки товаров или в отношении товаров предполагается совершение грузовых операций и в его национальном информационном ресурсе отсутствует информация о проследовании товаров или совершении грузовых операций).</w:t>
      </w:r>
    </w:p>
    <w:bookmarkEnd w:id="149"/>
    <w:bookmarkStart w:name="z262" w:id="150"/>
    <w:p>
      <w:pPr>
        <w:spacing w:after="0"/>
        <w:ind w:left="0"/>
        <w:jc w:val="both"/>
      </w:pPr>
      <w:r>
        <w:rPr>
          <w:rFonts w:ascii="Times New Roman"/>
          <w:b w:val="false"/>
          <w:i w:val="false"/>
          <w:color w:val="000000"/>
          <w:sz w:val="28"/>
        </w:rPr>
        <w:t>
      В ответ на указанный запрос центральный промежуточный таможенный орган направляет в автоматическом режиме одно из следующих сообщений, содержащее:</w:t>
      </w:r>
    </w:p>
    <w:bookmarkEnd w:id="150"/>
    <w:bookmarkStart w:name="z263" w:id="151"/>
    <w:p>
      <w:pPr>
        <w:spacing w:after="0"/>
        <w:ind w:left="0"/>
        <w:jc w:val="both"/>
      </w:pPr>
      <w:r>
        <w:rPr>
          <w:rFonts w:ascii="Times New Roman"/>
          <w:b w:val="false"/>
          <w:i w:val="false"/>
          <w:color w:val="000000"/>
          <w:sz w:val="28"/>
        </w:rPr>
        <w:t>
      информацию о проследовании товаров (совершении грузовых операций);</w:t>
      </w:r>
    </w:p>
    <w:bookmarkEnd w:id="151"/>
    <w:bookmarkStart w:name="z264" w:id="152"/>
    <w:p>
      <w:pPr>
        <w:spacing w:after="0"/>
        <w:ind w:left="0"/>
        <w:jc w:val="both"/>
      </w:pPr>
      <w:r>
        <w:rPr>
          <w:rFonts w:ascii="Times New Roman"/>
          <w:b w:val="false"/>
          <w:i w:val="false"/>
          <w:color w:val="000000"/>
          <w:sz w:val="28"/>
        </w:rPr>
        <w:t>
      информацию об отсутствии сведений о проследовании товаров (совершении грузовых операций);</w:t>
      </w:r>
    </w:p>
    <w:bookmarkEnd w:id="152"/>
    <w:bookmarkStart w:name="z265" w:id="153"/>
    <w:p>
      <w:pPr>
        <w:spacing w:after="0"/>
        <w:ind w:left="0"/>
        <w:jc w:val="both"/>
      </w:pPr>
      <w:r>
        <w:rPr>
          <w:rFonts w:ascii="Times New Roman"/>
          <w:b w:val="false"/>
          <w:i w:val="false"/>
          <w:color w:val="000000"/>
          <w:sz w:val="28"/>
        </w:rPr>
        <w:t>
      информацию о завершении действия таможенной процедуры таможенного транзита.</w:t>
      </w:r>
    </w:p>
    <w:bookmarkEnd w:id="153"/>
    <w:bookmarkStart w:name="z266" w:id="154"/>
    <w:p>
      <w:pPr>
        <w:spacing w:after="0"/>
        <w:ind w:left="0"/>
        <w:jc w:val="both"/>
      </w:pPr>
      <w:r>
        <w:rPr>
          <w:rFonts w:ascii="Times New Roman"/>
          <w:b w:val="false"/>
          <w:i w:val="false"/>
          <w:color w:val="000000"/>
          <w:sz w:val="28"/>
        </w:rPr>
        <w:t>
      В случае получения от центрального таможенного органа назначения информации об отсутствии сведений о завершении действия таможенной процедуры таможенного транзита и неполучении от центрального промежуточного таможенного органа информации о завершении действия таможенной процедуры таможенного транзита, центральный таможенный орган отправления направляет в центральный таможенный орган назначения и центральный промежуточный таможенный орган запрос, связанный с определением места нахождения товаров.</w:t>
      </w:r>
    </w:p>
    <w:bookmarkEnd w:id="154"/>
    <w:bookmarkStart w:name="z267" w:id="155"/>
    <w:p>
      <w:pPr>
        <w:spacing w:after="0"/>
        <w:ind w:left="0"/>
        <w:jc w:val="both"/>
      </w:pPr>
      <w:r>
        <w:rPr>
          <w:rFonts w:ascii="Times New Roman"/>
          <w:b w:val="false"/>
          <w:i w:val="false"/>
          <w:color w:val="000000"/>
          <w:sz w:val="28"/>
        </w:rPr>
        <w:t>
      Центральный таможенный орган назначения и центральный промежуточный таможенный орган в ответ на указанный запрос информируют центральный таможенный орган отправления о результатах совершения таможенных операций по определению места нахождения товаров.</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21 с изменениями, внесенными решениями Коллегии Евразийской экономической комиссии от 19.07.2022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9" w:id="156"/>
    <w:p>
      <w:pPr>
        <w:spacing w:after="0"/>
        <w:ind w:left="0"/>
        <w:jc w:val="both"/>
      </w:pPr>
      <w:r>
        <w:rPr>
          <w:rFonts w:ascii="Times New Roman"/>
          <w:b w:val="false"/>
          <w:i w:val="false"/>
          <w:color w:val="000000"/>
          <w:sz w:val="28"/>
        </w:rPr>
        <w:t>
      22. Аннулирование сообщения или корректировку сведений, содержащихся в ранее направленном сообщении, производит таможенный орган, являющийся инициатором такого сообщения в рамках определенной таможенной процедуры таможенного транзита.</w:t>
      </w:r>
    </w:p>
    <w:bookmarkEnd w:id="156"/>
    <w:p>
      <w:pPr>
        <w:spacing w:after="0"/>
        <w:ind w:left="0"/>
        <w:jc w:val="both"/>
      </w:pPr>
      <w:r>
        <w:rPr>
          <w:rFonts w:ascii="Times New Roman"/>
          <w:b w:val="false"/>
          <w:i w:val="false"/>
          <w:color w:val="000000"/>
          <w:sz w:val="28"/>
        </w:rPr>
        <w:t>
      Направление сообщений о корректировке или об аннулировании сведений, содержащихся в ранее направленном сообщении, обеспечивается с соблюдением последовательности выполнения соответствующих таможенных операций должностным лицом таможенного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решения Коллегии Евразийской экономической комиссии от 19.07.2022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1" w:id="157"/>
    <w:p>
      <w:pPr>
        <w:spacing w:after="0"/>
        <w:ind w:left="0"/>
        <w:jc w:val="both"/>
      </w:pPr>
      <w:r>
        <w:rPr>
          <w:rFonts w:ascii="Times New Roman"/>
          <w:b w:val="false"/>
          <w:i w:val="false"/>
          <w:color w:val="000000"/>
          <w:sz w:val="28"/>
        </w:rPr>
        <w:t>
      23. Центральными таможенными органами в рамках национальных информационных ресурсов по результатам совершения таможенных операций и получения электронных сообщений, указанных в пункте 7 настоящих Правил в национальных информационных системах отправителя и получателя сообщений могут быть установлены статусы таможенной процедуры таможенного транзита и сертификата по перечню согласно приложению № 4.</w:t>
      </w:r>
    </w:p>
    <w:bookmarkEnd w:id="157"/>
    <w:bookmarkStart w:name="z627" w:id="158"/>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1</w:t>
      </w:r>
      <w:r>
        <w:rPr>
          <w:rFonts w:ascii="Times New Roman"/>
          <w:b w:val="false"/>
          <w:i w:val="false"/>
          <w:color w:val="000000"/>
          <w:sz w:val="28"/>
        </w:rPr>
        <w:t>. В случае отслеживания товаров, перевозимых в соответствии с таможенной процедурой таможенного транзита с применением навигационных пломб, центральный таможенный орган, совершающий не запланированные ранее таможенные операции, после завершения применения мер и форм контроля формирует сообщение, содержащее информацию о мерах и формах контроля при отслеживании перевозок с применением навигационных пломб.</w:t>
      </w:r>
    </w:p>
    <w:bookmarkEnd w:id="158"/>
    <w:bookmarkStart w:name="z628" w:id="159"/>
    <w:p>
      <w:pPr>
        <w:spacing w:after="0"/>
        <w:ind w:left="0"/>
        <w:jc w:val="both"/>
      </w:pPr>
      <w:r>
        <w:rPr>
          <w:rFonts w:ascii="Times New Roman"/>
          <w:b w:val="false"/>
          <w:i w:val="false"/>
          <w:color w:val="000000"/>
          <w:sz w:val="28"/>
        </w:rPr>
        <w:t xml:space="preserve">
      Сообщение, указанное в абзаце первом настоящего пункта, направляется в центральный таможенный орган отправления, центральный таможенный орган назначения, а также в центральный промежуточный таможенный орган в случае, если сведения о выпуске товаров содержат информацию об установлении маршрута перевозки и (или) о запланированной разгрузке, перегрузке (перевалке) и иных грузовых операциях с товарами, перевозимыми (транспортируемыми) в соответствии с таможенной процедурой таможенного транзита, и (или) о замене транспортных средств, перевозящих такие товары. </w:t>
      </w:r>
    </w:p>
    <w:bookmarkEnd w:id="159"/>
    <w:bookmarkStart w:name="z629" w:id="160"/>
    <w:p>
      <w:pPr>
        <w:spacing w:after="0"/>
        <w:ind w:left="0"/>
        <w:jc w:val="both"/>
      </w:pPr>
      <w:r>
        <w:rPr>
          <w:rFonts w:ascii="Times New Roman"/>
          <w:b w:val="false"/>
          <w:i w:val="false"/>
          <w:color w:val="000000"/>
          <w:sz w:val="28"/>
        </w:rPr>
        <w:t>
      В случае если после направления сообщения, указанного в абзаце первом настоящего пункта, выявляются несоответствия между сведениями, указанными в сообщении и в акте о мерах и формах контроля, центральный таможенный орган, совершающий незапланированные ранее таможенные операции, направляет в центральные таможенные органы, указанные в абзаце втором настоящего пункта, сообщение о корректировке ранее направленных сведений.</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V дополнен пунктом 23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06.05.2024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2" w:id="161"/>
    <w:p>
      <w:pPr>
        <w:spacing w:after="0"/>
        <w:ind w:left="0"/>
        <w:jc w:val="left"/>
      </w:pPr>
      <w:r>
        <w:rPr>
          <w:rFonts w:ascii="Times New Roman"/>
          <w:b/>
          <w:i w:val="false"/>
          <w:color w:val="000000"/>
        </w:rPr>
        <w:t xml:space="preserve"> VI. Принципы обеспечения защиты информации</w:t>
      </w:r>
    </w:p>
    <w:bookmarkEnd w:id="161"/>
    <w:bookmarkStart w:name="z133" w:id="162"/>
    <w:p>
      <w:pPr>
        <w:spacing w:after="0"/>
        <w:ind w:left="0"/>
        <w:jc w:val="both"/>
      </w:pPr>
      <w:r>
        <w:rPr>
          <w:rFonts w:ascii="Times New Roman"/>
          <w:b w:val="false"/>
          <w:i w:val="false"/>
          <w:color w:val="000000"/>
          <w:sz w:val="28"/>
        </w:rPr>
        <w:t>
      24. Порядок использования электронной цифровой подписи при реализации информационного взаимодействия определяется в соответствии с законодательством государств-членов и актами, составляющими право Союза.</w:t>
      </w:r>
    </w:p>
    <w:bookmarkEnd w:id="162"/>
    <w:bookmarkStart w:name="z134" w:id="163"/>
    <w:p>
      <w:pPr>
        <w:spacing w:after="0"/>
        <w:ind w:left="0"/>
        <w:jc w:val="both"/>
      </w:pPr>
      <w:r>
        <w:rPr>
          <w:rFonts w:ascii="Times New Roman"/>
          <w:b w:val="false"/>
          <w:i w:val="false"/>
          <w:color w:val="000000"/>
          <w:sz w:val="28"/>
        </w:rPr>
        <w:t>
      25. Безопасность передачи сведений в рамках интеграционной платформы интегрированной системы должна обеспечиваться средствами подсистемы информационной безопасности интеграционного сегмента интегрированной системы.</w:t>
      </w:r>
    </w:p>
    <w:bookmarkEnd w:id="163"/>
    <w:bookmarkStart w:name="z135" w:id="164"/>
    <w:p>
      <w:pPr>
        <w:spacing w:after="0"/>
        <w:ind w:left="0"/>
        <w:jc w:val="both"/>
      </w:pPr>
      <w:r>
        <w:rPr>
          <w:rFonts w:ascii="Times New Roman"/>
          <w:b w:val="false"/>
          <w:i w:val="false"/>
          <w:color w:val="000000"/>
          <w:sz w:val="28"/>
        </w:rPr>
        <w:t>
      Безопасность передачи сведений в рамках информационного пространства государства-члена должна обеспечиваться в соответствии с законодательством государства-члена и техническими требованиями к обеспечению информационной безопасности, действующими на территории этого государства.</w:t>
      </w:r>
    </w:p>
    <w:bookmarkEnd w:id="164"/>
    <w:bookmarkStart w:name="z136" w:id="165"/>
    <w:p>
      <w:pPr>
        <w:spacing w:after="0"/>
        <w:ind w:left="0"/>
        <w:jc w:val="both"/>
      </w:pPr>
      <w:r>
        <w:rPr>
          <w:rFonts w:ascii="Times New Roman"/>
          <w:b w:val="false"/>
          <w:i w:val="false"/>
          <w:color w:val="000000"/>
          <w:sz w:val="28"/>
        </w:rPr>
        <w:t>
      В интеграционном сегменте интегрированной системы Комиссией должен обеспечиваться взаимоприемлемый для государств-членов уровень защиты информации.</w:t>
      </w:r>
    </w:p>
    <w:bookmarkEnd w:id="165"/>
    <w:bookmarkStart w:name="z137" w:id="166"/>
    <w:p>
      <w:pPr>
        <w:spacing w:after="0"/>
        <w:ind w:left="0"/>
        <w:jc w:val="both"/>
      </w:pPr>
      <w:r>
        <w:rPr>
          <w:rFonts w:ascii="Times New Roman"/>
          <w:b w:val="false"/>
          <w:i w:val="false"/>
          <w:color w:val="000000"/>
          <w:sz w:val="28"/>
        </w:rPr>
        <w:t>
      В рамках общего процесса осуществляется электронный обмен сведениями с применением их предварительного шифрования.</w:t>
      </w:r>
    </w:p>
    <w:bookmarkEnd w:id="166"/>
    <w:bookmarkStart w:name="z138" w:id="167"/>
    <w:p>
      <w:pPr>
        <w:spacing w:after="0"/>
        <w:ind w:left="0"/>
        <w:jc w:val="both"/>
      </w:pPr>
      <w:r>
        <w:rPr>
          <w:rFonts w:ascii="Times New Roman"/>
          <w:b w:val="false"/>
          <w:i w:val="false"/>
          <w:color w:val="000000"/>
          <w:sz w:val="28"/>
        </w:rPr>
        <w:t>
      До момента определения порядка обмена информацией, содержащей сведения, относящиеся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(доступа), согласно пункту 26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 обмен информацией в рамках общего процесса осуществляется без применения шифрования.</w:t>
      </w:r>
    </w:p>
    <w:bookmarkEnd w:id="167"/>
    <w:bookmarkStart w:name="z139" w:id="168"/>
    <w:p>
      <w:pPr>
        <w:spacing w:after="0"/>
        <w:ind w:left="0"/>
        <w:jc w:val="both"/>
      </w:pPr>
      <w:r>
        <w:rPr>
          <w:rFonts w:ascii="Times New Roman"/>
          <w:b w:val="false"/>
          <w:i w:val="false"/>
          <w:color w:val="000000"/>
          <w:sz w:val="28"/>
        </w:rPr>
        <w:t>
      26. В рамках общего процесса обмен электронными документами происходит с использованием службы доверенной третьей стороны интегрированной системы. До начала функционирования службы доверенной третьей стороны интегрированной системы обмен сообщениями, указанными в пункте 7 настоящих Правил, осуществляется без применения электронной цифровой подписи.</w:t>
      </w:r>
    </w:p>
    <w:bookmarkEnd w:id="168"/>
    <w:bookmarkStart w:name="z140" w:id="169"/>
    <w:p>
      <w:pPr>
        <w:spacing w:after="0"/>
        <w:ind w:left="0"/>
        <w:jc w:val="left"/>
      </w:pPr>
      <w:r>
        <w:rPr>
          <w:rFonts w:ascii="Times New Roman"/>
          <w:b/>
          <w:i w:val="false"/>
          <w:color w:val="000000"/>
        </w:rPr>
        <w:t xml:space="preserve"> VII. Мероприятия, направленные на реализацию общего процесса</w:t>
      </w:r>
    </w:p>
    <w:bookmarkEnd w:id="169"/>
    <w:bookmarkStart w:name="z141" w:id="170"/>
    <w:p>
      <w:pPr>
        <w:spacing w:after="0"/>
        <w:ind w:left="0"/>
        <w:jc w:val="both"/>
      </w:pPr>
      <w:r>
        <w:rPr>
          <w:rFonts w:ascii="Times New Roman"/>
          <w:b w:val="false"/>
          <w:i w:val="false"/>
          <w:color w:val="000000"/>
          <w:sz w:val="28"/>
        </w:rPr>
        <w:t>
      27. В целях реализации общего процесса Комиссия обеспечивает:</w:t>
      </w:r>
    </w:p>
    <w:bookmarkEnd w:id="170"/>
    <w:bookmarkStart w:name="z142" w:id="171"/>
    <w:p>
      <w:pPr>
        <w:spacing w:after="0"/>
        <w:ind w:left="0"/>
        <w:jc w:val="both"/>
      </w:pPr>
      <w:r>
        <w:rPr>
          <w:rFonts w:ascii="Times New Roman"/>
          <w:b w:val="false"/>
          <w:i w:val="false"/>
          <w:color w:val="000000"/>
          <w:sz w:val="28"/>
        </w:rPr>
        <w:t>
      подготовку технологических документов и их утверждение;</w:t>
      </w:r>
    </w:p>
    <w:bookmarkEnd w:id="171"/>
    <w:bookmarkStart w:name="z143" w:id="172"/>
    <w:p>
      <w:pPr>
        <w:spacing w:after="0"/>
        <w:ind w:left="0"/>
        <w:jc w:val="both"/>
      </w:pPr>
      <w:r>
        <w:rPr>
          <w:rFonts w:ascii="Times New Roman"/>
          <w:b w:val="false"/>
          <w:i w:val="false"/>
          <w:color w:val="000000"/>
          <w:sz w:val="28"/>
        </w:rPr>
        <w:t>
      разработку на основе использования модели данных Союза унифицированных структур электронных документов (сведений) для представления сведений о документах (из документов) и их утверждение;</w:t>
      </w:r>
    </w:p>
    <w:bookmarkEnd w:id="172"/>
    <w:bookmarkStart w:name="z144" w:id="173"/>
    <w:p>
      <w:pPr>
        <w:spacing w:after="0"/>
        <w:ind w:left="0"/>
        <w:jc w:val="both"/>
      </w:pPr>
      <w:r>
        <w:rPr>
          <w:rFonts w:ascii="Times New Roman"/>
          <w:b w:val="false"/>
          <w:i w:val="false"/>
          <w:color w:val="000000"/>
          <w:sz w:val="28"/>
        </w:rPr>
        <w:t>
      доработку информационных систем (подсистем) Комиссии в целях проведения тестирования информационного взаимодействия между информационными системами участников общего процесса в соответствии с требованиями технологических документов.</w:t>
      </w:r>
    </w:p>
    <w:bookmarkEnd w:id="173"/>
    <w:bookmarkStart w:name="z145" w:id="174"/>
    <w:p>
      <w:pPr>
        <w:spacing w:after="0"/>
        <w:ind w:left="0"/>
        <w:jc w:val="both"/>
      </w:pPr>
      <w:r>
        <w:rPr>
          <w:rFonts w:ascii="Times New Roman"/>
          <w:b w:val="false"/>
          <w:i w:val="false"/>
          <w:color w:val="000000"/>
          <w:sz w:val="28"/>
        </w:rPr>
        <w:t>
      28. Центральные таможенные органы обеспечивают доработку информационных систем таможенных органов для обеспечения выполнения требований технологических документов и иных документов, разрабатываемых Комиссией, с целью определения требований к реализации электронного обмена информацией, а также выполнение процедуры введения в действие общего процесса.</w:t>
      </w:r>
    </w:p>
    <w:bookmarkEnd w:id="174"/>
    <w:bookmarkStart w:name="z146" w:id="175"/>
    <w:p>
      <w:pPr>
        <w:spacing w:after="0"/>
        <w:ind w:left="0"/>
        <w:jc w:val="both"/>
      </w:pPr>
      <w:r>
        <w:rPr>
          <w:rFonts w:ascii="Times New Roman"/>
          <w:b w:val="false"/>
          <w:i w:val="false"/>
          <w:color w:val="000000"/>
          <w:sz w:val="28"/>
        </w:rPr>
        <w:t>
      29. Планирование, координация выполнения процедуры введения в действие общего процесса, мониторинг и анализ результатов реализации (исполнения) общего процесса осуществляются Комиссией.</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Правилам реализации общего </w:t>
            </w:r>
            <w:r>
              <w:br/>
            </w:r>
            <w:r>
              <w:rPr>
                <w:rFonts w:ascii="Times New Roman"/>
                <w:b w:val="false"/>
                <w:i w:val="false"/>
                <w:color w:val="000000"/>
                <w:sz w:val="20"/>
              </w:rPr>
              <w:t xml:space="preserve">процесса </w:t>
            </w:r>
            <w:r>
              <w:br/>
            </w:r>
            <w:r>
              <w:rPr>
                <w:rFonts w:ascii="Times New Roman"/>
                <w:b w:val="false"/>
                <w:i w:val="false"/>
                <w:color w:val="000000"/>
                <w:sz w:val="20"/>
              </w:rPr>
              <w:t xml:space="preserve">"Обеспечение обмена </w:t>
            </w:r>
            <w:r>
              <w:br/>
            </w:r>
            <w:r>
              <w:rPr>
                <w:rFonts w:ascii="Times New Roman"/>
                <w:b w:val="false"/>
                <w:i w:val="false"/>
                <w:color w:val="000000"/>
                <w:sz w:val="20"/>
              </w:rPr>
              <w:t xml:space="preserve">электронными документами и </w:t>
            </w:r>
            <w:r>
              <w:br/>
            </w:r>
            <w:r>
              <w:rPr>
                <w:rFonts w:ascii="Times New Roman"/>
                <w:b w:val="false"/>
                <w:i w:val="false"/>
                <w:color w:val="000000"/>
                <w:sz w:val="20"/>
              </w:rPr>
              <w:t xml:space="preserve">(или) сведениями между </w:t>
            </w:r>
            <w:r>
              <w:br/>
            </w:r>
            <w:r>
              <w:rPr>
                <w:rFonts w:ascii="Times New Roman"/>
                <w:b w:val="false"/>
                <w:i w:val="false"/>
                <w:color w:val="000000"/>
                <w:sz w:val="20"/>
              </w:rPr>
              <w:t xml:space="preserve">таможенными органами </w:t>
            </w:r>
            <w:r>
              <w:br/>
            </w:r>
            <w:r>
              <w:rPr>
                <w:rFonts w:ascii="Times New Roman"/>
                <w:b w:val="false"/>
                <w:i w:val="false"/>
                <w:color w:val="000000"/>
                <w:sz w:val="20"/>
              </w:rPr>
              <w:t xml:space="preserve">государств – членов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в процессе контроля </w:t>
            </w:r>
            <w:r>
              <w:br/>
            </w:r>
            <w:r>
              <w:rPr>
                <w:rFonts w:ascii="Times New Roman"/>
                <w:b w:val="false"/>
                <w:i w:val="false"/>
                <w:color w:val="000000"/>
                <w:sz w:val="20"/>
              </w:rPr>
              <w:t xml:space="preserve">перевозок товаров в </w:t>
            </w:r>
            <w:r>
              <w:br/>
            </w:r>
            <w:r>
              <w:rPr>
                <w:rFonts w:ascii="Times New Roman"/>
                <w:b w:val="false"/>
                <w:i w:val="false"/>
                <w:color w:val="000000"/>
                <w:sz w:val="20"/>
              </w:rPr>
              <w:t xml:space="preserve">соответствии с таможенной </w:t>
            </w:r>
            <w:r>
              <w:br/>
            </w:r>
            <w:r>
              <w:rPr>
                <w:rFonts w:ascii="Times New Roman"/>
                <w:b w:val="false"/>
                <w:i w:val="false"/>
                <w:color w:val="000000"/>
                <w:sz w:val="20"/>
              </w:rPr>
              <w:t xml:space="preserve">процедурой таможенного </w:t>
            </w:r>
            <w:r>
              <w:br/>
            </w:r>
            <w:r>
              <w:rPr>
                <w:rFonts w:ascii="Times New Roman"/>
                <w:b w:val="false"/>
                <w:i w:val="false"/>
                <w:color w:val="000000"/>
                <w:sz w:val="20"/>
              </w:rPr>
              <w:t>транзита"</w:t>
            </w:r>
          </w:p>
        </w:tc>
      </w:tr>
    </w:tbl>
    <w:bookmarkStart w:name="z148" w:id="176"/>
    <w:p>
      <w:pPr>
        <w:spacing w:after="0"/>
        <w:ind w:left="0"/>
        <w:jc w:val="left"/>
      </w:pPr>
      <w:r>
        <w:rPr>
          <w:rFonts w:ascii="Times New Roman"/>
          <w:b/>
          <w:i w:val="false"/>
          <w:color w:val="000000"/>
        </w:rPr>
        <w:t xml:space="preserve"> ПЕРЕЧЕНЬ</w:t>
      </w:r>
      <w:r>
        <w:br/>
      </w:r>
      <w:r>
        <w:rPr>
          <w:rFonts w:ascii="Times New Roman"/>
          <w:b/>
          <w:i w:val="false"/>
          <w:color w:val="000000"/>
        </w:rPr>
        <w:t>инициаторов и получателей сообщений, используемых при совершении таможенных операций, связанных с осуществлением контроля за перевозкой товаров в соответствии с таможенной процедурой таможенного транзита</w:t>
      </w:r>
    </w:p>
    <w:bookmarkEnd w:id="176"/>
    <w:p>
      <w:pPr>
        <w:spacing w:after="0"/>
        <w:ind w:left="0"/>
        <w:jc w:val="both"/>
      </w:pPr>
      <w:r>
        <w:rPr>
          <w:rFonts w:ascii="Times New Roman"/>
          <w:b w:val="false"/>
          <w:i w:val="false"/>
          <w:color w:val="ff0000"/>
          <w:sz w:val="28"/>
        </w:rPr>
        <w:t xml:space="preserve">
      Сноска. Приложение № 1 с изменениями, внесенными решениями Коллегии Евразийской экономической комиссии от 19.05.2021 </w:t>
      </w:r>
      <w:r>
        <w:rPr>
          <w:rFonts w:ascii="Times New Roman"/>
          <w:b w:val="false"/>
          <w:i w:val="false"/>
          <w:color w:val="ff0000"/>
          <w:sz w:val="28"/>
        </w:rPr>
        <w:t>№ 56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0"/>
              <w:ind w:left="0"/>
              <w:jc w:val="both"/>
            </w:pPr>
            <w:r>
              <w:rPr>
                <w:rFonts w:ascii="Times New Roman"/>
                <w:b/>
                <w:i w:val="false"/>
                <w:color w:val="000000"/>
              </w:rPr>
              <w:t xml:space="preserve"> I. Выпуск товаров в соответствии с таможенной процедурой таможенного транзита</w:t>
            </w:r>
          </w:p>
          <w:bookmarkEnd w:id="17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выпуске товаров в соответствии с таможенной процедурой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таможенные органы, определенные пунктом 17 Правил реализации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сообщения о выпуске товаров в соответствии с таможенной процедурой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таможенные органы, определенные пунктом 17 Правил реализации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выпуске товаров в соответствии с таможенной процедурой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таможенные органы, определенные пунктом 17 Правил реализации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0"/>
              <w:ind w:left="0"/>
              <w:jc w:val="both"/>
            </w:pPr>
            <w:r>
              <w:rPr>
                <w:rFonts w:ascii="Times New Roman"/>
                <w:b/>
                <w:i w:val="false"/>
                <w:color w:val="000000"/>
              </w:rPr>
              <w:t xml:space="preserve"> II. Запрос при отсутствии сообщения о выпуске товаров в соответствии с таможенной процедурой таможенного транзита</w:t>
            </w:r>
          </w:p>
          <w:bookmarkEnd w:id="1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Центральный таможенный орган назначения, центральный промежуточный таможенный орган, центральный таможенный орган, совершающий незапланированные ранее таможенные операции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 выпуске товаров в соответствии с таможенной процедурой таможенного транзита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выпуске товаров в соответствии с таможенной процедурой таможенного транзита, включая сведения о совершенных таможенных операциях </w:t>
            </w:r>
          </w:p>
          <w:p>
            <w:pPr>
              <w:spacing w:after="20"/>
              <w:ind w:left="20"/>
              <w:jc w:val="both"/>
            </w:pPr>
            <w:r>
              <w:rPr>
                <w:rFonts w:ascii="Times New Roman"/>
                <w:b w:val="false"/>
                <w:i w:val="false"/>
                <w:color w:val="000000"/>
                <w:sz w:val="20"/>
              </w:rPr>
              <w:t xml:space="preserve">с товарами и (или) транспортными средствами в пути следования </w:t>
            </w:r>
          </w:p>
          <w:p>
            <w:pPr>
              <w:spacing w:after="20"/>
              <w:ind w:left="20"/>
              <w:jc w:val="both"/>
            </w:pPr>
            <w:r>
              <w:rPr>
                <w:rFonts w:ascii="Times New Roman"/>
                <w:b w:val="false"/>
                <w:i w:val="false"/>
                <w:color w:val="000000"/>
                <w:sz w:val="20"/>
              </w:rPr>
              <w:t>в соответствии с таможенной процедурой таможенного транзита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назначения, центральный промежуточный таможенный орган, центральный таможенный орган, совершающий незапланированные ранее таможенные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отсутствии сведений о выпуске товаров </w:t>
            </w:r>
          </w:p>
          <w:p>
            <w:pPr>
              <w:spacing w:after="20"/>
              <w:ind w:left="20"/>
              <w:jc w:val="both"/>
            </w:pPr>
            <w:r>
              <w:rPr>
                <w:rFonts w:ascii="Times New Roman"/>
                <w:b w:val="false"/>
                <w:i w:val="false"/>
                <w:color w:val="000000"/>
                <w:sz w:val="20"/>
              </w:rPr>
              <w:t>в соответствии с таможенной процедурой таможенного транзита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назначения, центральный промежуточный таможенный орган, центральный таможенный орган, совершающий незапланированные ранее таможенные операции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0"/>
              <w:ind w:left="0"/>
              <w:jc w:val="both"/>
            </w:pPr>
            <w:r>
              <w:rPr>
                <w:rFonts w:ascii="Times New Roman"/>
                <w:b/>
                <w:i w:val="false"/>
                <w:color w:val="000000"/>
              </w:rPr>
              <w:t xml:space="preserve"> III. Продление срока таможенного транзита</w:t>
            </w:r>
          </w:p>
          <w:bookmarkEnd w:id="17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производится продление срока таможенного транзита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продлении срока таможенного транзита,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производится продление срока таможенного транзита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продлении срока таможенного транзита,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2</w:t>
            </w:r>
            <w:r>
              <w:rPr>
                <w:rFonts w:ascii="Times New Roman"/>
                <w:b w:val="false"/>
                <w:i w:val="false"/>
                <w:color w:val="000000"/>
                <w:sz w:val="20"/>
              </w:rPr>
              <w:t>.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производится продление срока таможенного транзита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сообщения о продлении срока таможенного транзита,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0"/>
              <w:ind w:left="0"/>
              <w:jc w:val="both"/>
            </w:pPr>
            <w:r>
              <w:rPr>
                <w:rFonts w:ascii="Times New Roman"/>
                <w:b/>
                <w:i w:val="false"/>
                <w:color w:val="000000"/>
              </w:rPr>
              <w:t xml:space="preserve"> IV. Изменение маршрута перевозки товаров</w:t>
            </w:r>
          </w:p>
          <w:bookmarkEnd w:id="18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производится изменение маршрута перевозки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маршрута перевозки (транспортировки) товаров,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производится изменение маршрута перевозки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об изменении маршрута перевозки (транспортировки) товаров,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производится изменение маршрута перевозки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сообщения об изменении маршрута перевозки (транспортировки) товаров,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0"/>
              <w:ind w:left="0"/>
              <w:jc w:val="both"/>
            </w:pPr>
            <w:r>
              <w:rPr>
                <w:rFonts w:ascii="Times New Roman"/>
                <w:b/>
                <w:i w:val="false"/>
                <w:color w:val="000000"/>
              </w:rPr>
              <w:t xml:space="preserve"> V. Соблюдение маршрута перевозки товаров</w:t>
            </w:r>
          </w:p>
          <w:bookmarkEnd w:id="1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Центральный промежуточный таможенный орган (установленный маршрутом перевозки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соблюдении маршрута перевозки (транспортировки) товаров,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другого государства-члена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Центральный промежуточный таможенный орган (установленный в соответствии с маршрутом перевозки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соблюдении маршрута перевозки (транспортировки) товаров,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другого государства-члена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Центральный промежуточный таможенный орган (установленный в соответствии с маршрутом перевозки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сообщения о соблюдении маршрута перевозки (транспортировки) товаров, установленного в отношении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другого государства-члена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0"/>
              <w:ind w:left="0"/>
              <w:jc w:val="both"/>
            </w:pPr>
            <w:r>
              <w:rPr>
                <w:rFonts w:ascii="Times New Roman"/>
                <w:b/>
                <w:i w:val="false"/>
                <w:color w:val="000000"/>
              </w:rPr>
              <w:t xml:space="preserve"> VI. Разгрузка, перегрузка (перевалка) товаров, помещенных под таможенную процедуру таможенного транзита, а также замена транспортных средств</w:t>
            </w:r>
          </w:p>
          <w:bookmarkEnd w:id="1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Центральный промежуточный или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совершаются грузовые операции и (или) замена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совершении грузовых операций и (или) замене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другого государства-члена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Центральный промежуточный или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совершаются грузовые операции и (или) замена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совершении грузовых операций и (или) замене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другого государства-члена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Центральный промежуточный или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совершаются грузовые операции и (или) замена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сообщения о совершении грузовых операций и (или) замене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другого государства-члена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0"/>
              <w:ind w:left="0"/>
              <w:jc w:val="both"/>
            </w:pPr>
            <w:r>
              <w:rPr>
                <w:rFonts w:ascii="Times New Roman"/>
                <w:b/>
                <w:i w:val="false"/>
                <w:color w:val="000000"/>
              </w:rPr>
              <w:t xml:space="preserve"> VII. Авария либо действие непреодолимой силы или иных обстоятельств, возникших при перевозке (транспортировке) товаров</w:t>
            </w:r>
          </w:p>
          <w:bookmarkEnd w:id="18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возникли авария либо действие непреодолимой силы или иные обстоятельства, возникшие при перевозке (транспортировке)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аварии либо действии непреодолимой силы или иных обстоятельств, возникших при перевозке (транспортировке)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возникли авария либо действие непреодолимой силы или иные обстоятельства, возникшие при перевозке (транспортировке)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об аварии либо действии непреодолимой силы или иных обстоятельств, возникших при перевозке (транспортировке)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возникли авария либо действие непреодолимой силы или иные обстоятельства, возникшие при перевозке (транспортировке)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сообщения об аварии либо действии непреодолимой силы или иных обстоятельствах, возникших при перевозке (транспортировке)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0"/>
              <w:ind w:left="0"/>
              <w:jc w:val="both"/>
            </w:pPr>
            <w:r>
              <w:rPr>
                <w:rFonts w:ascii="Times New Roman"/>
                <w:b/>
                <w:i w:val="false"/>
                <w:color w:val="000000"/>
              </w:rPr>
              <w:t xml:space="preserve"> VIII. Изменение места доставки</w:t>
            </w:r>
          </w:p>
          <w:bookmarkEnd w:id="18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Центральный таможенный орган, совершающий незапланированные ранее таможенные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завершении действия таможенной процедуры таможенного транзита в связи с изменением места доставки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центральный таможенный орган регистрации сертификата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совершающий незапланированные ранее таможенные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завершении действия таможенной процедуры таможенного транзита в связи с изменением места доставки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центральный таможенный орган регистрации сертификата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0"/>
              <w:ind w:left="0"/>
              <w:jc w:val="both"/>
            </w:pPr>
            <w:r>
              <w:rPr>
                <w:rFonts w:ascii="Times New Roman"/>
                <w:b/>
                <w:i w:val="false"/>
                <w:color w:val="000000"/>
              </w:rPr>
              <w:t xml:space="preserve"> IX. Приостановление действия таможенной процедуры таможенного транзита в связи с изъятием (арестом) товаров</w:t>
            </w:r>
          </w:p>
          <w:bookmarkEnd w:id="18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приостановлено действие таможенной процедуры таможенного транзита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приостановлении действия таможенной процедуры таможенного транзита в связи с изъятием (арестом) товаров, помещенных под таможенную процедуру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центральный таможенный орган регистрации сертификата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возобновлено действие таможенной процедуры таможенного транзита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возобновлении действия таможенной процедуры таможенного транзита после приостановления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центральный таможенный орган регистрации сертификата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Центральный таможенный орган, совершающий незапланированные ранее таможенные операции, на территории которого находится таможенный орган, в регионе деятельности которого завершается действие приостановленной таможенной процедуры таможенного транзита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завершении действия таможенной процедуры таможенного транзита после приостановления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 центральный таможенный орган регистрации сертификата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0"/>
              <w:ind w:left="0"/>
              <w:jc w:val="both"/>
            </w:pPr>
            <w:r>
              <w:rPr>
                <w:rFonts w:ascii="Times New Roman"/>
                <w:b/>
                <w:i w:val="false"/>
                <w:color w:val="000000"/>
              </w:rPr>
              <w:t xml:space="preserve"> X. Завершение действия таможенной процедуры таможенного транзита</w:t>
            </w:r>
          </w:p>
          <w:bookmarkEnd w:id="1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Центральный таможенный орган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завершении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таможенный орган отправления, центральный таможенный орган регистрации сертификата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завершении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регистрации сертификата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Центральный таможенный орган назначения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продлении срока оформления завершения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продлении срока оформления завершения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 Центральный таможенный орган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сообщения о продлении срока оформления завершения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завершении действия таможенной процедуры таможенного транзита при возврате товаров Союза на таможенную территорию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xml:space="preserve">. Центральный таможенный орган отправления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завершении действия таможенной процедуры таможенного транзита при возврате товаров Союза на таможенную территорию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назначения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0"/>
              <w:ind w:left="0"/>
              <w:jc w:val="both"/>
            </w:pPr>
            <w:r>
              <w:rPr>
                <w:rFonts w:ascii="Times New Roman"/>
                <w:b/>
                <w:i w:val="false"/>
                <w:color w:val="000000"/>
              </w:rPr>
              <w:t xml:space="preserve"> XI. Прекращение действия таможенной процедуры таможенного транзита</w:t>
            </w:r>
          </w:p>
          <w:bookmarkEnd w:id="18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завершении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Центральный таможенный орган назначения, центральный промежуточный таможенный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завершении действия таможенной процедуры таможенного транзита (по запросу)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Центральный таможенный орган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продлении срока оформления завершения действия таможенной процедуры таможенного транзита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Центральный таможенный орган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регистрации подачи документов для завершения действия таможенной процедуры таможенного транзита (по запросу)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Центральный таможенный орган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отсутствии сведений о завершении действия таможенной процедуры таможенного транзита (по запросу)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завершении действия таможенной процедуры таможенного транзита, проследовании товаров и совершении грузовых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промежуточный таможенный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2</w:t>
            </w:r>
            <w:r>
              <w:rPr>
                <w:rFonts w:ascii="Times New Roman"/>
                <w:b w:val="false"/>
                <w:i w:val="false"/>
                <w:color w:val="000000"/>
                <w:sz w:val="20"/>
              </w:rPr>
              <w:t>. Центральный промежуточный таможенный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проследовании товаров или совершении грузовых операций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3</w:t>
            </w:r>
            <w:r>
              <w:rPr>
                <w:rFonts w:ascii="Times New Roman"/>
                <w:b w:val="false"/>
                <w:i w:val="false"/>
                <w:color w:val="000000"/>
                <w:sz w:val="20"/>
              </w:rPr>
              <w:t>. Центральный промежуточный таможенный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отсутствии сведений о проследовании товаров или совершении грузовых операций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связанный с определением места нахождения товаров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назначения, центральный промежуточный таможенный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Центральный таможенный орган назначения, центральный промежуточный таможенный орган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совершения таможенных операций, связанных с определением места нахождения товаров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28.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прекращении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таможенный орган назначения, центральный промежуточный таможенный орган, центральный таможенный орган регистрации сертификата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в сообщении о прекращении действия таможенной процедуры таможенного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назначения, центральный промежуточный таможенный орган, центральный таможенный орган регистрации сертификата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0"/>
              <w:ind w:left="0"/>
              <w:jc w:val="both"/>
            </w:pPr>
            <w:r>
              <w:rPr>
                <w:rFonts w:ascii="Times New Roman"/>
                <w:b/>
                <w:i w:val="false"/>
                <w:color w:val="000000"/>
              </w:rPr>
              <w:t xml:space="preserve"> XII. Регистрация сертификата обеспечения</w:t>
            </w:r>
          </w:p>
          <w:bookmarkEnd w:id="18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Центральный таможенный орган регистрации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регистрации разового сертификата обеспечения (генерального сертификата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0"/>
              <w:ind w:left="0"/>
              <w:jc w:val="both"/>
            </w:pPr>
            <w:r>
              <w:rPr>
                <w:rFonts w:ascii="Times New Roman"/>
                <w:b/>
                <w:i w:val="false"/>
                <w:color w:val="000000"/>
              </w:rPr>
              <w:t xml:space="preserve"> XIII. Аннулирование регистрации сертификата </w:t>
            </w:r>
          </w:p>
          <w:bookmarkEnd w:id="18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Центральный таможенный орган регистрации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 принятии разового сертификата обеспечения при выпуске товаров в соответствии с таможенной процедурой таможенного транзита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принятии разового сертификата обеспечения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таможенный орган регистрации сертификата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непринятии разового сертификата обеспечения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таможенный орган регистрации сертификата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Центральный таможенный орган регистрации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регистрации разового сертификата обеспечения (генерального сертификата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0"/>
              <w:ind w:left="0"/>
              <w:jc w:val="both"/>
            </w:pPr>
            <w:r>
              <w:rPr>
                <w:rFonts w:ascii="Times New Roman"/>
                <w:b/>
                <w:i w:val="false"/>
                <w:color w:val="000000"/>
              </w:rPr>
              <w:t xml:space="preserve"> XIV. Принятие и аннулирование принятия сертификата </w:t>
            </w:r>
          </w:p>
          <w:bookmarkEnd w:id="19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регистрации разового сертификата обеспечения (генерального сертификата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таможенный орган регистрации сертификата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Центральный таможенный орган регистрации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регистрации разового сертификата обеспечения (генерального сертификата обеспечения) (в виде электронного документа) или сведения из него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Центральный таможенный орган регистрации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отсутствии сведений о регистрации разового сертификата обеспечения (генерального сертификата обеспечения)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возможности использования генерального сертификата обеспечения по конкретной транзитной декларации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регистрации сертификата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2</w:t>
            </w:r>
            <w:r>
              <w:rPr>
                <w:rFonts w:ascii="Times New Roman"/>
                <w:b w:val="false"/>
                <w:i w:val="false"/>
                <w:color w:val="000000"/>
                <w:sz w:val="20"/>
              </w:rPr>
              <w:t>. Центральный таможенный орган регистрации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возможности использования генерального сертификата обеспечения по конкретной транзитной декларации (по запросу)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3</w:t>
            </w:r>
            <w:r>
              <w:rPr>
                <w:rFonts w:ascii="Times New Roman"/>
                <w:b w:val="false"/>
                <w:i w:val="false"/>
                <w:color w:val="000000"/>
                <w:sz w:val="20"/>
              </w:rPr>
              <w:t>. Центральный таможенный орган регистрации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использования генерального сертификата обеспечения по конкретной транзитной декларации (по запросу)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принятии разового сертификата обеспечения (генерального сертификата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таможенный орган регистрации сертификата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Центральный таможенный орган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принятия разового сертификата обеспечения (генерального сертификата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таможенный орган регистрации сертификата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0"/>
              <w:ind w:left="0"/>
              <w:jc w:val="both"/>
            </w:pPr>
            <w:r>
              <w:rPr>
                <w:rFonts w:ascii="Times New Roman"/>
                <w:b/>
                <w:i w:val="false"/>
                <w:color w:val="000000"/>
              </w:rPr>
              <w:t xml:space="preserve"> XV. Прекращение действия (погашение) сертификата </w:t>
            </w:r>
          </w:p>
          <w:bookmarkEnd w:id="19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Центральный таможенный орган регистрации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прекращении действия (погашении) разового сертификата обеспечения (генерального сертификата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Центральный таможенный орган регистрации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перечисленных суммах таможенных пошлин, налогов, специальных антидемпинговых, компенсационных пошлин, взысканных за счет предоставленного обеспечения исполнения обязанности по уплате таможенных пошлин, налогов, в подтверждение которой принят сертификат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на территории которого находится таможенный орган отправления или иной таможенный орган государства – члена Союза, в котором в соответствии со статьями 61, 74 и 266 Кодекса Союза подлежат уплате таможенные пошлины, налоги, специальные, антидемпинговые, компенсационные пошлины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Применение мер и форм контроля при отслеживании перевозки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Центральный промежуточный таможенный орган, совершающий незапланированные ранее таможенные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мерах и формах контроля при отслеживании перевозок с применением навигационных пломб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Центральный промежуточный таможенный орган, совершающий незапланированные ранее таможенные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о мерах и формах контроля при отслеживании перевозок с применением навигационных пломб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реализации общего</w:t>
            </w:r>
            <w:r>
              <w:br/>
            </w:r>
            <w:r>
              <w:rPr>
                <w:rFonts w:ascii="Times New Roman"/>
                <w:b w:val="false"/>
                <w:i w:val="false"/>
                <w:color w:val="000000"/>
                <w:sz w:val="20"/>
              </w:rPr>
              <w:t>процесса "Обеспечение обмена</w:t>
            </w:r>
            <w:r>
              <w:br/>
            </w:r>
            <w:r>
              <w:rPr>
                <w:rFonts w:ascii="Times New Roman"/>
                <w:b w:val="false"/>
                <w:i w:val="false"/>
                <w:color w:val="000000"/>
                <w:sz w:val="20"/>
              </w:rPr>
              <w:t>электронными документами и</w:t>
            </w:r>
            <w:r>
              <w:br/>
            </w:r>
            <w:r>
              <w:rPr>
                <w:rFonts w:ascii="Times New Roman"/>
                <w:b w:val="false"/>
                <w:i w:val="false"/>
                <w:color w:val="000000"/>
                <w:sz w:val="20"/>
              </w:rPr>
              <w:t>(или) сведениями между</w:t>
            </w:r>
            <w:r>
              <w:br/>
            </w:r>
            <w:r>
              <w:rPr>
                <w:rFonts w:ascii="Times New Roman"/>
                <w:b w:val="false"/>
                <w:i w:val="false"/>
                <w:color w:val="000000"/>
                <w:sz w:val="20"/>
              </w:rPr>
              <w:t>таможенными органами</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процессе контроля</w:t>
            </w:r>
            <w:r>
              <w:br/>
            </w:r>
            <w:r>
              <w:rPr>
                <w:rFonts w:ascii="Times New Roman"/>
                <w:b w:val="false"/>
                <w:i w:val="false"/>
                <w:color w:val="000000"/>
                <w:sz w:val="20"/>
              </w:rPr>
              <w:t>перевозок товаров в</w:t>
            </w:r>
            <w:r>
              <w:br/>
            </w:r>
            <w:r>
              <w:rPr>
                <w:rFonts w:ascii="Times New Roman"/>
                <w:b w:val="false"/>
                <w:i w:val="false"/>
                <w:color w:val="000000"/>
                <w:sz w:val="20"/>
              </w:rPr>
              <w:t>соответствии с таможенной</w:t>
            </w:r>
            <w:r>
              <w:br/>
            </w:r>
            <w:r>
              <w:rPr>
                <w:rFonts w:ascii="Times New Roman"/>
                <w:b w:val="false"/>
                <w:i w:val="false"/>
                <w:color w:val="000000"/>
                <w:sz w:val="20"/>
              </w:rPr>
              <w:t>процедурой таможенного</w:t>
            </w:r>
            <w:r>
              <w:br/>
            </w:r>
            <w:r>
              <w:rPr>
                <w:rFonts w:ascii="Times New Roman"/>
                <w:b w:val="false"/>
                <w:i w:val="false"/>
                <w:color w:val="000000"/>
                <w:sz w:val="20"/>
              </w:rPr>
              <w:t>транзита"</w:t>
            </w:r>
          </w:p>
        </w:tc>
      </w:tr>
    </w:tbl>
    <w:bookmarkStart w:name="z150" w:id="192"/>
    <w:p>
      <w:pPr>
        <w:spacing w:after="0"/>
        <w:ind w:left="0"/>
        <w:jc w:val="left"/>
      </w:pPr>
      <w:r>
        <w:rPr>
          <w:rFonts w:ascii="Times New Roman"/>
          <w:b/>
          <w:i w:val="false"/>
          <w:color w:val="000000"/>
        </w:rPr>
        <w:t xml:space="preserve"> ФУНКЦИОНАЛЬНЫЕ СХЕМЫ</w:t>
      </w:r>
      <w:r>
        <w:br/>
      </w:r>
      <w:r>
        <w:rPr>
          <w:rFonts w:ascii="Times New Roman"/>
          <w:b/>
          <w:i w:val="false"/>
          <w:color w:val="000000"/>
        </w:rPr>
        <w:t>информационного взаимодействия при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w:t>
      </w:r>
    </w:p>
    <w:bookmarkEnd w:id="192"/>
    <w:bookmarkStart w:name="z44" w:id="193"/>
    <w:p>
      <w:pPr>
        <w:spacing w:after="0"/>
        <w:ind w:left="0"/>
        <w:jc w:val="both"/>
      </w:pPr>
      <w:r>
        <w:rPr>
          <w:rFonts w:ascii="Times New Roman"/>
          <w:b w:val="false"/>
          <w:i w:val="false"/>
          <w:color w:val="ff0000"/>
          <w:sz w:val="28"/>
        </w:rPr>
        <w:t xml:space="preserve">
      Сноска. Приложение 2 - в редакции решения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3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96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96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rPr>
                <w:rFonts w:ascii="Times New Roman"/>
                <w:b w:val="false"/>
                <w:i w:val="false"/>
                <w:color w:val="000000"/>
                <w:vertAlign w:val="superscript"/>
              </w:rPr>
              <w:t>1</w:t>
            </w:r>
            <w:r>
              <w:br/>
            </w:r>
            <w:r>
              <w:rPr>
                <w:rFonts w:ascii="Times New Roman"/>
                <w:b w:val="false"/>
                <w:i w:val="false"/>
                <w:color w:val="000000"/>
                <w:sz w:val="20"/>
              </w:rPr>
              <w:t xml:space="preserve">к Правилам реализации общего процесса </w:t>
            </w:r>
            <w:r>
              <w:br/>
            </w:r>
            <w:r>
              <w:rPr>
                <w:rFonts w:ascii="Times New Roman"/>
                <w:b w:val="false"/>
                <w:i w:val="false"/>
                <w:color w:val="000000"/>
                <w:sz w:val="20"/>
              </w:rPr>
              <w:t>"Обеспечение обмена</w:t>
            </w:r>
            <w:r>
              <w:br/>
            </w:r>
            <w:r>
              <w:rPr>
                <w:rFonts w:ascii="Times New Roman"/>
                <w:b w:val="false"/>
                <w:i w:val="false"/>
                <w:color w:val="000000"/>
                <w:sz w:val="20"/>
              </w:rPr>
              <w:t>электронными документами и</w:t>
            </w:r>
            <w:r>
              <w:br/>
            </w:r>
            <w:r>
              <w:rPr>
                <w:rFonts w:ascii="Times New Roman"/>
                <w:b w:val="false"/>
                <w:i w:val="false"/>
                <w:color w:val="000000"/>
                <w:sz w:val="20"/>
              </w:rPr>
              <w:t>(или) сведениями между</w:t>
            </w:r>
            <w:r>
              <w:br/>
            </w:r>
            <w:r>
              <w:rPr>
                <w:rFonts w:ascii="Times New Roman"/>
                <w:b w:val="false"/>
                <w:i w:val="false"/>
                <w:color w:val="000000"/>
                <w:sz w:val="20"/>
              </w:rPr>
              <w:t>таможенными органами</w:t>
            </w:r>
            <w:r>
              <w:br/>
            </w:r>
            <w:r>
              <w:rPr>
                <w:rFonts w:ascii="Times New Roman"/>
                <w:b w:val="false"/>
                <w:i w:val="false"/>
                <w:color w:val="000000"/>
                <w:sz w:val="20"/>
              </w:rPr>
              <w:t>государств – членов</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 xml:space="preserve">в процессе контроля перевозок товаров </w:t>
            </w:r>
            <w:r>
              <w:br/>
            </w:r>
            <w:r>
              <w:rPr>
                <w:rFonts w:ascii="Times New Roman"/>
                <w:b w:val="false"/>
                <w:i w:val="false"/>
                <w:color w:val="000000"/>
                <w:sz w:val="20"/>
              </w:rPr>
              <w:t>в соответствии с таможенной</w:t>
            </w:r>
            <w:r>
              <w:br/>
            </w:r>
            <w:r>
              <w:rPr>
                <w:rFonts w:ascii="Times New Roman"/>
                <w:b w:val="false"/>
                <w:i w:val="false"/>
                <w:color w:val="000000"/>
                <w:sz w:val="20"/>
              </w:rPr>
              <w:t>процедурой таможенного транзита"</w:t>
            </w:r>
          </w:p>
        </w:tc>
      </w:tr>
    </w:tbl>
    <w:bookmarkStart w:name="z174" w:id="194"/>
    <w:p>
      <w:pPr>
        <w:spacing w:after="0"/>
        <w:ind w:left="0"/>
        <w:jc w:val="left"/>
      </w:pPr>
      <w:r>
        <w:rPr>
          <w:rFonts w:ascii="Times New Roman"/>
          <w:b/>
          <w:i w:val="false"/>
          <w:color w:val="000000"/>
        </w:rPr>
        <w:t xml:space="preserve"> СОСТАВ</w:t>
      </w:r>
      <w:r>
        <w:br/>
      </w:r>
      <w:r>
        <w:rPr>
          <w:rFonts w:ascii="Times New Roman"/>
          <w:b/>
          <w:i w:val="false"/>
          <w:color w:val="000000"/>
        </w:rPr>
        <w:t>сведений в сообщениях, которыми обмениваются таможенные органы при применении таможенной процедуры таможенного транзита</w:t>
      </w:r>
    </w:p>
    <w:bookmarkEnd w:id="194"/>
    <w:p>
      <w:pPr>
        <w:spacing w:after="0"/>
        <w:ind w:left="0"/>
        <w:jc w:val="both"/>
      </w:pPr>
      <w:r>
        <w:rPr>
          <w:rFonts w:ascii="Times New Roman"/>
          <w:b w:val="false"/>
          <w:i w:val="false"/>
          <w:color w:val="ff0000"/>
          <w:sz w:val="28"/>
        </w:rPr>
        <w:t>
      Сноска. Правила дополнены приложением № 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19.05.2021 </w:t>
      </w:r>
      <w:r>
        <w:rPr>
          <w:rFonts w:ascii="Times New Roman"/>
          <w:b w:val="false"/>
          <w:i w:val="false"/>
          <w:color w:val="ff0000"/>
          <w:sz w:val="28"/>
        </w:rPr>
        <w:t>№ 56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75" w:id="195"/>
    <w:p>
      <w:pPr>
        <w:spacing w:after="0"/>
        <w:ind w:left="0"/>
        <w:jc w:val="both"/>
      </w:pPr>
      <w:r>
        <w:rPr>
          <w:rFonts w:ascii="Times New Roman"/>
          <w:b w:val="false"/>
          <w:i w:val="false"/>
          <w:color w:val="000000"/>
          <w:sz w:val="28"/>
        </w:rPr>
        <w:t>
      1. Настоящий документ определяет состав сведений, которыми обмениваются таможенные органы государств – членов Евразийского экономического союза (далее соответственно – государства-члены, Союз) в рамках информационного взаимодействия при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(далее – общий процесс).</w:t>
      </w:r>
    </w:p>
    <w:bookmarkEnd w:id="195"/>
    <w:bookmarkStart w:name="z176" w:id="196"/>
    <w:p>
      <w:pPr>
        <w:spacing w:after="0"/>
        <w:ind w:left="0"/>
        <w:jc w:val="both"/>
      </w:pPr>
      <w:r>
        <w:rPr>
          <w:rFonts w:ascii="Times New Roman"/>
          <w:b w:val="false"/>
          <w:i w:val="false"/>
          <w:color w:val="000000"/>
          <w:sz w:val="28"/>
        </w:rPr>
        <w:t xml:space="preserve">
      2. Состав сведений, передаваемых в сообщениях, определенных </w:t>
      </w:r>
      <w:r>
        <w:rPr>
          <w:rFonts w:ascii="Times New Roman"/>
          <w:b w:val="false"/>
          <w:i w:val="false"/>
          <w:color w:val="000000"/>
          <w:sz w:val="28"/>
        </w:rPr>
        <w:t>приложением № 2</w:t>
      </w:r>
      <w:r>
        <w:rPr>
          <w:rFonts w:ascii="Times New Roman"/>
          <w:b w:val="false"/>
          <w:i w:val="false"/>
          <w:color w:val="000000"/>
          <w:sz w:val="28"/>
        </w:rPr>
        <w:t xml:space="preserve"> к Правилам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которыми обмениваются таможенные органы при осуществлении контроля таможенной процедуры таможенного транзита, приведен в таблицах 1 – 23.</w:t>
      </w:r>
    </w:p>
    <w:bookmarkEnd w:id="196"/>
    <w:bookmarkStart w:name="z177" w:id="197"/>
    <w:p>
      <w:pPr>
        <w:spacing w:after="0"/>
        <w:ind w:left="0"/>
        <w:jc w:val="both"/>
      </w:pPr>
      <w:r>
        <w:rPr>
          <w:rFonts w:ascii="Times New Roman"/>
          <w:b w:val="false"/>
          <w:i w:val="false"/>
          <w:color w:val="000000"/>
          <w:sz w:val="28"/>
        </w:rPr>
        <w:t>
      В каждой таблице формируются следующие поля (графы):</w:t>
      </w:r>
    </w:p>
    <w:bookmarkEnd w:id="197"/>
    <w:bookmarkStart w:name="z178" w:id="198"/>
    <w:p>
      <w:pPr>
        <w:spacing w:after="0"/>
        <w:ind w:left="0"/>
        <w:jc w:val="both"/>
      </w:pPr>
      <w:r>
        <w:rPr>
          <w:rFonts w:ascii="Times New Roman"/>
          <w:b w:val="false"/>
          <w:i w:val="false"/>
          <w:color w:val="000000"/>
          <w:sz w:val="28"/>
        </w:rPr>
        <w:t>
      "№ п/п" – иерархический номер сведения;</w:t>
      </w:r>
    </w:p>
    <w:bookmarkEnd w:id="198"/>
    <w:bookmarkStart w:name="z179" w:id="199"/>
    <w:p>
      <w:pPr>
        <w:spacing w:after="0"/>
        <w:ind w:left="0"/>
        <w:jc w:val="both"/>
      </w:pPr>
      <w:r>
        <w:rPr>
          <w:rFonts w:ascii="Times New Roman"/>
          <w:b w:val="false"/>
          <w:i w:val="false"/>
          <w:color w:val="000000"/>
          <w:sz w:val="28"/>
        </w:rPr>
        <w:t>
      "Наименование" – устоявшееся или официальное словесное обозначение сведения;</w:t>
      </w:r>
    </w:p>
    <w:bookmarkEnd w:id="199"/>
    <w:bookmarkStart w:name="z180" w:id="200"/>
    <w:p>
      <w:pPr>
        <w:spacing w:after="0"/>
        <w:ind w:left="0"/>
        <w:jc w:val="both"/>
      </w:pPr>
      <w:r>
        <w:rPr>
          <w:rFonts w:ascii="Times New Roman"/>
          <w:b w:val="false"/>
          <w:i w:val="false"/>
          <w:color w:val="000000"/>
          <w:sz w:val="28"/>
        </w:rPr>
        <w:t>
      "Мн." – множественность сведения (обязательность (опциональность) и количество возможных повторений сведения). Может быть скорректирована в рамках разработки технологических документов.</w:t>
      </w:r>
    </w:p>
    <w:bookmarkEnd w:id="200"/>
    <w:bookmarkStart w:name="z181" w:id="201"/>
    <w:p>
      <w:pPr>
        <w:spacing w:after="0"/>
        <w:ind w:left="0"/>
        <w:jc w:val="both"/>
      </w:pPr>
      <w:r>
        <w:rPr>
          <w:rFonts w:ascii="Times New Roman"/>
          <w:b w:val="false"/>
          <w:i w:val="false"/>
          <w:color w:val="000000"/>
          <w:sz w:val="28"/>
        </w:rPr>
        <w:t>
      Для указания множественности сведения используются следующие обозначения:</w:t>
      </w:r>
    </w:p>
    <w:bookmarkEnd w:id="201"/>
    <w:bookmarkStart w:name="z182" w:id="202"/>
    <w:p>
      <w:pPr>
        <w:spacing w:after="0"/>
        <w:ind w:left="0"/>
        <w:jc w:val="both"/>
      </w:pPr>
      <w:r>
        <w:rPr>
          <w:rFonts w:ascii="Times New Roman"/>
          <w:b w:val="false"/>
          <w:i w:val="false"/>
          <w:color w:val="000000"/>
          <w:sz w:val="28"/>
        </w:rPr>
        <w:t>
      1 - сведение обязательно, повторения не допускаются;</w:t>
      </w:r>
    </w:p>
    <w:bookmarkEnd w:id="202"/>
    <w:bookmarkStart w:name="z183" w:id="203"/>
    <w:p>
      <w:pPr>
        <w:spacing w:after="0"/>
        <w:ind w:left="0"/>
        <w:jc w:val="both"/>
      </w:pPr>
      <w:r>
        <w:rPr>
          <w:rFonts w:ascii="Times New Roman"/>
          <w:b w:val="false"/>
          <w:i w:val="false"/>
          <w:color w:val="000000"/>
          <w:sz w:val="28"/>
        </w:rPr>
        <w:t>
      n - сведение обязательно, должно повторяться n раз (n &gt; 1);</w:t>
      </w:r>
    </w:p>
    <w:bookmarkEnd w:id="203"/>
    <w:bookmarkStart w:name="z184" w:id="204"/>
    <w:p>
      <w:pPr>
        <w:spacing w:after="0"/>
        <w:ind w:left="0"/>
        <w:jc w:val="both"/>
      </w:pPr>
      <w:r>
        <w:rPr>
          <w:rFonts w:ascii="Times New Roman"/>
          <w:b w:val="false"/>
          <w:i w:val="false"/>
          <w:color w:val="000000"/>
          <w:sz w:val="28"/>
        </w:rPr>
        <w:t>
      1..* - сведение обязательно, может повторяться без ограничений;</w:t>
      </w:r>
    </w:p>
    <w:bookmarkEnd w:id="204"/>
    <w:bookmarkStart w:name="z185" w:id="205"/>
    <w:p>
      <w:pPr>
        <w:spacing w:after="0"/>
        <w:ind w:left="0"/>
        <w:jc w:val="both"/>
      </w:pPr>
      <w:r>
        <w:rPr>
          <w:rFonts w:ascii="Times New Roman"/>
          <w:b w:val="false"/>
          <w:i w:val="false"/>
          <w:color w:val="000000"/>
          <w:sz w:val="28"/>
        </w:rPr>
        <w:t>
      n..* - сведение обязательно, должно повторяться не менее n раз (n &gt; 1);</w:t>
      </w:r>
    </w:p>
    <w:bookmarkEnd w:id="205"/>
    <w:bookmarkStart w:name="z186" w:id="206"/>
    <w:p>
      <w:pPr>
        <w:spacing w:after="0"/>
        <w:ind w:left="0"/>
        <w:jc w:val="both"/>
      </w:pPr>
      <w:r>
        <w:rPr>
          <w:rFonts w:ascii="Times New Roman"/>
          <w:b w:val="false"/>
          <w:i w:val="false"/>
          <w:color w:val="000000"/>
          <w:sz w:val="28"/>
        </w:rPr>
        <w:t>
      n..m - сведение обязательно, должно повторяться не менее n раз и не более m раз (n &gt; 1, m &gt; n);</w:t>
      </w:r>
    </w:p>
    <w:bookmarkEnd w:id="206"/>
    <w:bookmarkStart w:name="z187" w:id="207"/>
    <w:p>
      <w:pPr>
        <w:spacing w:after="0"/>
        <w:ind w:left="0"/>
        <w:jc w:val="both"/>
      </w:pPr>
      <w:r>
        <w:rPr>
          <w:rFonts w:ascii="Times New Roman"/>
          <w:b w:val="false"/>
          <w:i w:val="false"/>
          <w:color w:val="000000"/>
          <w:sz w:val="28"/>
        </w:rPr>
        <w:t>
      0..1 - сведение опционально, повторения не допускаются;</w:t>
      </w:r>
    </w:p>
    <w:bookmarkEnd w:id="207"/>
    <w:bookmarkStart w:name="z188" w:id="208"/>
    <w:p>
      <w:pPr>
        <w:spacing w:after="0"/>
        <w:ind w:left="0"/>
        <w:jc w:val="both"/>
      </w:pPr>
      <w:r>
        <w:rPr>
          <w:rFonts w:ascii="Times New Roman"/>
          <w:b w:val="false"/>
          <w:i w:val="false"/>
          <w:color w:val="000000"/>
          <w:sz w:val="28"/>
        </w:rPr>
        <w:t>
      0..* - сведение опционально, может повторяться без ограничений;</w:t>
      </w:r>
    </w:p>
    <w:bookmarkEnd w:id="208"/>
    <w:bookmarkStart w:name="z189" w:id="209"/>
    <w:p>
      <w:pPr>
        <w:spacing w:after="0"/>
        <w:ind w:left="0"/>
        <w:jc w:val="both"/>
      </w:pPr>
      <w:r>
        <w:rPr>
          <w:rFonts w:ascii="Times New Roman"/>
          <w:b w:val="false"/>
          <w:i w:val="false"/>
          <w:color w:val="000000"/>
          <w:sz w:val="28"/>
        </w:rPr>
        <w:t>
      0..m - сведение опционально, может повторяться не более m раз (m &gt; 1).</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206" w:id="210"/>
    <w:p>
      <w:pPr>
        <w:spacing w:after="0"/>
        <w:ind w:left="0"/>
        <w:jc w:val="left"/>
      </w:pPr>
      <w:r>
        <w:rPr>
          <w:rFonts w:ascii="Times New Roman"/>
          <w:b/>
          <w:i w:val="false"/>
          <w:color w:val="000000"/>
        </w:rPr>
        <w:t xml:space="preserve"> Состав сведений сообщения № 1 функциональных схем</w:t>
      </w:r>
    </w:p>
    <w:bookmarkEnd w:id="210"/>
    <w:p>
      <w:pPr>
        <w:spacing w:after="0"/>
        <w:ind w:left="0"/>
        <w:jc w:val="both"/>
      </w:pPr>
      <w:r>
        <w:rPr>
          <w:rFonts w:ascii="Times New Roman"/>
          <w:b w:val="false"/>
          <w:i w:val="false"/>
          <w:color w:val="ff0000"/>
          <w:sz w:val="28"/>
        </w:rPr>
        <w:t xml:space="preserve">
      Сноска. Таблица № 1 – в редакции решения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таможенного органа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выпуска товаров посредством информационной системы таможенного органа без участия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разового допущения транспортного средства к перевозке товаров под таможенными пломбами и печатями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таможенного досмотра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установленного маршрута перевозки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промежуточного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промежуточного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примененные и (или) признанные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 (пломбы, печати, сейф-пакеты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данного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11"/>
          <w:p>
            <w:pPr>
              <w:spacing w:after="20"/>
              <w:ind w:left="20"/>
              <w:jc w:val="both"/>
            </w:pPr>
            <w:r>
              <w:rPr>
                <w:rFonts w:ascii="Times New Roman"/>
                <w:b w:val="false"/>
                <w:i w:val="false"/>
                <w:color w:val="000000"/>
                <w:sz w:val="20"/>
              </w:rPr>
              <w:t>
0..1</w:t>
            </w:r>
          </w:p>
          <w:bookmarkEnd w:id="21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что ранее наложенное средство идентификации признано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пломба в случае ее применения не в качестве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назначения, определенный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применения таможенного сопровождения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используемый в качестве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подачи транзитной декларации в виде электронного документа (ЭД)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транзитной декларации (в случае подачи транзитной декларации в виде документа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особенностей таможенного декларирования товаров в соответствии с таможенной процедурой таможенного транзита (второй подраздел графы 1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перемещения товаров в соответствии с таможенной процедурой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грузовых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начинается перевозка (транспортировка)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контейнерной перевозки (0 - если товары перевозятся не в контейнере, 1 - если товары перевозятся в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грузовые операции с товарами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нового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будут совершаться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где будут совершаться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 (1 - товары перегружаются из одного контейнера в другой; 0 - товары не перегружаются из одного контейнера в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будет продолжаться перевозка (транспортировка)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которое продолжит перевозку после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транспорта или транспортировки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перевозимых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держателя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партия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(перевозочном)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отправления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УЭО, определенном в качестве места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которая будет являться местом доставки товаров, в соответствии с таблицей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сведения в соответствии с таблицей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сведения в соответствии с таблицей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 документа, предусмотренного пунктом 19.1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таможенного декларирования компонентов разобранного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перевозится товар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предшествующего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предшествующего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12"/>
          <w:p>
            <w:pPr>
              <w:spacing w:after="20"/>
              <w:ind w:left="20"/>
              <w:jc w:val="both"/>
            </w:pPr>
            <w:r>
              <w:rPr>
                <w:rFonts w:ascii="Times New Roman"/>
                <w:b w:val="false"/>
                <w:i w:val="false"/>
                <w:color w:val="000000"/>
                <w:sz w:val="20"/>
              </w:rPr>
              <w:t>
1</w:t>
            </w:r>
          </w:p>
          <w:bookmarkEnd w:id="21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сведения в отношении товаров, заявленных в транзитной декларации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по уплате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предоставления обеспечения (1 – предоставлено; 2 – не предоставляется)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предоставление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основания для непредоставления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основания для непредоставления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bookmarkStart w:name="z208" w:id="213"/>
    <w:p>
      <w:pPr>
        <w:spacing w:after="0"/>
        <w:ind w:left="0"/>
        <w:jc w:val="left"/>
      </w:pPr>
      <w:r>
        <w:rPr>
          <w:rFonts w:ascii="Times New Roman"/>
          <w:b/>
          <w:i w:val="false"/>
          <w:color w:val="000000"/>
        </w:rPr>
        <w:t xml:space="preserve"> Состав сведений сообщения № 1 функциональных схем с использованием пассажирской таможенной декларации</w:t>
      </w:r>
    </w:p>
    <w:bookmarkEnd w:id="213"/>
    <w:p>
      <w:pPr>
        <w:spacing w:after="0"/>
        <w:ind w:left="0"/>
        <w:jc w:val="both"/>
      </w:pPr>
      <w:r>
        <w:rPr>
          <w:rFonts w:ascii="Times New Roman"/>
          <w:b w:val="false"/>
          <w:i w:val="false"/>
          <w:color w:val="ff0000"/>
          <w:sz w:val="28"/>
        </w:rPr>
        <w:t xml:space="preserve">
      Сноска. Таблица № 2 с изменениями, внесенными решениями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 удостоверяющего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уполномоченным органом которой выдан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документа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адресе постоянного места жительства (регистрации) и (или) адресе временного проживания (пребывания) в государстве-члене в соответствии с таблицей №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перемещения (только 1 - сопровождаемый багаж, включая ручную кладь)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товаров, подлежащих таможенному декларированию (сведения о наличии товаров, ввозимых с освобождением от уплаты таможенных пошлин, налогов; сведения о наличии товаров, в отношении которых подлежат соблюдению запреты и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категории товара (значения 02 - 3.2, 04 - 3.4, … 10 - 3.10)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(идентификационный номер (при наличии), товарный знак, материал, из которого изготовлен товар, цвет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Представленный документ (соблюдение ограничений, обеспечение, освобождение от уплаты)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в дополнительной единице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всех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ввоза освобождения от уплаты таможенных пошлин, налогов транспортного средства для личного пользования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прицепного 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марки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объем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кузова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шасси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выпуска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корпуса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проведенного таможенного контроля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таможенным органом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таможенным органом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назначения, определенный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личной номерной печати должностного лица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должностного лица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примененные и (или) признанные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 (пломбы, печати, сейф-пакеты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средств идентификации данного вида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средства идентификации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Отличительные признаки средства идентификации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что ранее наложенное средство идентификации признано таможенным органом отправления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по уплате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предоставления обеспечения (1 – предоставлено; 2 – не предоставляется)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предоставление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 xml:space="preserve"> Евразийской экономической комиссии</w:t>
            </w:r>
            <w:r>
              <w:br/>
            </w:r>
            <w:r>
              <w:rPr>
                <w:rFonts w:ascii="Times New Roman"/>
                <w:b w:val="false"/>
                <w:i w:val="false"/>
                <w:color w:val="000000"/>
                <w:sz w:val="20"/>
              </w:rPr>
              <w:t>от 19 июля 2022 г. № 106)</w:t>
            </w:r>
          </w:p>
        </w:tc>
      </w:tr>
    </w:tbl>
    <w:bookmarkStart w:name="z211" w:id="214"/>
    <w:p>
      <w:pPr>
        <w:spacing w:after="0"/>
        <w:ind w:left="0"/>
        <w:jc w:val="left"/>
      </w:pPr>
      <w:r>
        <w:rPr>
          <w:rFonts w:ascii="Times New Roman"/>
          <w:b/>
          <w:i w:val="false"/>
          <w:color w:val="000000"/>
        </w:rPr>
        <w:t xml:space="preserve"> Состав сведений сообщений № 2, 7</w:t>
      </w:r>
      <w:r>
        <w:rPr>
          <w:rFonts w:ascii="Times New Roman"/>
          <w:b/>
          <w:i w:val="false"/>
          <w:color w:val="000000"/>
          <w:vertAlign w:val="superscript"/>
        </w:rPr>
        <w:t>2</w:t>
      </w:r>
      <w:r>
        <w:rPr>
          <w:rFonts w:ascii="Times New Roman"/>
          <w:b/>
          <w:i w:val="false"/>
          <w:color w:val="000000"/>
        </w:rPr>
        <w:t>, 8</w:t>
      </w:r>
      <w:r>
        <w:rPr>
          <w:rFonts w:ascii="Times New Roman"/>
          <w:b/>
          <w:i w:val="false"/>
          <w:color w:val="000000"/>
          <w:vertAlign w:val="superscript"/>
        </w:rPr>
        <w:t>2</w:t>
      </w:r>
      <w:r>
        <w:rPr>
          <w:rFonts w:ascii="Times New Roman"/>
          <w:b/>
          <w:i w:val="false"/>
          <w:color w:val="000000"/>
        </w:rPr>
        <w:t>, 9</w:t>
      </w:r>
      <w:r>
        <w:rPr>
          <w:rFonts w:ascii="Times New Roman"/>
          <w:b/>
          <w:i w:val="false"/>
          <w:color w:val="000000"/>
          <w:vertAlign w:val="superscript"/>
        </w:rPr>
        <w:t>2</w:t>
      </w:r>
      <w:r>
        <w:rPr>
          <w:rFonts w:ascii="Times New Roman"/>
          <w:b/>
          <w:i w:val="false"/>
          <w:color w:val="000000"/>
        </w:rPr>
        <w:t>, 10</w:t>
      </w:r>
      <w:r>
        <w:rPr>
          <w:rFonts w:ascii="Times New Roman"/>
          <w:b/>
          <w:i w:val="false"/>
          <w:color w:val="000000"/>
          <w:vertAlign w:val="superscript"/>
        </w:rPr>
        <w:t>2</w:t>
      </w:r>
      <w:r>
        <w:rPr>
          <w:rFonts w:ascii="Times New Roman"/>
          <w:b/>
          <w:i w:val="false"/>
          <w:color w:val="000000"/>
        </w:rPr>
        <w:t>, 11</w:t>
      </w:r>
      <w:r>
        <w:rPr>
          <w:rFonts w:ascii="Times New Roman"/>
          <w:b/>
          <w:i w:val="false"/>
          <w:color w:val="000000"/>
          <w:vertAlign w:val="superscript"/>
        </w:rPr>
        <w:t>2</w:t>
      </w:r>
      <w:r>
        <w:rPr>
          <w:rFonts w:ascii="Times New Roman"/>
          <w:b/>
          <w:i w:val="false"/>
          <w:color w:val="000000"/>
        </w:rPr>
        <w:t>, 17</w:t>
      </w:r>
      <w:r>
        <w:rPr>
          <w:rFonts w:ascii="Times New Roman"/>
          <w:b/>
          <w:i w:val="false"/>
          <w:color w:val="000000"/>
          <w:vertAlign w:val="superscript"/>
        </w:rPr>
        <w:t>2</w:t>
      </w:r>
      <w:r>
        <w:rPr>
          <w:rFonts w:ascii="Times New Roman"/>
          <w:b/>
          <w:i w:val="false"/>
          <w:color w:val="000000"/>
        </w:rPr>
        <w:t xml:space="preserve"> функциональных схем</w:t>
      </w:r>
    </w:p>
    <w:bookmarkEnd w:id="214"/>
    <w:p>
      <w:pPr>
        <w:spacing w:after="0"/>
        <w:ind w:left="0"/>
        <w:jc w:val="both"/>
      </w:pPr>
      <w:r>
        <w:rPr>
          <w:rFonts w:ascii="Times New Roman"/>
          <w:b w:val="false"/>
          <w:i w:val="false"/>
          <w:color w:val="ff0000"/>
          <w:sz w:val="28"/>
        </w:rPr>
        <w:t xml:space="preserve">
      Сноска. Таблица № 3 – в редакции решения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осуществившего аннулирование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транзитной декларации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аннулирования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аннулирования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осуществившего аннулирование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15"/>
          <w:p>
            <w:pPr>
              <w:spacing w:after="20"/>
              <w:ind w:left="20"/>
              <w:jc w:val="both"/>
            </w:pPr>
            <w:r>
              <w:rPr>
                <w:rFonts w:ascii="Times New Roman"/>
                <w:b w:val="false"/>
                <w:i w:val="false"/>
                <w:color w:val="000000"/>
                <w:sz w:val="20"/>
              </w:rPr>
              <w:t xml:space="preserve">
Номер личной номерной печати должностного лица таможенного органа </w:t>
            </w:r>
          </w:p>
          <w:bookmarkEnd w:id="2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bookmarkStart w:name="z212" w:id="216"/>
    <w:p>
      <w:pPr>
        <w:spacing w:after="0"/>
        <w:ind w:left="0"/>
        <w:jc w:val="left"/>
      </w:pPr>
      <w:r>
        <w:rPr>
          <w:rFonts w:ascii="Times New Roman"/>
          <w:b/>
          <w:i w:val="false"/>
          <w:color w:val="000000"/>
        </w:rPr>
        <w:t xml:space="preserve"> Состав сведений сообщения № 4 функциональных схем</w:t>
      </w:r>
    </w:p>
    <w:bookmarkEnd w:id="216"/>
    <w:p>
      <w:pPr>
        <w:spacing w:after="0"/>
        <w:ind w:left="0"/>
        <w:jc w:val="both"/>
      </w:pPr>
      <w:r>
        <w:rPr>
          <w:rFonts w:ascii="Times New Roman"/>
          <w:b w:val="false"/>
          <w:i w:val="false"/>
          <w:color w:val="ff0000"/>
          <w:sz w:val="28"/>
        </w:rPr>
        <w:t xml:space="preserve">
      Сноска. Заголовок таблицы № 4 с изменением, внесенным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Таблица № 4 с изменениями, внесенными решением Коллегии Евразийской экономической комиссии от 19.07.2022 </w:t>
      </w:r>
      <w:r>
        <w:rPr>
          <w:rFonts w:ascii="Times New Roman"/>
          <w:b w:val="false"/>
          <w:i w:val="false"/>
          <w:color w:val="000000"/>
          <w:sz w:val="28"/>
        </w:rPr>
        <w:t>№ 106</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000000"/>
          <w:sz w:val="28"/>
        </w:rPr>
        <w:t>№ 44</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направившего запрос о товарах, помещенных под таможенную процедуру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направления запроса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 направившего сообщение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5</w:t>
            </w:r>
          </w:p>
        </w:tc>
      </w:tr>
    </w:tbl>
    <w:bookmarkStart w:name="z214" w:id="217"/>
    <w:p>
      <w:pPr>
        <w:spacing w:after="0"/>
        <w:ind w:left="0"/>
        <w:jc w:val="left"/>
      </w:pPr>
      <w:r>
        <w:rPr>
          <w:rFonts w:ascii="Times New Roman"/>
          <w:b/>
          <w:i w:val="false"/>
          <w:color w:val="000000"/>
        </w:rPr>
        <w:t xml:space="preserve"> Состав сведений сообщения № 5 функциональных схем</w:t>
      </w:r>
    </w:p>
    <w:bookmarkEnd w:id="217"/>
    <w:p>
      <w:pPr>
        <w:spacing w:after="0"/>
        <w:ind w:left="0"/>
        <w:jc w:val="both"/>
      </w:pPr>
      <w:r>
        <w:rPr>
          <w:rFonts w:ascii="Times New Roman"/>
          <w:b w:val="false"/>
          <w:i w:val="false"/>
          <w:color w:val="ff0000"/>
          <w:sz w:val="28"/>
        </w:rPr>
        <w:t xml:space="preserve">
      Сноска. Таблица № 5 – в редакции решения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2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совершенных таможенных операциях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продлении срока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продлен срок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совершены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таможенного органа о выдаче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наложенные после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пломба в случае ее применения не в качестве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с товарами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 (1 - товары перегружаются из одного контейнера в другой; 0 - товары не перегружаются из одного контейнера в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продолжена перевозка (транспортировка)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после совершения грузовых операций и (или) замены транспортного средства (в соответствии с нумерацией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транспорта или транспортировки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замены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который будет продолжать перевозку (в случае замены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который продолжает перевозку (транспортировку) товаров (в случае, если сведения о перевозчике заявлены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(в случае их отсутствия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возникновении обстоятельств, препятствующих исполнению обязанностей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возникли обстоятельства, препятствующие исполнению обязанностей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возникновения обстоятельств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таможенного контроля при возникновении обстоятельств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обстоятельства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аварии или о действии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об аварии или о действии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акта об аварии или о действии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фиксации результатов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фиксации результатов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утрате (отсутствии, повреждении)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утраченные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Утраченные (отсутствующие, поврежденные, уничтоженные)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утраты товара или его части (утерян, уничтожен, поврежден)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данного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брутто утраченного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утраченного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повреждения грузового отсека транспортного средства, в котором находились (находятся)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Поврежденные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таможенной процедуры таможенного транзита, в случае изменения места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завершении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решению о завершении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обстоятельствах, обусловивших изменение места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завершения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места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 места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УЭО, на территории которого размещены товары до завершения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сведения в соответствии с таблицей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доставленных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частичной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выгрузки товаров в месте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утрате (отсутствии, уничтожении)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утраченного товара в транспортном (перевозочном)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утраты товара или его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утраченной части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утраченной части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Утраченный товар в дополнительной единице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принявшего решение о завершении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пломб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(повреждения) грузового отсека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выявленных признаках административного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оговорках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 прибытии товаров в таможенный орган, изменивший место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каждого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завершающий перевозку товаров в случае частичной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(в случае, если сведения о перевозчике заявлены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(в случае отсутствия их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 с использованием которых завершается перевозка (транспортировка) товаров в случае частичной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(в соответствии с нумерацией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журнале завершения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представления в таможенный орган назначения транзитной декларации, а также сопровождающих ее документов для завершения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подачи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продлении срока оформления завершения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продлении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решения о продлении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продлен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оформившего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 оформившего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 оформившего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 прекращении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если до помещения под таможенную процедуру таможенного транзита товары были помещены под таможенную процедуру временного ввоза (допуска), таможенную процедуру переработки на таможенной территории или таможенную процедуру переработки для внутреннего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либо частичного прекращения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оформлено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брутто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товаро-транспортной накладной (при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оформления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и формы контроля, примененные в отношении товара, перевозимого с применением навигационных пломб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краткое (сокращенное)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(для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решения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оформленного по результатам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завершения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месте применения мер и форм контроля, предусмотренные таблицей №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6</w:t>
            </w:r>
          </w:p>
        </w:tc>
      </w:tr>
    </w:tbl>
    <w:bookmarkStart w:name="z216" w:id="218"/>
    <w:p>
      <w:pPr>
        <w:spacing w:after="0"/>
        <w:ind w:left="0"/>
        <w:jc w:val="left"/>
      </w:pPr>
      <w:r>
        <w:rPr>
          <w:rFonts w:ascii="Times New Roman"/>
          <w:b/>
          <w:i w:val="false"/>
          <w:color w:val="000000"/>
        </w:rPr>
        <w:t xml:space="preserve"> Состав сведений сообщения № 7 функциональных схем</w:t>
      </w:r>
    </w:p>
    <w:bookmarkEnd w:id="218"/>
    <w:p>
      <w:pPr>
        <w:spacing w:after="0"/>
        <w:ind w:left="0"/>
        <w:jc w:val="both"/>
      </w:pPr>
      <w:r>
        <w:rPr>
          <w:rFonts w:ascii="Times New Roman"/>
          <w:b w:val="false"/>
          <w:i w:val="false"/>
          <w:color w:val="ff0000"/>
          <w:sz w:val="28"/>
        </w:rPr>
        <w:t xml:space="preserve">
      Сноска. Таблица № 6 с изменениями, внесенными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продлении срока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транзитной декларации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книжки МДП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книжки МДП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продлен срок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18" w:id="219"/>
    <w:p>
      <w:pPr>
        <w:spacing w:after="0"/>
        <w:ind w:left="0"/>
        <w:jc w:val="left"/>
      </w:pPr>
      <w:r>
        <w:rPr>
          <w:rFonts w:ascii="Times New Roman"/>
          <w:b/>
          <w:i w:val="false"/>
          <w:color w:val="000000"/>
        </w:rPr>
        <w:t xml:space="preserve"> Состав сведений сообщений № 12, 16, 18 и 20 функциональных схем</w:t>
      </w:r>
    </w:p>
    <w:bookmarkEnd w:id="219"/>
    <w:p>
      <w:pPr>
        <w:spacing w:after="0"/>
        <w:ind w:left="0"/>
        <w:jc w:val="both"/>
      </w:pPr>
      <w:r>
        <w:rPr>
          <w:rFonts w:ascii="Times New Roman"/>
          <w:b w:val="false"/>
          <w:i w:val="false"/>
          <w:color w:val="ff0000"/>
          <w:sz w:val="28"/>
        </w:rPr>
        <w:t xml:space="preserve">
      Сноска. Таблица № 7 – в редакции решения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завершении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завершения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решению о завершении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обстоятельствах, обусловивших изменение места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завершения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места доставки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 места доставки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УЭО, на территории которого размещены товары до завершения действия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сведения в соответствии с таблицей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доставленных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частичной доставки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выгрузки товаров в месте доставки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случае использования пассажирской таможенной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утрате (отсутствии, уничтожении)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утраченного товара в транспортном (перевозочном)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утраты товара или его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утраченной части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утраченной части товара (в случае использования пассажирской таможенной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Утраченный товар в дополнительной единице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принявшего решение о завершении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пломб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(повреждения) грузового отсека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выявленных признаках административного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оговорках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 прибытии товаров в место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каждого вида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завершающий перевозку товаров в случае частичной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(в случае, если сведения о перевозчике заявлены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(в случае отсутствия их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предусмотренные пунктами 1 – 5 </w:t>
            </w:r>
          </w:p>
          <w:p>
            <w:pPr>
              <w:spacing w:after="20"/>
              <w:ind w:left="20"/>
              <w:jc w:val="both"/>
            </w:pPr>
            <w:r>
              <w:rPr>
                <w:rFonts w:ascii="Times New Roman"/>
                <w:b w:val="false"/>
                <w:i w:val="false"/>
                <w:color w:val="000000"/>
                <w:sz w:val="20"/>
              </w:rPr>
              <w:t>таблицы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транспортных средствах, </w:t>
            </w:r>
          </w:p>
          <w:p>
            <w:pPr>
              <w:spacing w:after="20"/>
              <w:ind w:left="20"/>
              <w:jc w:val="both"/>
            </w:pPr>
            <w:r>
              <w:rPr>
                <w:rFonts w:ascii="Times New Roman"/>
                <w:b w:val="false"/>
                <w:i w:val="false"/>
                <w:color w:val="000000"/>
                <w:sz w:val="20"/>
              </w:rPr>
              <w:t>с использованием которых завершается перевозка (транспортировка) товаров в случае частичной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(в соответствии с нумерацией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журнале завершения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8</w:t>
            </w:r>
          </w:p>
        </w:tc>
      </w:tr>
    </w:tbl>
    <w:bookmarkStart w:name="z220" w:id="220"/>
    <w:p>
      <w:pPr>
        <w:spacing w:after="0"/>
        <w:ind w:left="0"/>
        <w:jc w:val="left"/>
      </w:pPr>
      <w:r>
        <w:rPr>
          <w:rFonts w:ascii="Times New Roman"/>
          <w:b/>
          <w:i w:val="false"/>
          <w:color w:val="000000"/>
        </w:rPr>
        <w:t xml:space="preserve"> Состав сведений сообщения № 10 функциональных схем</w:t>
      </w:r>
    </w:p>
    <w:bookmarkEnd w:id="220"/>
    <w:p>
      <w:pPr>
        <w:spacing w:after="0"/>
        <w:ind w:left="0"/>
        <w:jc w:val="both"/>
      </w:pPr>
      <w:r>
        <w:rPr>
          <w:rFonts w:ascii="Times New Roman"/>
          <w:b w:val="false"/>
          <w:i w:val="false"/>
          <w:color w:val="ff0000"/>
          <w:sz w:val="28"/>
        </w:rPr>
        <w:t xml:space="preserve">
      Сноска. Таблица № 8 с изменениями, внесенными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совершены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решении таможенного органа о выдаче разрешения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наложенные после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данного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пломба в случае ее применения не в качестве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с товарами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 (1 – товары перегружаются из одного контейнера в другой; 0 – товары не перегружаются из одного контейнера в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продолжена перевозка (транспортировка)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после совершения грузовых операций и (или) замены транспортного средства (в соответствии с нумерацией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транспорта или транспортировки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автомобильного 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железнодорожного 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замены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перевозчике, который будет продолжать перевозку </w:t>
            </w:r>
          </w:p>
          <w:p>
            <w:pPr>
              <w:spacing w:after="20"/>
              <w:ind w:left="20"/>
              <w:jc w:val="both"/>
            </w:pPr>
            <w:r>
              <w:rPr>
                <w:rFonts w:ascii="Times New Roman"/>
                <w:b w:val="false"/>
                <w:i w:val="false"/>
                <w:color w:val="000000"/>
                <w:sz w:val="20"/>
              </w:rPr>
              <w:t>(в случае замены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который продолжает перевозку (транспортировку) товаров (в случае, если сведения о перевозчике заявлены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(в случае их отсутствия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9</w:t>
            </w:r>
          </w:p>
        </w:tc>
      </w:tr>
    </w:tbl>
    <w:bookmarkStart w:name="z222" w:id="221"/>
    <w:p>
      <w:pPr>
        <w:spacing w:after="0"/>
        <w:ind w:left="0"/>
        <w:jc w:val="left"/>
      </w:pPr>
      <w:r>
        <w:rPr>
          <w:rFonts w:ascii="Times New Roman"/>
          <w:b/>
          <w:i w:val="false"/>
          <w:color w:val="000000"/>
        </w:rPr>
        <w:t xml:space="preserve"> Состав сведений сообщения № 11 функциональных схем</w:t>
      </w:r>
    </w:p>
    <w:bookmarkEnd w:id="221"/>
    <w:p>
      <w:pPr>
        <w:spacing w:after="0"/>
        <w:ind w:left="0"/>
        <w:jc w:val="both"/>
      </w:pPr>
      <w:r>
        <w:rPr>
          <w:rFonts w:ascii="Times New Roman"/>
          <w:b w:val="false"/>
          <w:i w:val="false"/>
          <w:color w:val="ff0000"/>
          <w:sz w:val="28"/>
        </w:rPr>
        <w:t xml:space="preserve">
      Сноска. Таблица № 9 с изменениями, внесенными решениями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возникли обстоятельства, препятствующие исполнению обязанностей перевозчика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возникновения обстоятельств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таможенного контроля при возникновении обстоятельств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обстоятельства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аварии или о действии непреодолимой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об аварии или о действии непреодолимой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акта об аварии или о действии непреодолимой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фиксации результатов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фиксации результатов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утрате (отсутствии, повреждении, уничтожении)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утраченные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Утраченные (отсутствующие, поврежденные, уничтоженные)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утраты товара или его части (утерян, уничтожен, поврежден)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виде груза и упаковка товара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упаковки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данного вида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утраченного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утраченного товара (в случае использования пассажирской таможенной декларации)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повреждения грузового отсека транспортного средства, </w:t>
            </w:r>
          </w:p>
          <w:p>
            <w:pPr>
              <w:spacing w:after="20"/>
              <w:ind w:left="20"/>
              <w:jc w:val="both"/>
            </w:pPr>
            <w:r>
              <w:rPr>
                <w:rFonts w:ascii="Times New Roman"/>
                <w:b w:val="false"/>
                <w:i w:val="false"/>
                <w:color w:val="000000"/>
                <w:sz w:val="20"/>
              </w:rPr>
              <w:t>в котором находились (находятся)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Поврежденные средства идентификации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10</w:t>
            </w:r>
          </w:p>
        </w:tc>
      </w:tr>
    </w:tbl>
    <w:bookmarkStart w:name="z224" w:id="222"/>
    <w:p>
      <w:pPr>
        <w:spacing w:after="0"/>
        <w:ind w:left="0"/>
        <w:jc w:val="left"/>
      </w:pPr>
      <w:r>
        <w:rPr>
          <w:rFonts w:ascii="Times New Roman"/>
          <w:b/>
          <w:i w:val="false"/>
          <w:color w:val="000000"/>
        </w:rPr>
        <w:t xml:space="preserve"> Состав сведений сообщений № 17, 21 и 22 функциональных схем</w:t>
      </w:r>
    </w:p>
    <w:bookmarkEnd w:id="222"/>
    <w:p>
      <w:pPr>
        <w:spacing w:after="0"/>
        <w:ind w:left="0"/>
        <w:jc w:val="both"/>
      </w:pPr>
      <w:r>
        <w:rPr>
          <w:rFonts w:ascii="Times New Roman"/>
          <w:b w:val="false"/>
          <w:i w:val="false"/>
          <w:color w:val="ff0000"/>
          <w:sz w:val="28"/>
        </w:rPr>
        <w:t xml:space="preserve">
      Сноска. Таблица № 10 с изменениями, внесенными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продлении срока оформления завершения действия таможенной процедуры таможенного транзита (код таможенного органа, в котором осуществлена регистрация подачи документов и транзитной декларации для завершения действия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прибытия товаров в место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представления в таможенный орган назначения транзитной декларации, а также сопровождающих ее документов для завершения действия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регистрации подачи документов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оформления завершения действия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 которой продлен срок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 xml:space="preserve"> Евразийской экономической комиссии</w:t>
            </w:r>
            <w:r>
              <w:br/>
            </w:r>
            <w:r>
              <w:rPr>
                <w:rFonts w:ascii="Times New Roman"/>
                <w:b w:val="false"/>
                <w:i w:val="false"/>
                <w:color w:val="000000"/>
                <w:sz w:val="20"/>
              </w:rPr>
              <w:t>от 19 июля 2022 г. № 106)</w:t>
            </w:r>
          </w:p>
        </w:tc>
      </w:tr>
    </w:tbl>
    <w:bookmarkStart w:name="z227" w:id="223"/>
    <w:p>
      <w:pPr>
        <w:spacing w:after="0"/>
        <w:ind w:left="0"/>
        <w:jc w:val="left"/>
      </w:pPr>
      <w:r>
        <w:rPr>
          <w:rFonts w:ascii="Times New Roman"/>
          <w:b/>
          <w:i w:val="false"/>
          <w:color w:val="000000"/>
        </w:rPr>
        <w:t xml:space="preserve"> Состав сведений сообщений № 19, 23</w:t>
      </w:r>
      <w:r>
        <w:rPr>
          <w:rFonts w:ascii="Times New Roman"/>
          <w:b/>
          <w:i w:val="false"/>
          <w:color w:val="000000"/>
          <w:vertAlign w:val="superscript"/>
        </w:rPr>
        <w:t>1</w:t>
      </w:r>
      <w:r>
        <w:rPr>
          <w:rFonts w:ascii="Times New Roman"/>
          <w:b/>
          <w:i w:val="false"/>
          <w:color w:val="000000"/>
        </w:rPr>
        <w:t xml:space="preserve"> и 24 функциональных схем</w:t>
      </w:r>
    </w:p>
    <w:bookmarkEnd w:id="223"/>
    <w:p>
      <w:pPr>
        <w:spacing w:after="0"/>
        <w:ind w:left="0"/>
        <w:jc w:val="both"/>
      </w:pPr>
      <w:r>
        <w:rPr>
          <w:rFonts w:ascii="Times New Roman"/>
          <w:b w:val="false"/>
          <w:i w:val="false"/>
          <w:color w:val="ff0000"/>
          <w:sz w:val="28"/>
        </w:rPr>
        <w:t xml:space="preserve">
      Сноска. Таблица № 11 – в редакции решения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направившего запрос, связанный с завершением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направившего запрос о завершении таможенной процедуры таможенного транзита, проследовании товаров и совершении грузовых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осуществлялся контроль маршрута перевозки или грузовых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r>
              <w:rPr>
                <w:rFonts w:ascii="Times New Roman"/>
                <w:b w:val="false"/>
                <w:i w:val="false"/>
                <w:color w:val="000000"/>
                <w:sz w:val="20"/>
              </w:rPr>
              <w:t>,24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06.05.2024 </w:t>
            </w:r>
            <w:r>
              <w:rPr>
                <w:rFonts w:ascii="Times New Roman"/>
                <w:b w:val="false"/>
                <w:i w:val="false"/>
                <w:color w:val="ff0000"/>
                <w:sz w:val="20"/>
              </w:rPr>
              <w:t>№ 44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промежуточного таможенного органа </w:t>
            </w:r>
          </w:p>
          <w:p>
            <w:pPr>
              <w:spacing w:after="20"/>
              <w:ind w:left="20"/>
              <w:jc w:val="both"/>
            </w:pPr>
            <w:r>
              <w:rPr>
                <w:rFonts w:ascii="Times New Roman"/>
                <w:b w:val="false"/>
                <w:i w:val="false"/>
                <w:color w:val="000000"/>
                <w:sz w:val="20"/>
              </w:rPr>
              <w:t>(в случае установления маршрута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направившего запрос о розыске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w:t>
            </w:r>
            <w:r>
              <w:rPr>
                <w:rFonts w:ascii="Times New Roman"/>
                <w:b w:val="false"/>
                <w:i w:val="false"/>
                <w:color w:val="000000"/>
                <w:vertAlign w:val="superscript"/>
              </w:rPr>
              <w:t>1</w:t>
            </w: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направления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w:t>
            </w:r>
            <w:r>
              <w:rPr>
                <w:rFonts w:ascii="Times New Roman"/>
                <w:b w:val="false"/>
                <w:i w:val="false"/>
                <w:color w:val="000000"/>
                <w:vertAlign w:val="superscript"/>
              </w:rPr>
              <w:t>1</w:t>
            </w: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12</w:t>
            </w:r>
          </w:p>
        </w:tc>
      </w:tr>
    </w:tbl>
    <w:bookmarkStart w:name="z228" w:id="224"/>
    <w:p>
      <w:pPr>
        <w:spacing w:after="0"/>
        <w:ind w:left="0"/>
        <w:jc w:val="left"/>
      </w:pPr>
      <w:r>
        <w:rPr>
          <w:rFonts w:ascii="Times New Roman"/>
          <w:b/>
          <w:i w:val="false"/>
          <w:color w:val="000000"/>
        </w:rPr>
        <w:t xml:space="preserve"> Состав сведений сообщения № 25 функциональных схем</w:t>
      </w:r>
    </w:p>
    <w:bookmarkEnd w:id="224"/>
    <w:p>
      <w:pPr>
        <w:spacing w:after="0"/>
        <w:ind w:left="0"/>
        <w:jc w:val="both"/>
      </w:pPr>
      <w:r>
        <w:rPr>
          <w:rFonts w:ascii="Times New Roman"/>
          <w:b w:val="false"/>
          <w:i w:val="false"/>
          <w:color w:val="ff0000"/>
          <w:sz w:val="28"/>
        </w:rPr>
        <w:t xml:space="preserve">
      Сноска. Заголовок таблицы № 25 с изменением, внесенным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Таблица № 12 с изменениями, внесенными решением Коллегии Евразийской экономической комиссии от 19.07.2022 </w:t>
      </w:r>
      <w:r>
        <w:rPr>
          <w:rFonts w:ascii="Times New Roman"/>
          <w:b w:val="false"/>
          <w:i w:val="false"/>
          <w:color w:val="000000"/>
          <w:sz w:val="28"/>
        </w:rPr>
        <w:t>№ 106</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осуществлявшего розыск товаров, помещенных под таможенную процедуру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установленная в результате розыска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19.07.2022 </w:t>
            </w:r>
            <w:r>
              <w:rPr>
                <w:rFonts w:ascii="Times New Roman"/>
                <w:b w:val="false"/>
                <w:i w:val="false"/>
                <w:color w:val="ff0000"/>
                <w:sz w:val="20"/>
              </w:rPr>
              <w:t>№ 106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13</w:t>
            </w:r>
          </w:p>
        </w:tc>
      </w:tr>
    </w:tbl>
    <w:bookmarkStart w:name="z230" w:id="225"/>
    <w:p>
      <w:pPr>
        <w:spacing w:after="0"/>
        <w:ind w:left="0"/>
        <w:jc w:val="left"/>
      </w:pPr>
      <w:r>
        <w:rPr>
          <w:rFonts w:ascii="Times New Roman"/>
          <w:b/>
          <w:i w:val="false"/>
          <w:color w:val="000000"/>
        </w:rPr>
        <w:t xml:space="preserve"> Состав сведений сообщения № 29 функциональных схем</w:t>
      </w:r>
    </w:p>
    <w:bookmarkEnd w:id="225"/>
    <w:p>
      <w:pPr>
        <w:spacing w:after="0"/>
        <w:ind w:left="0"/>
        <w:jc w:val="both"/>
      </w:pPr>
      <w:r>
        <w:rPr>
          <w:rFonts w:ascii="Times New Roman"/>
          <w:b w:val="false"/>
          <w:i w:val="false"/>
          <w:color w:val="ff0000"/>
          <w:sz w:val="28"/>
        </w:rPr>
        <w:t xml:space="preserve">
      Сноска. Таблица № 13 – в редакции решения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оформившего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при прекращении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если до помещения под таможенную процедуру таможенного транзита товары были помещены под таможенную процедуру временного ввоза (допуска), таможенную процедуру переработки на таможенной территории или таможенную процедуру переработки для внутреннего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либо частичного прекращения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оформлено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товаро-транспортной накладной (при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оформления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14</w:t>
            </w:r>
          </w:p>
        </w:tc>
      </w:tr>
    </w:tbl>
    <w:bookmarkStart w:name="z232" w:id="226"/>
    <w:p>
      <w:pPr>
        <w:spacing w:after="0"/>
        <w:ind w:left="0"/>
        <w:jc w:val="left"/>
      </w:pPr>
      <w:r>
        <w:rPr>
          <w:rFonts w:ascii="Times New Roman"/>
          <w:b/>
          <w:i w:val="false"/>
          <w:color w:val="000000"/>
        </w:rPr>
        <w:t xml:space="preserve"> Состав сведений о лицах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кратное (сокращенное)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места нахождения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 (для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иностранном физическом лице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места жительства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таблицей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уполномоченным органом которой выдан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 (для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или организации, не являющейся юридическим лицом, созданных в соответствии с законодательством государств-членов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кратное (сокращенное)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места нахождения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таблицей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зарегистрированном в качестве индивидуального предпринимателя в соответствии с законодательством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имеющем постоянное место жительства в государстве-члене и не зарегистрированном в качестве индивидуального предпринимателя в соответствии с законодательством этого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места жительства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уполномоченным органом которой выдан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назначенном операторе почтовой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назначенного оператора почтовой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расположения места (учреждения) международного почтового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расположения места (учреждения) международного почтового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(учреждения) международного почтового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Почтовый адрес уполномоченного экономического оператора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15</w:t>
            </w:r>
          </w:p>
        </w:tc>
      </w:tr>
    </w:tbl>
    <w:bookmarkStart w:name="z234" w:id="227"/>
    <w:p>
      <w:pPr>
        <w:spacing w:after="0"/>
        <w:ind w:left="0"/>
        <w:jc w:val="left"/>
      </w:pPr>
      <w:r>
        <w:rPr>
          <w:rFonts w:ascii="Times New Roman"/>
          <w:b/>
          <w:i w:val="false"/>
          <w:color w:val="000000"/>
        </w:rPr>
        <w:t xml:space="preserve"> Состав сведений об адресе</w:t>
      </w:r>
    </w:p>
    <w:bookmarkEnd w:id="227"/>
    <w:p>
      <w:pPr>
        <w:spacing w:after="0"/>
        <w:ind w:left="0"/>
        <w:jc w:val="both"/>
      </w:pPr>
      <w:r>
        <w:rPr>
          <w:rFonts w:ascii="Times New Roman"/>
          <w:b w:val="false"/>
          <w:i w:val="false"/>
          <w:color w:val="ff0000"/>
          <w:sz w:val="28"/>
        </w:rPr>
        <w:t xml:space="preserve">
      Сноска. Таблица 15 с изменением, внесенным решением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(бульвар, проспект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корпуса (строения)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 (комнаты,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16</w:t>
            </w:r>
          </w:p>
        </w:tc>
      </w:tr>
    </w:tbl>
    <w:bookmarkStart w:name="z269" w:id="228"/>
    <w:p>
      <w:pPr>
        <w:spacing w:after="0"/>
        <w:ind w:left="0"/>
        <w:jc w:val="left"/>
      </w:pPr>
      <w:r>
        <w:rPr>
          <w:rFonts w:ascii="Times New Roman"/>
          <w:b/>
          <w:i w:val="false"/>
          <w:color w:val="000000"/>
        </w:rPr>
        <w:t xml:space="preserve"> Состав сведений сообщений № 3, 7</w:t>
      </w:r>
      <w:r>
        <w:rPr>
          <w:rFonts w:ascii="Times New Roman"/>
          <w:b/>
          <w:i w:val="false"/>
          <w:color w:val="000000"/>
          <w:vertAlign w:val="superscript"/>
        </w:rPr>
        <w:t>1</w:t>
      </w:r>
      <w:r>
        <w:rPr>
          <w:rFonts w:ascii="Times New Roman"/>
          <w:b/>
          <w:i w:val="false"/>
          <w:color w:val="000000"/>
        </w:rPr>
        <w:t>, 8</w:t>
      </w:r>
      <w:r>
        <w:rPr>
          <w:rFonts w:ascii="Times New Roman"/>
          <w:b/>
          <w:i w:val="false"/>
          <w:color w:val="000000"/>
          <w:vertAlign w:val="superscript"/>
        </w:rPr>
        <w:t>1</w:t>
      </w:r>
      <w:r>
        <w:rPr>
          <w:rFonts w:ascii="Times New Roman"/>
          <w:b/>
          <w:i w:val="false"/>
          <w:color w:val="000000"/>
        </w:rPr>
        <w:t>, 9</w:t>
      </w:r>
      <w:r>
        <w:rPr>
          <w:rFonts w:ascii="Times New Roman"/>
          <w:b/>
          <w:i w:val="false"/>
          <w:color w:val="000000"/>
          <w:vertAlign w:val="superscript"/>
        </w:rPr>
        <w:t>1</w:t>
      </w:r>
      <w:r>
        <w:rPr>
          <w:rFonts w:ascii="Times New Roman"/>
          <w:b/>
          <w:i w:val="false"/>
          <w:color w:val="000000"/>
        </w:rPr>
        <w:t>, 10</w:t>
      </w:r>
      <w:r>
        <w:rPr>
          <w:rFonts w:ascii="Times New Roman"/>
          <w:b/>
          <w:i w:val="false"/>
          <w:color w:val="000000"/>
          <w:vertAlign w:val="superscript"/>
        </w:rPr>
        <w:t>1</w:t>
      </w:r>
      <w:r>
        <w:rPr>
          <w:rFonts w:ascii="Times New Roman"/>
          <w:b/>
          <w:i w:val="false"/>
          <w:color w:val="000000"/>
        </w:rPr>
        <w:t>, 11</w:t>
      </w:r>
      <w:r>
        <w:rPr>
          <w:rFonts w:ascii="Times New Roman"/>
          <w:b/>
          <w:i w:val="false"/>
          <w:color w:val="000000"/>
          <w:vertAlign w:val="superscript"/>
        </w:rPr>
        <w:t>1</w:t>
      </w:r>
      <w:r>
        <w:rPr>
          <w:rFonts w:ascii="Times New Roman"/>
          <w:b/>
          <w:i w:val="false"/>
          <w:color w:val="000000"/>
        </w:rPr>
        <w:t>, 12</w:t>
      </w:r>
      <w:r>
        <w:rPr>
          <w:rFonts w:ascii="Times New Roman"/>
          <w:b/>
          <w:i w:val="false"/>
          <w:color w:val="000000"/>
          <w:vertAlign w:val="superscript"/>
        </w:rPr>
        <w:t>1</w:t>
      </w:r>
      <w:r>
        <w:rPr>
          <w:rFonts w:ascii="Times New Roman"/>
          <w:b/>
          <w:i w:val="false"/>
          <w:color w:val="000000"/>
        </w:rPr>
        <w:t>, 16</w:t>
      </w:r>
      <w:r>
        <w:rPr>
          <w:rFonts w:ascii="Times New Roman"/>
          <w:b/>
          <w:i w:val="false"/>
          <w:color w:val="000000"/>
          <w:vertAlign w:val="superscript"/>
        </w:rPr>
        <w:t>1</w:t>
      </w:r>
      <w:r>
        <w:rPr>
          <w:rFonts w:ascii="Times New Roman"/>
          <w:b/>
          <w:i w:val="false"/>
          <w:color w:val="000000"/>
        </w:rPr>
        <w:t>, 17</w:t>
      </w:r>
      <w:r>
        <w:rPr>
          <w:rFonts w:ascii="Times New Roman"/>
          <w:b/>
          <w:i w:val="false"/>
          <w:color w:val="000000"/>
          <w:vertAlign w:val="superscript"/>
        </w:rPr>
        <w:t>1</w:t>
      </w:r>
      <w:r>
        <w:rPr>
          <w:rFonts w:ascii="Times New Roman"/>
          <w:b/>
          <w:i w:val="false"/>
          <w:color w:val="000000"/>
        </w:rPr>
        <w:t>, 18</w:t>
      </w:r>
      <w:r>
        <w:rPr>
          <w:rFonts w:ascii="Times New Roman"/>
          <w:b/>
          <w:i w:val="false"/>
          <w:color w:val="000000"/>
          <w:vertAlign w:val="superscript"/>
        </w:rPr>
        <w:t>1</w:t>
      </w:r>
      <w:r>
        <w:rPr>
          <w:rFonts w:ascii="Times New Roman"/>
          <w:b/>
          <w:i w:val="false"/>
          <w:color w:val="000000"/>
        </w:rPr>
        <w:t>, 29</w:t>
      </w:r>
      <w:r>
        <w:rPr>
          <w:rFonts w:ascii="Times New Roman"/>
          <w:b/>
          <w:i w:val="false"/>
          <w:color w:val="000000"/>
          <w:vertAlign w:val="superscript"/>
        </w:rPr>
        <w:t>1</w:t>
      </w:r>
      <w:r>
        <w:rPr>
          <w:rFonts w:ascii="Times New Roman"/>
          <w:b/>
          <w:i w:val="false"/>
          <w:color w:val="000000"/>
        </w:rPr>
        <w:t>,43 функциональных схем</w:t>
      </w:r>
    </w:p>
    <w:bookmarkEnd w:id="228"/>
    <w:p>
      <w:pPr>
        <w:spacing w:after="0"/>
        <w:ind w:left="0"/>
        <w:jc w:val="both"/>
      </w:pPr>
      <w:r>
        <w:rPr>
          <w:rFonts w:ascii="Times New Roman"/>
          <w:b w:val="false"/>
          <w:i w:val="false"/>
          <w:color w:val="ff0000"/>
          <w:sz w:val="28"/>
        </w:rPr>
        <w:t>
      Сноска. Приложение 2</w:t>
      </w:r>
      <w:r>
        <w:rPr>
          <w:rFonts w:ascii="Times New Roman"/>
          <w:b w:val="false"/>
          <w:i w:val="false"/>
          <w:color w:val="ff0000"/>
          <w:vertAlign w:val="superscript"/>
        </w:rPr>
        <w:t>1</w:t>
      </w:r>
      <w:r>
        <w:rPr>
          <w:rFonts w:ascii="Times New Roman"/>
          <w:b w:val="false"/>
          <w:i w:val="false"/>
          <w:color w:val="ff0000"/>
          <w:sz w:val="28"/>
        </w:rPr>
        <w:t xml:space="preserve"> дополнено таблицей № 16 в соответствии с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осуществившего изменение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1"/>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r>
              <w:rPr>
                <w:rFonts w:ascii="Times New Roman"/>
                <w:b w:val="false"/>
                <w:i w:val="false"/>
                <w:color w:val="000000"/>
                <w:sz w:val="20"/>
              </w:rPr>
              <w:t>,43</w:t>
            </w:r>
          </w:p>
          <w:bookmarkEnd w:id="23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корректировки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корректировки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осуществившего изменение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должностного лица таможенного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соответствии с таблицей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соответствии с таблицей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соответствии с таблицей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rPr>
                <w:rFonts w:ascii="Times New Roman"/>
                <w:b w:val="false"/>
                <w:i w:val="false"/>
                <w:color w:val="000000"/>
                <w:vertAlign w:val="superscript"/>
              </w:rPr>
              <w:t>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17</w:t>
            </w:r>
          </w:p>
        </w:tc>
      </w:tr>
    </w:tbl>
    <w:bookmarkStart w:name="z357" w:id="247"/>
    <w:p>
      <w:pPr>
        <w:spacing w:after="0"/>
        <w:ind w:left="0"/>
        <w:jc w:val="left"/>
      </w:pPr>
      <w:r>
        <w:rPr>
          <w:rFonts w:ascii="Times New Roman"/>
          <w:b/>
          <w:i w:val="false"/>
          <w:color w:val="000000"/>
        </w:rPr>
        <w:t xml:space="preserve"> Состав сведений сообщения № 8 функциональных схем</w:t>
      </w:r>
    </w:p>
    <w:bookmarkEnd w:id="247"/>
    <w:p>
      <w:pPr>
        <w:spacing w:after="0"/>
        <w:ind w:left="0"/>
        <w:jc w:val="both"/>
      </w:pPr>
      <w:r>
        <w:rPr>
          <w:rFonts w:ascii="Times New Roman"/>
          <w:b w:val="false"/>
          <w:i w:val="false"/>
          <w:color w:val="ff0000"/>
          <w:sz w:val="28"/>
        </w:rPr>
        <w:t>
      Сноска. Приложение 2</w:t>
      </w:r>
      <w:r>
        <w:rPr>
          <w:rFonts w:ascii="Times New Roman"/>
          <w:b w:val="false"/>
          <w:i w:val="false"/>
          <w:color w:val="ff0000"/>
          <w:vertAlign w:val="superscript"/>
        </w:rPr>
        <w:t>1</w:t>
      </w:r>
      <w:r>
        <w:rPr>
          <w:rFonts w:ascii="Times New Roman"/>
          <w:b w:val="false"/>
          <w:i w:val="false"/>
          <w:color w:val="ff0000"/>
          <w:sz w:val="28"/>
        </w:rPr>
        <w:t xml:space="preserve"> дополнено таблицей № 17 в соответствии с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об изменении маршрута перевозки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транзитной декларации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книжки МДП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книжки МДП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промежуточных таможенных органов, определенных при изменении маршрута перевозки товаров, и их порядковые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18</w:t>
            </w:r>
          </w:p>
        </w:tc>
      </w:tr>
    </w:tbl>
    <w:bookmarkStart w:name="z411" w:id="261"/>
    <w:p>
      <w:pPr>
        <w:spacing w:after="0"/>
        <w:ind w:left="0"/>
        <w:jc w:val="left"/>
      </w:pPr>
      <w:r>
        <w:rPr>
          <w:rFonts w:ascii="Times New Roman"/>
          <w:b/>
          <w:i w:val="false"/>
          <w:color w:val="000000"/>
        </w:rPr>
        <w:t xml:space="preserve"> Состав сведений сообщения № 9 функциональных схем</w:t>
      </w:r>
    </w:p>
    <w:bookmarkEnd w:id="261"/>
    <w:p>
      <w:pPr>
        <w:spacing w:after="0"/>
        <w:ind w:left="0"/>
        <w:jc w:val="both"/>
      </w:pPr>
      <w:r>
        <w:rPr>
          <w:rFonts w:ascii="Times New Roman"/>
          <w:b w:val="false"/>
          <w:i w:val="false"/>
          <w:color w:val="ff0000"/>
          <w:sz w:val="28"/>
        </w:rPr>
        <w:t>
      Сноска. Приложение 2</w:t>
      </w:r>
      <w:r>
        <w:rPr>
          <w:rFonts w:ascii="Times New Roman"/>
          <w:b w:val="false"/>
          <w:i w:val="false"/>
          <w:color w:val="ff0000"/>
          <w:vertAlign w:val="superscript"/>
        </w:rPr>
        <w:t>1</w:t>
      </w:r>
      <w:r>
        <w:rPr>
          <w:rFonts w:ascii="Times New Roman"/>
          <w:b w:val="false"/>
          <w:i w:val="false"/>
          <w:color w:val="ff0000"/>
          <w:sz w:val="28"/>
        </w:rPr>
        <w:t xml:space="preserve"> дополнено таблицей № 18 в соответствии с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подтвердившего проследование товаров по маршруту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транзитной декларации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книжки МДП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книжки МДП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проследования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регистрации проследования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19</w:t>
            </w:r>
          </w:p>
        </w:tc>
      </w:tr>
    </w:tbl>
    <w:bookmarkStart w:name="z461" w:id="274"/>
    <w:p>
      <w:pPr>
        <w:spacing w:after="0"/>
        <w:ind w:left="0"/>
        <w:jc w:val="left"/>
      </w:pPr>
      <w:r>
        <w:rPr>
          <w:rFonts w:ascii="Times New Roman"/>
          <w:b/>
          <w:i w:val="false"/>
          <w:color w:val="000000"/>
        </w:rPr>
        <w:t xml:space="preserve"> Состав сведений сообщения № 23</w:t>
      </w:r>
      <w:r>
        <w:rPr>
          <w:rFonts w:ascii="Times New Roman"/>
          <w:b/>
          <w:i w:val="false"/>
          <w:color w:val="000000"/>
          <w:vertAlign w:val="superscript"/>
        </w:rPr>
        <w:t>2</w:t>
      </w:r>
      <w:r>
        <w:rPr>
          <w:rFonts w:ascii="Times New Roman"/>
          <w:b/>
          <w:i w:val="false"/>
          <w:color w:val="000000"/>
        </w:rPr>
        <w:t xml:space="preserve"> функциональных схем</w:t>
      </w:r>
    </w:p>
    <w:bookmarkEnd w:id="274"/>
    <w:p>
      <w:pPr>
        <w:spacing w:after="0"/>
        <w:ind w:left="0"/>
        <w:jc w:val="both"/>
      </w:pPr>
      <w:r>
        <w:rPr>
          <w:rFonts w:ascii="Times New Roman"/>
          <w:b w:val="false"/>
          <w:i w:val="false"/>
          <w:color w:val="ff0000"/>
          <w:sz w:val="28"/>
        </w:rPr>
        <w:t>
      Сноска. Приложение 2</w:t>
      </w:r>
      <w:r>
        <w:rPr>
          <w:rFonts w:ascii="Times New Roman"/>
          <w:b w:val="false"/>
          <w:i w:val="false"/>
          <w:color w:val="ff0000"/>
          <w:vertAlign w:val="superscript"/>
        </w:rPr>
        <w:t>1</w:t>
      </w:r>
      <w:r>
        <w:rPr>
          <w:rFonts w:ascii="Times New Roman"/>
          <w:b w:val="false"/>
          <w:i w:val="false"/>
          <w:color w:val="ff0000"/>
          <w:sz w:val="28"/>
        </w:rPr>
        <w:t xml:space="preserve"> дополнено таблицей № 19 в соответствии с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осуществлено проследование товаров или совершены грузовые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20</w:t>
            </w:r>
          </w:p>
        </w:tc>
      </w:tr>
    </w:tbl>
    <w:bookmarkStart w:name="z479" w:id="279"/>
    <w:p>
      <w:pPr>
        <w:spacing w:after="0"/>
        <w:ind w:left="0"/>
        <w:jc w:val="left"/>
      </w:pPr>
      <w:r>
        <w:rPr>
          <w:rFonts w:ascii="Times New Roman"/>
          <w:b/>
          <w:i w:val="false"/>
          <w:color w:val="000000"/>
        </w:rPr>
        <w:t xml:space="preserve"> Состав сведений сообщения № 31 функциональных схем</w:t>
      </w:r>
    </w:p>
    <w:bookmarkEnd w:id="279"/>
    <w:p>
      <w:pPr>
        <w:spacing w:after="0"/>
        <w:ind w:left="0"/>
        <w:jc w:val="both"/>
      </w:pPr>
      <w:r>
        <w:rPr>
          <w:rFonts w:ascii="Times New Roman"/>
          <w:b w:val="false"/>
          <w:i w:val="false"/>
          <w:color w:val="ff0000"/>
          <w:sz w:val="28"/>
        </w:rPr>
        <w:t>
      Сноска. Приложение 2</w:t>
      </w:r>
      <w:r>
        <w:rPr>
          <w:rFonts w:ascii="Times New Roman"/>
          <w:b w:val="false"/>
          <w:i w:val="false"/>
          <w:color w:val="ff0000"/>
          <w:vertAlign w:val="superscript"/>
        </w:rPr>
        <w:t>1</w:t>
      </w:r>
      <w:r>
        <w:rPr>
          <w:rFonts w:ascii="Times New Roman"/>
          <w:b w:val="false"/>
          <w:i w:val="false"/>
          <w:color w:val="ff0000"/>
          <w:sz w:val="28"/>
        </w:rPr>
        <w:t xml:space="preserve"> дополнено таблицей № 20 в соответствии с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направившего запрос о принятии разового сертификата обеспечения при выпуске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разового сертификата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8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8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21</w:t>
            </w:r>
          </w:p>
        </w:tc>
      </w:tr>
    </w:tbl>
    <w:bookmarkStart w:name="z505" w:id="286"/>
    <w:p>
      <w:pPr>
        <w:spacing w:after="0"/>
        <w:ind w:left="0"/>
        <w:jc w:val="left"/>
      </w:pPr>
      <w:r>
        <w:rPr>
          <w:rFonts w:ascii="Times New Roman"/>
          <w:b/>
          <w:i w:val="false"/>
          <w:color w:val="000000"/>
        </w:rPr>
        <w:t xml:space="preserve"> Состав сведений сообщения № 35 функциональных схем</w:t>
      </w:r>
    </w:p>
    <w:bookmarkEnd w:id="286"/>
    <w:p>
      <w:pPr>
        <w:spacing w:after="0"/>
        <w:ind w:left="0"/>
        <w:jc w:val="both"/>
      </w:pPr>
      <w:r>
        <w:rPr>
          <w:rFonts w:ascii="Times New Roman"/>
          <w:b w:val="false"/>
          <w:i w:val="false"/>
          <w:color w:val="ff0000"/>
          <w:sz w:val="28"/>
        </w:rPr>
        <w:t>
      Сноска. Приложение 2</w:t>
      </w:r>
      <w:r>
        <w:rPr>
          <w:rFonts w:ascii="Times New Roman"/>
          <w:b w:val="false"/>
          <w:i w:val="false"/>
          <w:color w:val="ff0000"/>
          <w:vertAlign w:val="superscript"/>
        </w:rPr>
        <w:t>1</w:t>
      </w:r>
      <w:r>
        <w:rPr>
          <w:rFonts w:ascii="Times New Roman"/>
          <w:b w:val="false"/>
          <w:i w:val="false"/>
          <w:color w:val="ff0000"/>
          <w:sz w:val="28"/>
        </w:rPr>
        <w:t xml:space="preserve"> дополнено таблицей № 21 в соответствии с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направившего запрос о регистрации разового сертификата обеспечения (генерального сертификата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разового сертификата обеспечения (генерального сертификата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9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22</w:t>
            </w:r>
          </w:p>
        </w:tc>
      </w:tr>
    </w:tbl>
    <w:bookmarkStart w:name="z531" w:id="293"/>
    <w:p>
      <w:pPr>
        <w:spacing w:after="0"/>
        <w:ind w:left="0"/>
        <w:jc w:val="left"/>
      </w:pPr>
      <w:r>
        <w:rPr>
          <w:rFonts w:ascii="Times New Roman"/>
          <w:b/>
          <w:i w:val="false"/>
          <w:color w:val="000000"/>
        </w:rPr>
        <w:t xml:space="preserve"> Состав сведений сообщения № 41 функциональных схем</w:t>
      </w:r>
    </w:p>
    <w:bookmarkEnd w:id="293"/>
    <w:p>
      <w:pPr>
        <w:spacing w:after="0"/>
        <w:ind w:left="0"/>
        <w:jc w:val="both"/>
      </w:pPr>
      <w:r>
        <w:rPr>
          <w:rFonts w:ascii="Times New Roman"/>
          <w:b w:val="false"/>
          <w:i w:val="false"/>
          <w:color w:val="ff0000"/>
          <w:sz w:val="28"/>
        </w:rPr>
        <w:t>
      Сноска. Приложение 2</w:t>
      </w:r>
      <w:r>
        <w:rPr>
          <w:rFonts w:ascii="Times New Roman"/>
          <w:b w:val="false"/>
          <w:i w:val="false"/>
          <w:color w:val="ff0000"/>
          <w:vertAlign w:val="superscript"/>
        </w:rPr>
        <w:t>1</w:t>
      </w:r>
      <w:r>
        <w:rPr>
          <w:rFonts w:ascii="Times New Roman"/>
          <w:b w:val="false"/>
          <w:i w:val="false"/>
          <w:color w:val="ff0000"/>
          <w:sz w:val="28"/>
        </w:rPr>
        <w:t xml:space="preserve"> дополнено таблицей № 22 в соответствии с решением Коллегии Евразийской экономической комиссии от 19.07.2022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регистрации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разового сертификата обеспечения (генерального сертификата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перечисления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необходимости взыскания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взысканных платежах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0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платежа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0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0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внесение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0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0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1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1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1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1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23</w:t>
            </w:r>
          </w:p>
        </w:tc>
      </w:tr>
    </w:tbl>
    <w:bookmarkStart w:name="z631" w:id="314"/>
    <w:p>
      <w:pPr>
        <w:spacing w:after="0"/>
        <w:ind w:left="0"/>
        <w:jc w:val="left"/>
      </w:pPr>
      <w:r>
        <w:rPr>
          <w:rFonts w:ascii="Times New Roman"/>
          <w:b/>
          <w:i w:val="false"/>
          <w:color w:val="000000"/>
        </w:rPr>
        <w:t xml:space="preserve"> Состав сведения сообщения № 42 функциональных схем</w:t>
      </w:r>
    </w:p>
    <w:bookmarkEnd w:id="314"/>
    <w:p>
      <w:pPr>
        <w:spacing w:after="0"/>
        <w:ind w:left="0"/>
        <w:jc w:val="both"/>
      </w:pPr>
      <w:r>
        <w:rPr>
          <w:rFonts w:ascii="Times New Roman"/>
          <w:b w:val="false"/>
          <w:i w:val="false"/>
          <w:color w:val="ff0000"/>
          <w:sz w:val="28"/>
        </w:rPr>
        <w:t xml:space="preserve">
      Сноска . Приложение 2 дополнено таблицей № 23 в соответствии с решением Коллегии Евразийской экономической комиссии от 06.05.2024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краткое (сокращенное)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(для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решения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оформленного по результатам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завершения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месте применения мер и форм контроля, предусмотренные таблицей №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Правилам реализации общего </w:t>
            </w:r>
            <w:r>
              <w:br/>
            </w:r>
            <w:r>
              <w:rPr>
                <w:rFonts w:ascii="Times New Roman"/>
                <w:b w:val="false"/>
                <w:i w:val="false"/>
                <w:color w:val="000000"/>
                <w:sz w:val="20"/>
              </w:rPr>
              <w:t xml:space="preserve">процесса </w:t>
            </w:r>
            <w:r>
              <w:br/>
            </w:r>
            <w:r>
              <w:rPr>
                <w:rFonts w:ascii="Times New Roman"/>
                <w:b w:val="false"/>
                <w:i w:val="false"/>
                <w:color w:val="000000"/>
                <w:sz w:val="20"/>
              </w:rPr>
              <w:t xml:space="preserve">"Обеспечение обмена </w:t>
            </w:r>
            <w:r>
              <w:br/>
            </w:r>
            <w:r>
              <w:rPr>
                <w:rFonts w:ascii="Times New Roman"/>
                <w:b w:val="false"/>
                <w:i w:val="false"/>
                <w:color w:val="000000"/>
                <w:sz w:val="20"/>
              </w:rPr>
              <w:t xml:space="preserve">электронными документами и </w:t>
            </w:r>
            <w:r>
              <w:br/>
            </w:r>
            <w:r>
              <w:rPr>
                <w:rFonts w:ascii="Times New Roman"/>
                <w:b w:val="false"/>
                <w:i w:val="false"/>
                <w:color w:val="000000"/>
                <w:sz w:val="20"/>
              </w:rPr>
              <w:t xml:space="preserve">(или) сведениями между </w:t>
            </w:r>
            <w:r>
              <w:br/>
            </w:r>
            <w:r>
              <w:rPr>
                <w:rFonts w:ascii="Times New Roman"/>
                <w:b w:val="false"/>
                <w:i w:val="false"/>
                <w:color w:val="000000"/>
                <w:sz w:val="20"/>
              </w:rPr>
              <w:t xml:space="preserve">таможенными органами </w:t>
            </w:r>
            <w:r>
              <w:br/>
            </w:r>
            <w:r>
              <w:rPr>
                <w:rFonts w:ascii="Times New Roman"/>
                <w:b w:val="false"/>
                <w:i w:val="false"/>
                <w:color w:val="000000"/>
                <w:sz w:val="20"/>
              </w:rPr>
              <w:t xml:space="preserve">государств – членов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в процессе контроля </w:t>
            </w:r>
            <w:r>
              <w:br/>
            </w:r>
            <w:r>
              <w:rPr>
                <w:rFonts w:ascii="Times New Roman"/>
                <w:b w:val="false"/>
                <w:i w:val="false"/>
                <w:color w:val="000000"/>
                <w:sz w:val="20"/>
              </w:rPr>
              <w:t xml:space="preserve">перевозок товаров в </w:t>
            </w:r>
            <w:r>
              <w:br/>
            </w:r>
            <w:r>
              <w:rPr>
                <w:rFonts w:ascii="Times New Roman"/>
                <w:b w:val="false"/>
                <w:i w:val="false"/>
                <w:color w:val="000000"/>
                <w:sz w:val="20"/>
              </w:rPr>
              <w:t xml:space="preserve">соответствии с таможенной </w:t>
            </w:r>
            <w:r>
              <w:br/>
            </w:r>
            <w:r>
              <w:rPr>
                <w:rFonts w:ascii="Times New Roman"/>
                <w:b w:val="false"/>
                <w:i w:val="false"/>
                <w:color w:val="000000"/>
                <w:sz w:val="20"/>
              </w:rPr>
              <w:t xml:space="preserve">процедурой таможенного </w:t>
            </w:r>
            <w:r>
              <w:br/>
            </w:r>
            <w:r>
              <w:rPr>
                <w:rFonts w:ascii="Times New Roman"/>
                <w:b w:val="false"/>
                <w:i w:val="false"/>
                <w:color w:val="000000"/>
                <w:sz w:val="20"/>
              </w:rPr>
              <w:t xml:space="preserve">транзита" </w:t>
            </w:r>
          </w:p>
        </w:tc>
      </w:tr>
    </w:tbl>
    <w:bookmarkStart w:name="z159" w:id="315"/>
    <w:p>
      <w:pPr>
        <w:spacing w:after="0"/>
        <w:ind w:left="0"/>
        <w:jc w:val="left"/>
      </w:pPr>
      <w:r>
        <w:rPr>
          <w:rFonts w:ascii="Times New Roman"/>
          <w:b/>
          <w:i w:val="false"/>
          <w:color w:val="000000"/>
        </w:rPr>
        <w:t xml:space="preserve"> СХЕМА  </w:t>
      </w:r>
      <w:r>
        <w:br/>
      </w:r>
      <w:r>
        <w:rPr>
          <w:rFonts w:ascii="Times New Roman"/>
          <w:b/>
          <w:i w:val="false"/>
          <w:color w:val="000000"/>
        </w:rPr>
        <w:t xml:space="preserve">рассылки сообщений о выпуске товаров в соответствии с таможенной процедурой таможенного транзита  </w:t>
      </w:r>
    </w:p>
    <w:bookmarkEnd w:id="315"/>
    <w:bookmarkStart w:name="z160" w:id="316"/>
    <w:p>
      <w:pPr>
        <w:spacing w:after="0"/>
        <w:ind w:left="0"/>
        <w:jc w:val="both"/>
      </w:pPr>
      <w:r>
        <w:rPr>
          <w:rFonts w:ascii="Times New Roman"/>
          <w:b w:val="false"/>
          <w:i w:val="false"/>
          <w:color w:val="000000"/>
          <w:sz w:val="28"/>
        </w:rPr>
        <w:t>
      Для целей настоящего документа используются следующие сокращения:</w:t>
      </w:r>
    </w:p>
    <w:bookmarkEnd w:id="316"/>
    <w:bookmarkStart w:name="z161" w:id="317"/>
    <w:p>
      <w:pPr>
        <w:spacing w:after="0"/>
        <w:ind w:left="0"/>
        <w:jc w:val="both"/>
      </w:pPr>
      <w:r>
        <w:rPr>
          <w:rFonts w:ascii="Times New Roman"/>
          <w:b w:val="false"/>
          <w:i w:val="false"/>
          <w:color w:val="000000"/>
          <w:sz w:val="28"/>
        </w:rPr>
        <w:t xml:space="preserve">
      РА – Республика Армения; </w:t>
      </w:r>
    </w:p>
    <w:bookmarkEnd w:id="317"/>
    <w:bookmarkStart w:name="z162" w:id="318"/>
    <w:p>
      <w:pPr>
        <w:spacing w:after="0"/>
        <w:ind w:left="0"/>
        <w:jc w:val="both"/>
      </w:pPr>
      <w:r>
        <w:rPr>
          <w:rFonts w:ascii="Times New Roman"/>
          <w:b w:val="false"/>
          <w:i w:val="false"/>
          <w:color w:val="000000"/>
          <w:sz w:val="28"/>
        </w:rPr>
        <w:t>
      РБ – Республика Беларусь;</w:t>
      </w:r>
    </w:p>
    <w:bookmarkEnd w:id="318"/>
    <w:bookmarkStart w:name="z163" w:id="319"/>
    <w:p>
      <w:pPr>
        <w:spacing w:after="0"/>
        <w:ind w:left="0"/>
        <w:jc w:val="both"/>
      </w:pPr>
      <w:r>
        <w:rPr>
          <w:rFonts w:ascii="Times New Roman"/>
          <w:b w:val="false"/>
          <w:i w:val="false"/>
          <w:color w:val="000000"/>
          <w:sz w:val="28"/>
        </w:rPr>
        <w:t>
      РК – Республика Казахстан;</w:t>
      </w:r>
    </w:p>
    <w:bookmarkEnd w:id="319"/>
    <w:bookmarkStart w:name="z164" w:id="320"/>
    <w:p>
      <w:pPr>
        <w:spacing w:after="0"/>
        <w:ind w:left="0"/>
        <w:jc w:val="both"/>
      </w:pPr>
      <w:r>
        <w:rPr>
          <w:rFonts w:ascii="Times New Roman"/>
          <w:b w:val="false"/>
          <w:i w:val="false"/>
          <w:color w:val="000000"/>
          <w:sz w:val="28"/>
        </w:rPr>
        <w:t>
      КР – Кыргызская Республика;</w:t>
      </w:r>
    </w:p>
    <w:bookmarkEnd w:id="320"/>
    <w:bookmarkStart w:name="z165" w:id="321"/>
    <w:p>
      <w:pPr>
        <w:spacing w:after="0"/>
        <w:ind w:left="0"/>
        <w:jc w:val="both"/>
      </w:pPr>
      <w:r>
        <w:rPr>
          <w:rFonts w:ascii="Times New Roman"/>
          <w:b w:val="false"/>
          <w:i w:val="false"/>
          <w:color w:val="000000"/>
          <w:sz w:val="28"/>
        </w:rPr>
        <w:t>
      РФ – Российская Федерация;</w:t>
      </w:r>
    </w:p>
    <w:bookmarkEnd w:id="321"/>
    <w:bookmarkStart w:name="z166" w:id="322"/>
    <w:p>
      <w:pPr>
        <w:spacing w:after="0"/>
        <w:ind w:left="0"/>
        <w:jc w:val="both"/>
      </w:pPr>
      <w:r>
        <w:rPr>
          <w:rFonts w:ascii="Times New Roman"/>
          <w:b w:val="false"/>
          <w:i w:val="false"/>
          <w:color w:val="000000"/>
          <w:sz w:val="28"/>
        </w:rPr>
        <w:t>
      ЦТО – центральный таможенный орган;</w:t>
      </w:r>
    </w:p>
    <w:bookmarkEnd w:id="322"/>
    <w:bookmarkStart w:name="z167" w:id="323"/>
    <w:p>
      <w:pPr>
        <w:spacing w:after="0"/>
        <w:ind w:left="0"/>
        <w:jc w:val="both"/>
      </w:pPr>
      <w:r>
        <w:rPr>
          <w:rFonts w:ascii="Times New Roman"/>
          <w:b w:val="false"/>
          <w:i w:val="false"/>
          <w:color w:val="000000"/>
          <w:sz w:val="28"/>
        </w:rPr>
        <w:t>
      ТО – таможенный орган;</w:t>
      </w:r>
    </w:p>
    <w:bookmarkEnd w:id="323"/>
    <w:bookmarkStart w:name="z168" w:id="324"/>
    <w:p>
      <w:pPr>
        <w:spacing w:after="0"/>
        <w:ind w:left="0"/>
        <w:jc w:val="both"/>
      </w:pPr>
      <w:r>
        <w:rPr>
          <w:rFonts w:ascii="Times New Roman"/>
          <w:b w:val="false"/>
          <w:i w:val="false"/>
          <w:color w:val="000000"/>
          <w:sz w:val="28"/>
        </w:rPr>
        <w:t>
      Государство-член – государство-член Евразийского экономического союза</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0" w:id="325"/>
    <w:p>
      <w:pPr>
        <w:spacing w:after="0"/>
        <w:ind w:left="0"/>
        <w:jc w:val="left"/>
      </w:pPr>
      <w:r>
        <w:rPr>
          <w:rFonts w:ascii="Times New Roman"/>
          <w:b/>
          <w:i w:val="false"/>
          <w:color w:val="000000"/>
        </w:rPr>
        <w:t xml:space="preserve"> Схема рассылки сообщений о выпуске товаров в соответствии с таможенной процедурой таможенного транзита в случае перемещения товаров автомобильным и железнодорожным транспортом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на территории которого находится ТО отправления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на территории которого находится ТО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Адресаты сообщения о выпуске товаров в соответствии с таможенной процедурой таможенного транзита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государства-члена Союза, по территории которого перемещаются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ЦТО 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 ЦТО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ЦТО РФ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 ЦТО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ЦТО РФ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 ЦТО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 ЦТО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2" w:id="326"/>
    <w:p>
      <w:pPr>
        <w:spacing w:after="0"/>
        <w:ind w:left="0"/>
        <w:jc w:val="left"/>
      </w:pPr>
      <w:r>
        <w:rPr>
          <w:rFonts w:ascii="Times New Roman"/>
          <w:b/>
          <w:i w:val="false"/>
          <w:color w:val="000000"/>
        </w:rPr>
        <w:t xml:space="preserve"> Схема рассылки сообщений о выпуске товаров в соответствии с таможенной процедурой таможенного транзита, в случае перемещения товаров Евразийского экономического союза, помещенных под таможенную процедуру таможенного транзита в соответствии с главой 43 Таможенного кодекса Евразийского экономического союза автомобильным и железнодорожным транспортом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на территории которого находится ТО отправления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на территории которого находится ТО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Адресаты сообщения о выпуске товаров в соответствии с таможенной процедурой таможенного транзита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государства-члена, по территории которого перемещаются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 ЦТО РФ</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ЦТО РФ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 ЦТО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 ЦТО РБ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 РК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