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28360d" w14:textId="228360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Коллегии Евразийской экономической комиссии от 10 мая 2016 г. № 38</w:t>
      </w:r>
    </w:p>
    <w:p>
      <w:pPr>
        <w:spacing w:after="0"/>
        <w:ind w:left="0"/>
        <w:jc w:val="both"/>
      </w:pPr>
      <w:r>
        <w:rPr>
          <w:rFonts w:ascii="Times New Roman"/>
          <w:b w:val="false"/>
          <w:i w:val="false"/>
          <w:color w:val="000000"/>
          <w:sz w:val="28"/>
        </w:rPr>
        <w:t>Решение Коллегии Евразийской экономической комиссии от 21 октября 2019 года № 183</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пунктом 30</w:t>
      </w:r>
      <w:r>
        <w:rPr>
          <w:rFonts w:ascii="Times New Roman"/>
          <w:b w:val="false"/>
          <w:i w:val="false"/>
          <w:color w:val="000000"/>
          <w:sz w:val="28"/>
        </w:rPr>
        <w:t xml:space="preserve"> Протокола об информационно-коммуникационных технологиях и информационном взаимодействии в рамках Евразийского экономического союза (приложение № 3 к Договору о Евразийском экономическом союзе от 29 мая 2014 года) и руководствуясь Решением Коллегии Евразийской экономической комиссии от 6 ноября 2014 г. № 200, Коллегия Евразийской экономической комиссии </w:t>
      </w:r>
      <w:r>
        <w:rPr>
          <w:rFonts w:ascii="Times New Roman"/>
          <w:b/>
          <w:i w:val="false"/>
          <w:color w:val="000000"/>
          <w:sz w:val="28"/>
        </w:rPr>
        <w:t>решила:</w:t>
      </w:r>
      <w:r>
        <w:rPr>
          <w:rFonts w:ascii="Times New Roman"/>
          <w:b w:val="false"/>
          <w:i w:val="false"/>
          <w:color w:val="000000"/>
          <w:sz w:val="28"/>
        </w:rPr>
        <w:t xml:space="preserve"> </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10 мая 2016 г. № 38 "О технологических документах, регламентирующих информационное взаимодействие при реализации средствами интегрированной информационной системы внешней и взаимной торговли общего процесса "Формирование и ведение единого реестра органов по оценке соответствия Евразийского экономического союза (в том числе органов по сертификации, испытательных лабораторий (центров))" изменения согласно приложению.  </w:t>
      </w:r>
    </w:p>
    <w:bookmarkEnd w:id="1"/>
    <w:bookmarkStart w:name="z6" w:id="2"/>
    <w:p>
      <w:pPr>
        <w:spacing w:after="0"/>
        <w:ind w:left="0"/>
        <w:jc w:val="both"/>
      </w:pPr>
      <w:r>
        <w:rPr>
          <w:rFonts w:ascii="Times New Roman"/>
          <w:b w:val="false"/>
          <w:i w:val="false"/>
          <w:color w:val="000000"/>
          <w:sz w:val="28"/>
        </w:rPr>
        <w:t>
      2. Установить, что срок выполнения процедуры присоединения к общему процессу "Формирование и ведение единого реестра органов по оценке соответствия Евразийского экономического союза (в том числе органов по сертификации, испытательных лабораторий (центров))" не превышает 9 месяцев с даты вступления настоящего Решения в силу.</w:t>
      </w:r>
    </w:p>
    <w:bookmarkEnd w:id="2"/>
    <w:bookmarkStart w:name="z7" w:id="3"/>
    <w:p>
      <w:pPr>
        <w:spacing w:after="0"/>
        <w:ind w:left="0"/>
        <w:jc w:val="both"/>
      </w:pPr>
      <w:r>
        <w:rPr>
          <w:rFonts w:ascii="Times New Roman"/>
          <w:b w:val="false"/>
          <w:i w:val="false"/>
          <w:color w:val="000000"/>
          <w:sz w:val="28"/>
        </w:rPr>
        <w:t>
      3. Настоящее Решение вступает в силу по истечении 30 календарных дней с даты его официального опубликования, за исключением требования с кодом 33 (</w:t>
      </w:r>
      <w:r>
        <w:rPr>
          <w:rFonts w:ascii="Times New Roman"/>
          <w:b w:val="false"/>
          <w:i w:val="false"/>
          <w:color w:val="000000"/>
          <w:sz w:val="28"/>
        </w:rPr>
        <w:t>таблица 11</w:t>
      </w:r>
      <w:r>
        <w:rPr>
          <w:rFonts w:ascii="Times New Roman"/>
          <w:b w:val="false"/>
          <w:i w:val="false"/>
          <w:color w:val="000000"/>
          <w:sz w:val="28"/>
        </w:rPr>
        <w:t>) и требования с кодом 36 (</w:t>
      </w:r>
      <w:r>
        <w:rPr>
          <w:rFonts w:ascii="Times New Roman"/>
          <w:b w:val="false"/>
          <w:i w:val="false"/>
          <w:color w:val="000000"/>
          <w:sz w:val="28"/>
        </w:rPr>
        <w:t>таблица 12</w:t>
      </w:r>
      <w:r>
        <w:rPr>
          <w:rFonts w:ascii="Times New Roman"/>
          <w:b w:val="false"/>
          <w:i w:val="false"/>
          <w:color w:val="000000"/>
          <w:sz w:val="28"/>
        </w:rPr>
        <w:t xml:space="preserve">), предусмотренных </w:t>
      </w:r>
      <w:r>
        <w:rPr>
          <w:rFonts w:ascii="Times New Roman"/>
          <w:b w:val="false"/>
          <w:i w:val="false"/>
          <w:color w:val="000000"/>
          <w:sz w:val="28"/>
        </w:rPr>
        <w:t>Регламентом</w:t>
      </w:r>
      <w:r>
        <w:rPr>
          <w:rFonts w:ascii="Times New Roman"/>
          <w:b w:val="false"/>
          <w:i w:val="false"/>
          <w:color w:val="000000"/>
          <w:sz w:val="28"/>
        </w:rPr>
        <w:t xml:space="preserve"> информационного взаимодействия между уполномоченными органами государств – членов Евразийского экономического союза и Евразийской экономической комиссией при реализации средствами интегрированной информационной системы Евразийского экономического союза общего процесса "Формирование и ведение единого реестра органов по оценке соответствия Евразийского экономического союза (в том числе органов по сертификации, испытательных лабораторий (центров))" (с учетом изменений, внесенных настоящим Решением), которые применяются по истечении 90 календарных дней с даты включения справочников, содержащих в формализованном виде сведения из единой Товарной номенклатуры внешнеэкономической деятельности Евразийского экономического союза, в состав ресурсов единой системы нормативно-справочной информации Евразийского экономического союза.</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Коллегии    </w:t>
            </w:r>
            <w:r>
              <w:br/>
            </w:r>
            <w:r>
              <w:rPr>
                <w:rFonts w:ascii="Times New Roman"/>
                <w:b w:val="false"/>
                <w:i/>
                <w:color w:val="000000"/>
                <w:sz w:val="20"/>
              </w:rPr>
              <w:t>Евразийской экономической комиссии</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Т. Саркисян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Решению Коллегии</w:t>
            </w:r>
            <w:r>
              <w:br/>
            </w:r>
            <w:r>
              <w:rPr>
                <w:rFonts w:ascii="Times New Roman"/>
                <w:b w:val="false"/>
                <w:i w:val="false"/>
                <w:color w:val="000000"/>
                <w:sz w:val="20"/>
              </w:rPr>
              <w:t xml:space="preserve">Евразийской экономической </w:t>
            </w:r>
            <w:r>
              <w:br/>
            </w:r>
            <w:r>
              <w:rPr>
                <w:rFonts w:ascii="Times New Roman"/>
                <w:b w:val="false"/>
                <w:i w:val="false"/>
                <w:color w:val="000000"/>
                <w:sz w:val="20"/>
              </w:rPr>
              <w:t>комиссии</w:t>
            </w:r>
            <w:r>
              <w:br/>
            </w:r>
            <w:r>
              <w:rPr>
                <w:rFonts w:ascii="Times New Roman"/>
                <w:b w:val="false"/>
                <w:i w:val="false"/>
                <w:color w:val="000000"/>
                <w:sz w:val="20"/>
              </w:rPr>
              <w:t xml:space="preserve">от 21 октября 2019 г. № 183  </w:t>
            </w:r>
          </w:p>
        </w:tc>
      </w:tr>
    </w:tbl>
    <w:bookmarkStart w:name="z10" w:id="4"/>
    <w:p>
      <w:pPr>
        <w:spacing w:after="0"/>
        <w:ind w:left="0"/>
        <w:jc w:val="left"/>
      </w:pPr>
      <w:r>
        <w:rPr>
          <w:rFonts w:ascii="Times New Roman"/>
          <w:b/>
          <w:i w:val="false"/>
          <w:color w:val="000000"/>
        </w:rPr>
        <w:t xml:space="preserve"> ИЗМЕНЕНИЯ,  </w:t>
      </w:r>
      <w:r>
        <w:br/>
      </w:r>
      <w:r>
        <w:rPr>
          <w:rFonts w:ascii="Times New Roman"/>
          <w:b/>
          <w:i w:val="false"/>
          <w:color w:val="000000"/>
        </w:rPr>
        <w:t xml:space="preserve">вносимые в Решение Коллегии Евразийской экономической комиссии от 10 мая 2016 г. № 38  </w:t>
      </w:r>
    </w:p>
    <w:bookmarkEnd w:id="4"/>
    <w:bookmarkStart w:name="z11" w:id="5"/>
    <w:p>
      <w:pPr>
        <w:spacing w:after="0"/>
        <w:ind w:left="0"/>
        <w:jc w:val="both"/>
      </w:pPr>
      <w:r>
        <w:rPr>
          <w:rFonts w:ascii="Times New Roman"/>
          <w:b w:val="false"/>
          <w:i w:val="false"/>
          <w:color w:val="000000"/>
          <w:sz w:val="28"/>
        </w:rPr>
        <w:t>
      1. </w:t>
      </w:r>
      <w:r>
        <w:rPr>
          <w:rFonts w:ascii="Times New Roman"/>
          <w:b w:val="false"/>
          <w:i w:val="false"/>
          <w:color w:val="000000"/>
          <w:sz w:val="28"/>
        </w:rPr>
        <w:t>Правила</w:t>
      </w:r>
      <w:r>
        <w:rPr>
          <w:rFonts w:ascii="Times New Roman"/>
          <w:b w:val="false"/>
          <w:i w:val="false"/>
          <w:color w:val="000000"/>
          <w:sz w:val="28"/>
        </w:rPr>
        <w:t xml:space="preserve"> информационного взаимодействия при реализации средствами интегрированной информационной системы внешней и взаимной торговли общего процесса "Формирование и ведение единого реестра органов по оценке соответствия Евразийского экономического союза (в том числе органов по сертификации, испытательных лабораторий (центров))", утвержденные указанным Решением, изложить в следующей редакции: </w:t>
      </w:r>
    </w:p>
    <w:bookmarkEnd w:id="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Решением Коллегии</w:t>
            </w:r>
            <w:r>
              <w:br/>
            </w:r>
            <w:r>
              <w:rPr>
                <w:rFonts w:ascii="Times New Roman"/>
                <w:b w:val="false"/>
                <w:i w:val="false"/>
                <w:color w:val="000000"/>
                <w:sz w:val="20"/>
              </w:rPr>
              <w:t xml:space="preserve">Евразийской экономической </w:t>
            </w:r>
            <w:r>
              <w:br/>
            </w:r>
            <w:r>
              <w:rPr>
                <w:rFonts w:ascii="Times New Roman"/>
                <w:b w:val="false"/>
                <w:i w:val="false"/>
                <w:color w:val="000000"/>
                <w:sz w:val="20"/>
              </w:rPr>
              <w:t>комиссии</w:t>
            </w:r>
            <w:r>
              <w:br/>
            </w:r>
            <w:r>
              <w:rPr>
                <w:rFonts w:ascii="Times New Roman"/>
                <w:b w:val="false"/>
                <w:i w:val="false"/>
                <w:color w:val="000000"/>
                <w:sz w:val="20"/>
              </w:rPr>
              <w:t>от 10 мая 2016 г. № 38</w:t>
            </w:r>
            <w:r>
              <w:br/>
            </w:r>
            <w:r>
              <w:rPr>
                <w:rFonts w:ascii="Times New Roman"/>
                <w:b w:val="false"/>
                <w:i w:val="false"/>
                <w:color w:val="000000"/>
                <w:sz w:val="20"/>
              </w:rPr>
              <w:t xml:space="preserve">(в редакции Решения </w:t>
            </w:r>
            <w:r>
              <w:br/>
            </w:r>
            <w:r>
              <w:rPr>
                <w:rFonts w:ascii="Times New Roman"/>
                <w:b w:val="false"/>
                <w:i w:val="false"/>
                <w:color w:val="000000"/>
                <w:sz w:val="20"/>
              </w:rPr>
              <w:t>Коллегии</w:t>
            </w:r>
            <w:r>
              <w:br/>
            </w:r>
            <w:r>
              <w:rPr>
                <w:rFonts w:ascii="Times New Roman"/>
                <w:b w:val="false"/>
                <w:i w:val="false"/>
                <w:color w:val="000000"/>
                <w:sz w:val="20"/>
              </w:rPr>
              <w:t xml:space="preserve">Евразийской экономической </w:t>
            </w:r>
            <w:r>
              <w:br/>
            </w:r>
            <w:r>
              <w:rPr>
                <w:rFonts w:ascii="Times New Roman"/>
                <w:b w:val="false"/>
                <w:i w:val="false"/>
                <w:color w:val="000000"/>
                <w:sz w:val="20"/>
              </w:rPr>
              <w:t>комиссии</w:t>
            </w:r>
            <w:r>
              <w:br/>
            </w:r>
            <w:r>
              <w:rPr>
                <w:rFonts w:ascii="Times New Roman"/>
                <w:b w:val="false"/>
                <w:i w:val="false"/>
                <w:color w:val="000000"/>
                <w:sz w:val="20"/>
              </w:rPr>
              <w:t xml:space="preserve">от 21 октября 2019 г. № 183) </w:t>
            </w:r>
          </w:p>
        </w:tc>
      </w:tr>
    </w:tbl>
    <w:bookmarkStart w:name="z13" w:id="6"/>
    <w:p>
      <w:pPr>
        <w:spacing w:after="0"/>
        <w:ind w:left="0"/>
        <w:jc w:val="left"/>
      </w:pPr>
      <w:r>
        <w:rPr>
          <w:rFonts w:ascii="Times New Roman"/>
          <w:b/>
          <w:i w:val="false"/>
          <w:color w:val="000000"/>
        </w:rPr>
        <w:t xml:space="preserve"> Правила  </w:t>
      </w:r>
      <w:r>
        <w:br/>
      </w:r>
      <w:r>
        <w:rPr>
          <w:rFonts w:ascii="Times New Roman"/>
          <w:b/>
          <w:i w:val="false"/>
          <w:color w:val="000000"/>
        </w:rPr>
        <w:t xml:space="preserve">информационного взаимодействия при реализации средствами интегрированной информационной системы Евразийского экономического союза общего процесса "Формирование и ведение единого реестра органов по оценке соответствия Евразийского экономического союза (в том числе органов по сертификации, испытательных лабораторий (центров))"  </w:t>
      </w:r>
    </w:p>
    <w:bookmarkEnd w:id="6"/>
    <w:bookmarkStart w:name="z14" w:id="7"/>
    <w:p>
      <w:pPr>
        <w:spacing w:after="0"/>
        <w:ind w:left="0"/>
        <w:jc w:val="left"/>
      </w:pPr>
      <w:r>
        <w:rPr>
          <w:rFonts w:ascii="Times New Roman"/>
          <w:b/>
          <w:i w:val="false"/>
          <w:color w:val="000000"/>
        </w:rPr>
        <w:t xml:space="preserve"> I. Общие положения  </w:t>
      </w:r>
    </w:p>
    <w:bookmarkEnd w:id="7"/>
    <w:bookmarkStart w:name="z15" w:id="8"/>
    <w:p>
      <w:pPr>
        <w:spacing w:after="0"/>
        <w:ind w:left="0"/>
        <w:jc w:val="both"/>
      </w:pPr>
      <w:r>
        <w:rPr>
          <w:rFonts w:ascii="Times New Roman"/>
          <w:b w:val="false"/>
          <w:i w:val="false"/>
          <w:color w:val="000000"/>
          <w:sz w:val="28"/>
        </w:rPr>
        <w:t>
      1. Настоящие Правила разработаны в соответствии со следующими международными договорами и актами, составляющими право Евразийского экономического союза (далее – Союз):</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Договор</w:t>
      </w:r>
      <w:r>
        <w:rPr>
          <w:rFonts w:ascii="Times New Roman"/>
          <w:b w:val="false"/>
          <w:i w:val="false"/>
          <w:color w:val="000000"/>
          <w:sz w:val="28"/>
        </w:rPr>
        <w:t xml:space="preserve"> о Евразийском экономическом союзе от 29 мая 2014 года;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Совета Евразийской экономической комиссии от 5 декабря 2018 г. № 100 "О Порядке включения аккредитованных органов по оценке соответствия (в том числе органов по сертификации, испытательных лабораторий (центров)) в единый реестр органов по оценке соответствия Евразийского экономического союза, а также его формирования и ведения" (далее – Порядок);</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Комиссии Таможенного союза от 7 апреля 2011 г. № 620 "О Едином перечне продукции, подлежащей обязательной оценке (подтверждению) соответствия в рамках Таможенного союза с выдачей единых документов";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6 ноября 2014 г. № 200 "О технологических документах,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27 января 2015 г. № 5 "Об утверждении Правил электронного обмена данными в интегрированной информационной системе внешней и взаимной торговли";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14 апреля 2015 г. № 29 "О перечне общих процессов в рамках Евразийского экономического союза и внесении изменения в Решение Коллегии Евразийской экономической комиссии от 19 августа 2014 г. № 132";</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9 июня 2015 г. № 63 "О Методике анализа, оптимизации, гармонизации и описания общих процессов в рамках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28 сентября 2015 г. № 125 "Об утверждении Положения об обмене электронными документами при трансграничном взаимодействии органов государственной власти государств – членов Евразийского экономического союза между собой и с Евразийской экономической комиссией".</w:t>
      </w:r>
    </w:p>
    <w:bookmarkStart w:name="z24" w:id="9"/>
    <w:p>
      <w:pPr>
        <w:spacing w:after="0"/>
        <w:ind w:left="0"/>
        <w:jc w:val="left"/>
      </w:pPr>
      <w:r>
        <w:rPr>
          <w:rFonts w:ascii="Times New Roman"/>
          <w:b/>
          <w:i w:val="false"/>
          <w:color w:val="000000"/>
        </w:rPr>
        <w:t xml:space="preserve"> II. Область применения</w:t>
      </w:r>
    </w:p>
    <w:bookmarkEnd w:id="9"/>
    <w:bookmarkStart w:name="z25" w:id="10"/>
    <w:p>
      <w:pPr>
        <w:spacing w:after="0"/>
        <w:ind w:left="0"/>
        <w:jc w:val="both"/>
      </w:pPr>
      <w:r>
        <w:rPr>
          <w:rFonts w:ascii="Times New Roman"/>
          <w:b w:val="false"/>
          <w:i w:val="false"/>
          <w:color w:val="000000"/>
          <w:sz w:val="28"/>
        </w:rPr>
        <w:t>
      2. Настоящие Правила разработаны в целях определения порядка и условий информационного взаимодействия между участниками общего процесса "Формирование и ведение единого реестра органов по оценке соответствия Евразийского экономического союза (в том числе органов по сертификации, испытательных лабораторий (центров))" (далее – общий процесс), включая описание процедур, выполняемых в рамках этого общего процесса.</w:t>
      </w:r>
    </w:p>
    <w:bookmarkEnd w:id="10"/>
    <w:bookmarkStart w:name="z26" w:id="11"/>
    <w:p>
      <w:pPr>
        <w:spacing w:after="0"/>
        <w:ind w:left="0"/>
        <w:jc w:val="both"/>
      </w:pPr>
      <w:r>
        <w:rPr>
          <w:rFonts w:ascii="Times New Roman"/>
          <w:b w:val="false"/>
          <w:i w:val="false"/>
          <w:color w:val="000000"/>
          <w:sz w:val="28"/>
        </w:rPr>
        <w:t xml:space="preserve">
      3. Настоящие Правила применяются участниками общего процесса при контроле за порядком выполнения процедур и операций в рамках общего процесса, а также при проектировании, разработке и доработке компонентов информационных систем, обеспечивающих реализацию общего процесса. </w:t>
      </w:r>
    </w:p>
    <w:bookmarkEnd w:id="11"/>
    <w:bookmarkStart w:name="z27" w:id="12"/>
    <w:p>
      <w:pPr>
        <w:spacing w:after="0"/>
        <w:ind w:left="0"/>
        <w:jc w:val="left"/>
      </w:pPr>
      <w:r>
        <w:rPr>
          <w:rFonts w:ascii="Times New Roman"/>
          <w:b/>
          <w:i w:val="false"/>
          <w:color w:val="000000"/>
        </w:rPr>
        <w:t xml:space="preserve"> III. Основные понятия</w:t>
      </w:r>
    </w:p>
    <w:bookmarkEnd w:id="12"/>
    <w:bookmarkStart w:name="z28" w:id="13"/>
    <w:p>
      <w:pPr>
        <w:spacing w:after="0"/>
        <w:ind w:left="0"/>
        <w:jc w:val="both"/>
      </w:pPr>
      <w:r>
        <w:rPr>
          <w:rFonts w:ascii="Times New Roman"/>
          <w:b w:val="false"/>
          <w:i w:val="false"/>
          <w:color w:val="000000"/>
          <w:sz w:val="28"/>
        </w:rPr>
        <w:t>
      4. Для целей настоящих Правил используются понятия, которые означают следующее:</w:t>
      </w:r>
    </w:p>
    <w:bookmarkEnd w:id="13"/>
    <w:bookmarkStart w:name="z29" w:id="14"/>
    <w:p>
      <w:pPr>
        <w:spacing w:after="0"/>
        <w:ind w:left="0"/>
        <w:jc w:val="both"/>
      </w:pPr>
      <w:r>
        <w:rPr>
          <w:rFonts w:ascii="Times New Roman"/>
          <w:b w:val="false"/>
          <w:i w:val="false"/>
          <w:color w:val="000000"/>
          <w:sz w:val="28"/>
        </w:rPr>
        <w:t>
      "авторизация" – предоставление участнику общего процесса прав на выполнение определенных действий;</w:t>
      </w:r>
    </w:p>
    <w:bookmarkEnd w:id="14"/>
    <w:bookmarkStart w:name="z30" w:id="15"/>
    <w:p>
      <w:pPr>
        <w:spacing w:after="0"/>
        <w:ind w:left="0"/>
        <w:jc w:val="both"/>
      </w:pPr>
      <w:r>
        <w:rPr>
          <w:rFonts w:ascii="Times New Roman"/>
          <w:b w:val="false"/>
          <w:i w:val="false"/>
          <w:color w:val="000000"/>
          <w:sz w:val="28"/>
        </w:rPr>
        <w:t>
      "единый реестр" – единый реестр органов по оценке соответствия Союза, представляющий собой общий информационный ресурс, в котором содержатся сведения об органах по оценке соответствия, формирование и ведение которого осуществляются Евразийской экономической комиссией в электронном виде с использованием средств интегрированной информационной системы Союза в рамках взаимодействия государств – членов Союза и Евразийской экономической комиссией на основании сведений из национальных частей единого реестра, представляемых в Евразийскую экономическую комиссию органами по аккредитации государств – членов Союза";</w:t>
      </w:r>
    </w:p>
    <w:bookmarkEnd w:id="15"/>
    <w:bookmarkStart w:name="z31" w:id="16"/>
    <w:p>
      <w:pPr>
        <w:spacing w:after="0"/>
        <w:ind w:left="0"/>
        <w:jc w:val="both"/>
      </w:pPr>
      <w:r>
        <w:rPr>
          <w:rFonts w:ascii="Times New Roman"/>
          <w:b w:val="false"/>
          <w:i w:val="false"/>
          <w:color w:val="000000"/>
          <w:sz w:val="28"/>
        </w:rPr>
        <w:t>
      "национальная часть единого реестра" – часть национального реестра, физически расположенная в информационной системе государства – члена Союза, в которой содержатся сведения об органах по оценке соответствия, включенных в единый реестр, формирование и ведение которой осуществляет орган по аккредитации государства – члена Союза";</w:t>
      </w:r>
    </w:p>
    <w:bookmarkEnd w:id="16"/>
    <w:bookmarkStart w:name="z32" w:id="17"/>
    <w:p>
      <w:pPr>
        <w:spacing w:after="0"/>
        <w:ind w:left="0"/>
        <w:jc w:val="both"/>
      </w:pPr>
      <w:r>
        <w:rPr>
          <w:rFonts w:ascii="Times New Roman"/>
          <w:b w:val="false"/>
          <w:i w:val="false"/>
          <w:color w:val="000000"/>
          <w:sz w:val="28"/>
        </w:rPr>
        <w:t>
      "органы по оценке соответствия" – органы (в том числе органы по сертификации, испытательные лаборатории (центры)), аккредитованные и (или) уполномоченные в соответствии с законодательством государств – членов Союза на осуществление оценки соответствия.</w:t>
      </w:r>
    </w:p>
    <w:bookmarkEnd w:id="17"/>
    <w:bookmarkStart w:name="z33" w:id="18"/>
    <w:p>
      <w:pPr>
        <w:spacing w:after="0"/>
        <w:ind w:left="0"/>
        <w:jc w:val="both"/>
      </w:pPr>
      <w:r>
        <w:rPr>
          <w:rFonts w:ascii="Times New Roman"/>
          <w:b w:val="false"/>
          <w:i w:val="false"/>
          <w:color w:val="000000"/>
          <w:sz w:val="28"/>
        </w:rPr>
        <w:t xml:space="preserve">
      Понятия "группа процедур общего процесса", "информационный объект общего процесса", "исполнитель", "операция общего процесса", "процедура общего процесса" и "участник общего процесса", используемые в настоящих Правилах, применяются в значениях, определенных Методикой анализа, оптимизации, гармонизации и описания общих процессов в рамках Евразийского экономического союза, утвержденной Решением Коллегии Евразийской экономической комиссии от 9 июня 2015 г. № 63. </w:t>
      </w:r>
    </w:p>
    <w:bookmarkEnd w:id="18"/>
    <w:bookmarkStart w:name="z34" w:id="19"/>
    <w:p>
      <w:pPr>
        <w:spacing w:after="0"/>
        <w:ind w:left="0"/>
        <w:jc w:val="left"/>
      </w:pPr>
      <w:r>
        <w:rPr>
          <w:rFonts w:ascii="Times New Roman"/>
          <w:b/>
          <w:i w:val="false"/>
          <w:color w:val="000000"/>
        </w:rPr>
        <w:t xml:space="preserve"> IV. Основные сведения об общем процессе</w:t>
      </w:r>
    </w:p>
    <w:bookmarkEnd w:id="19"/>
    <w:bookmarkStart w:name="z35" w:id="20"/>
    <w:p>
      <w:pPr>
        <w:spacing w:after="0"/>
        <w:ind w:left="0"/>
        <w:jc w:val="both"/>
      </w:pPr>
      <w:r>
        <w:rPr>
          <w:rFonts w:ascii="Times New Roman"/>
          <w:b w:val="false"/>
          <w:i w:val="false"/>
          <w:color w:val="000000"/>
          <w:sz w:val="28"/>
        </w:rPr>
        <w:t xml:space="preserve">
      5. Полное наименование общего процесса: "Формирование и ведение единого реестра органов по оценке соответствия Евразийского экономического союза (в том числе органов по сертификации, испытательных лабораторий (центров))". </w:t>
      </w:r>
    </w:p>
    <w:bookmarkEnd w:id="20"/>
    <w:bookmarkStart w:name="z36" w:id="21"/>
    <w:p>
      <w:pPr>
        <w:spacing w:after="0"/>
        <w:ind w:left="0"/>
        <w:jc w:val="both"/>
      </w:pPr>
      <w:r>
        <w:rPr>
          <w:rFonts w:ascii="Times New Roman"/>
          <w:b w:val="false"/>
          <w:i w:val="false"/>
          <w:color w:val="000000"/>
          <w:sz w:val="28"/>
        </w:rPr>
        <w:t xml:space="preserve">
      6. Кодовое обозначение общего процесса: P.TS.02, версия 2.0.0. </w:t>
      </w:r>
    </w:p>
    <w:bookmarkEnd w:id="21"/>
    <w:bookmarkStart w:name="z37" w:id="22"/>
    <w:p>
      <w:pPr>
        <w:spacing w:after="0"/>
        <w:ind w:left="0"/>
        <w:jc w:val="left"/>
      </w:pPr>
      <w:r>
        <w:rPr>
          <w:rFonts w:ascii="Times New Roman"/>
          <w:b/>
          <w:i w:val="false"/>
          <w:color w:val="000000"/>
        </w:rPr>
        <w:t xml:space="preserve"> 1. Цель и задачи общего процесса </w:t>
      </w:r>
    </w:p>
    <w:bookmarkEnd w:id="22"/>
    <w:bookmarkStart w:name="z38" w:id="23"/>
    <w:p>
      <w:pPr>
        <w:spacing w:after="0"/>
        <w:ind w:left="0"/>
        <w:jc w:val="both"/>
      </w:pPr>
      <w:r>
        <w:rPr>
          <w:rFonts w:ascii="Times New Roman"/>
          <w:b w:val="false"/>
          <w:i w:val="false"/>
          <w:color w:val="000000"/>
          <w:sz w:val="28"/>
        </w:rPr>
        <w:t>
      7. Целью общего процесса является совершенствование механизмов формирования и представления участникам общего процесса сведений из единого реестра.</w:t>
      </w:r>
    </w:p>
    <w:bookmarkEnd w:id="23"/>
    <w:bookmarkStart w:name="z39" w:id="24"/>
    <w:p>
      <w:pPr>
        <w:spacing w:after="0"/>
        <w:ind w:left="0"/>
        <w:jc w:val="both"/>
      </w:pPr>
      <w:r>
        <w:rPr>
          <w:rFonts w:ascii="Times New Roman"/>
          <w:b w:val="false"/>
          <w:i w:val="false"/>
          <w:color w:val="000000"/>
          <w:sz w:val="28"/>
        </w:rPr>
        <w:t>
      8. Для достижения цели общего процесса необходимо решить следующие задачи:</w:t>
      </w:r>
    </w:p>
    <w:bookmarkEnd w:id="24"/>
    <w:bookmarkStart w:name="z40" w:id="25"/>
    <w:p>
      <w:pPr>
        <w:spacing w:after="0"/>
        <w:ind w:left="0"/>
        <w:jc w:val="both"/>
      </w:pPr>
      <w:r>
        <w:rPr>
          <w:rFonts w:ascii="Times New Roman"/>
          <w:b w:val="false"/>
          <w:i w:val="false"/>
          <w:color w:val="000000"/>
          <w:sz w:val="28"/>
        </w:rPr>
        <w:t>
      а) обеспечить получение Евразийской экономической комиссией (далее – Комиссия) от уполномоченных органов государств – членов Союза (далее – государства-члены) средствами интегрированной информационной системы Союза (далее – интегрированная система) сведений из национальных частей единого реестра и их опубликование на информационном портале Союза;</w:t>
      </w:r>
    </w:p>
    <w:bookmarkEnd w:id="25"/>
    <w:bookmarkStart w:name="z41" w:id="26"/>
    <w:p>
      <w:pPr>
        <w:spacing w:after="0"/>
        <w:ind w:left="0"/>
        <w:jc w:val="both"/>
      </w:pPr>
      <w:r>
        <w:rPr>
          <w:rFonts w:ascii="Times New Roman"/>
          <w:b w:val="false"/>
          <w:i w:val="false"/>
          <w:color w:val="000000"/>
          <w:sz w:val="28"/>
        </w:rPr>
        <w:t>
      б) обеспечить возможность получения заинтересованными лицами сведений об органах по оценке соответствия на информационном портале Союза;</w:t>
      </w:r>
    </w:p>
    <w:bookmarkEnd w:id="26"/>
    <w:bookmarkStart w:name="z42" w:id="27"/>
    <w:p>
      <w:pPr>
        <w:spacing w:after="0"/>
        <w:ind w:left="0"/>
        <w:jc w:val="both"/>
      </w:pPr>
      <w:r>
        <w:rPr>
          <w:rFonts w:ascii="Times New Roman"/>
          <w:b w:val="false"/>
          <w:i w:val="false"/>
          <w:color w:val="000000"/>
          <w:sz w:val="28"/>
        </w:rPr>
        <w:t>
      в) обеспечить получение уполномоченными органами государств-членов средствами интегрированной системы сведений об органах по оценке соответствия из единого реестра;</w:t>
      </w:r>
    </w:p>
    <w:bookmarkEnd w:id="27"/>
    <w:bookmarkStart w:name="z43" w:id="28"/>
    <w:p>
      <w:pPr>
        <w:spacing w:after="0"/>
        <w:ind w:left="0"/>
        <w:jc w:val="both"/>
      </w:pPr>
      <w:r>
        <w:rPr>
          <w:rFonts w:ascii="Times New Roman"/>
          <w:b w:val="false"/>
          <w:i w:val="false"/>
          <w:color w:val="000000"/>
          <w:sz w:val="28"/>
        </w:rPr>
        <w:t>
      г) обеспечить использование единых классификаторов и справочников.</w:t>
      </w:r>
    </w:p>
    <w:bookmarkEnd w:id="28"/>
    <w:bookmarkStart w:name="z44" w:id="29"/>
    <w:p>
      <w:pPr>
        <w:spacing w:after="0"/>
        <w:ind w:left="0"/>
        <w:jc w:val="left"/>
      </w:pPr>
      <w:r>
        <w:rPr>
          <w:rFonts w:ascii="Times New Roman"/>
          <w:b/>
          <w:i w:val="false"/>
          <w:color w:val="000000"/>
        </w:rPr>
        <w:t xml:space="preserve"> 2. Участники общего процесса </w:t>
      </w:r>
    </w:p>
    <w:bookmarkEnd w:id="29"/>
    <w:bookmarkStart w:name="z45" w:id="30"/>
    <w:p>
      <w:pPr>
        <w:spacing w:after="0"/>
        <w:ind w:left="0"/>
        <w:jc w:val="both"/>
      </w:pPr>
      <w:r>
        <w:rPr>
          <w:rFonts w:ascii="Times New Roman"/>
          <w:b w:val="false"/>
          <w:i w:val="false"/>
          <w:color w:val="000000"/>
          <w:sz w:val="28"/>
        </w:rPr>
        <w:t>
      9. Перечень участников общего процесса приведен в таблице 1.</w:t>
      </w:r>
    </w:p>
    <w:bookmarkEnd w:id="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bookmarkStart w:name="z47" w:id="31"/>
    <w:p>
      <w:pPr>
        <w:spacing w:after="0"/>
        <w:ind w:left="0"/>
        <w:jc w:val="left"/>
      </w:pPr>
      <w:r>
        <w:rPr>
          <w:rFonts w:ascii="Times New Roman"/>
          <w:b/>
          <w:i w:val="false"/>
          <w:color w:val="000000"/>
        </w:rPr>
        <w:t xml:space="preserve"> Перечень участников общего процесса </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34"/>
        <w:gridCol w:w="816"/>
        <w:gridCol w:w="6450"/>
      </w:tblGrid>
      <w:tr>
        <w:trPr>
          <w:trHeight w:val="30" w:hRule="atLeast"/>
        </w:trPr>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P.ACT.001</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 Союза, обеспечивающий доступ к сведениям из национальных частей единого реестра на информационном портале Союза, получающий сведения из национальных частей единого реестра и обеспечивающий опубликование сведений на информационном портале Союза</w:t>
            </w:r>
          </w:p>
        </w:tc>
      </w:tr>
      <w:tr>
        <w:trPr>
          <w:trHeight w:val="30" w:hRule="atLeast"/>
        </w:trPr>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P.TS.02.ACT.001</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 осуществляющий формирование и ведение национальной части единого реестра и представляющий сведения из национальной части единого реестра в Комиссию, а также запрашивающий у Комиссии сведения об органах по оценке соответствия из единого реестра</w:t>
            </w:r>
          </w:p>
        </w:tc>
      </w:tr>
      <w:tr>
        <w:trPr>
          <w:trHeight w:val="30" w:hRule="atLeast"/>
        </w:trPr>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P.TS.02.ACT.002</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заинтересованное лицо</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юридическое или физическое лицо, запрашивающее и получающее сведения из единого реестра на информационном портале Союза</w:t>
            </w:r>
          </w:p>
        </w:tc>
      </w:tr>
    </w:tbl>
    <w:bookmarkStart w:name="z48" w:id="32"/>
    <w:p>
      <w:pPr>
        <w:spacing w:after="0"/>
        <w:ind w:left="0"/>
        <w:jc w:val="left"/>
      </w:pPr>
      <w:r>
        <w:rPr>
          <w:rFonts w:ascii="Times New Roman"/>
          <w:b/>
          <w:i w:val="false"/>
          <w:color w:val="000000"/>
        </w:rPr>
        <w:t xml:space="preserve"> 3. Структура общего процесса</w:t>
      </w:r>
    </w:p>
    <w:bookmarkEnd w:id="32"/>
    <w:bookmarkStart w:name="z49" w:id="33"/>
    <w:p>
      <w:pPr>
        <w:spacing w:after="0"/>
        <w:ind w:left="0"/>
        <w:jc w:val="both"/>
      </w:pPr>
      <w:r>
        <w:rPr>
          <w:rFonts w:ascii="Times New Roman"/>
          <w:b w:val="false"/>
          <w:i w:val="false"/>
          <w:color w:val="000000"/>
          <w:sz w:val="28"/>
        </w:rPr>
        <w:t>
      10. Общий процесс представляет собой совокупность процедур, сгруппированных по своему назначению:</w:t>
      </w:r>
    </w:p>
    <w:bookmarkEnd w:id="33"/>
    <w:bookmarkStart w:name="z50" w:id="34"/>
    <w:p>
      <w:pPr>
        <w:spacing w:after="0"/>
        <w:ind w:left="0"/>
        <w:jc w:val="both"/>
      </w:pPr>
      <w:r>
        <w:rPr>
          <w:rFonts w:ascii="Times New Roman"/>
          <w:b w:val="false"/>
          <w:i w:val="false"/>
          <w:color w:val="000000"/>
          <w:sz w:val="28"/>
        </w:rPr>
        <w:t>
      а) процедуры формирования и ведения единого реестра;</w:t>
      </w:r>
    </w:p>
    <w:bookmarkEnd w:id="34"/>
    <w:bookmarkStart w:name="z51" w:id="35"/>
    <w:p>
      <w:pPr>
        <w:spacing w:after="0"/>
        <w:ind w:left="0"/>
        <w:jc w:val="both"/>
      </w:pPr>
      <w:r>
        <w:rPr>
          <w:rFonts w:ascii="Times New Roman"/>
          <w:b w:val="false"/>
          <w:i w:val="false"/>
          <w:color w:val="000000"/>
          <w:sz w:val="28"/>
        </w:rPr>
        <w:t>
      б) процедуры представления сведений из единого реестра.</w:t>
      </w:r>
    </w:p>
    <w:bookmarkEnd w:id="35"/>
    <w:bookmarkStart w:name="z52" w:id="36"/>
    <w:p>
      <w:pPr>
        <w:spacing w:after="0"/>
        <w:ind w:left="0"/>
        <w:jc w:val="both"/>
      </w:pPr>
      <w:r>
        <w:rPr>
          <w:rFonts w:ascii="Times New Roman"/>
          <w:b w:val="false"/>
          <w:i w:val="false"/>
          <w:color w:val="000000"/>
          <w:sz w:val="28"/>
        </w:rPr>
        <w:t>
      11. При выполнении процедур общего процесса осуществляются формирование и ведение единого реестра на основании сведений из национальных частей единого реестра, полученных от уполномоченных органов государств-членов, а также представление сведений об органах по оценке соответствия, включенных в единый реестр, уполномоченным органам государств-членов и заинтересованным лицам.</w:t>
      </w:r>
    </w:p>
    <w:bookmarkEnd w:id="36"/>
    <w:bookmarkStart w:name="z53" w:id="37"/>
    <w:p>
      <w:pPr>
        <w:spacing w:after="0"/>
        <w:ind w:left="0"/>
        <w:jc w:val="both"/>
      </w:pPr>
      <w:r>
        <w:rPr>
          <w:rFonts w:ascii="Times New Roman"/>
          <w:b w:val="false"/>
          <w:i w:val="false"/>
          <w:color w:val="000000"/>
          <w:sz w:val="28"/>
        </w:rPr>
        <w:t>
      При формировании и ведении единого реестра выполняются следующие процедуры общего процесса, включенные в группу процедур формирования и ведения единого реестра:</w:t>
      </w:r>
    </w:p>
    <w:bookmarkEnd w:id="37"/>
    <w:bookmarkStart w:name="z54" w:id="38"/>
    <w:p>
      <w:pPr>
        <w:spacing w:after="0"/>
        <w:ind w:left="0"/>
        <w:jc w:val="both"/>
      </w:pPr>
      <w:r>
        <w:rPr>
          <w:rFonts w:ascii="Times New Roman"/>
          <w:b w:val="false"/>
          <w:i w:val="false"/>
          <w:color w:val="000000"/>
          <w:sz w:val="28"/>
        </w:rPr>
        <w:t>
      включение сведений в единый реестр;</w:t>
      </w:r>
    </w:p>
    <w:bookmarkEnd w:id="38"/>
    <w:bookmarkStart w:name="z55" w:id="39"/>
    <w:p>
      <w:pPr>
        <w:spacing w:after="0"/>
        <w:ind w:left="0"/>
        <w:jc w:val="both"/>
      </w:pPr>
      <w:r>
        <w:rPr>
          <w:rFonts w:ascii="Times New Roman"/>
          <w:b w:val="false"/>
          <w:i w:val="false"/>
          <w:color w:val="000000"/>
          <w:sz w:val="28"/>
        </w:rPr>
        <w:t>
      изменение сведений, содержащихся в едином реестре.</w:t>
      </w:r>
    </w:p>
    <w:bookmarkEnd w:id="39"/>
    <w:bookmarkStart w:name="z56" w:id="40"/>
    <w:p>
      <w:pPr>
        <w:spacing w:after="0"/>
        <w:ind w:left="0"/>
        <w:jc w:val="both"/>
      </w:pPr>
      <w:r>
        <w:rPr>
          <w:rFonts w:ascii="Times New Roman"/>
          <w:b w:val="false"/>
          <w:i w:val="false"/>
          <w:color w:val="000000"/>
          <w:sz w:val="28"/>
        </w:rPr>
        <w:t>
      При представлении сведений уполномоченным органам государств-членов выполняются следующие процедуры общего процесса, включенные в группу процедур представления сведений из единого реестра:</w:t>
      </w:r>
    </w:p>
    <w:bookmarkEnd w:id="40"/>
    <w:bookmarkStart w:name="z57" w:id="41"/>
    <w:p>
      <w:pPr>
        <w:spacing w:after="0"/>
        <w:ind w:left="0"/>
        <w:jc w:val="both"/>
      </w:pPr>
      <w:r>
        <w:rPr>
          <w:rFonts w:ascii="Times New Roman"/>
          <w:b w:val="false"/>
          <w:i w:val="false"/>
          <w:color w:val="000000"/>
          <w:sz w:val="28"/>
        </w:rPr>
        <w:t>
      получение сведений о дате и времени обновления единого реестра;</w:t>
      </w:r>
    </w:p>
    <w:bookmarkEnd w:id="41"/>
    <w:bookmarkStart w:name="z58" w:id="42"/>
    <w:p>
      <w:pPr>
        <w:spacing w:after="0"/>
        <w:ind w:left="0"/>
        <w:jc w:val="both"/>
      </w:pPr>
      <w:r>
        <w:rPr>
          <w:rFonts w:ascii="Times New Roman"/>
          <w:b w:val="false"/>
          <w:i w:val="false"/>
          <w:color w:val="000000"/>
          <w:sz w:val="28"/>
        </w:rPr>
        <w:t>
      получение сведений из единого реестра;</w:t>
      </w:r>
    </w:p>
    <w:bookmarkEnd w:id="42"/>
    <w:bookmarkStart w:name="z59" w:id="43"/>
    <w:p>
      <w:pPr>
        <w:spacing w:after="0"/>
        <w:ind w:left="0"/>
        <w:jc w:val="both"/>
      </w:pPr>
      <w:r>
        <w:rPr>
          <w:rFonts w:ascii="Times New Roman"/>
          <w:b w:val="false"/>
          <w:i w:val="false"/>
          <w:color w:val="000000"/>
          <w:sz w:val="28"/>
        </w:rPr>
        <w:t>
      получение измененных сведений из единого реестра.</w:t>
      </w:r>
    </w:p>
    <w:bookmarkEnd w:id="43"/>
    <w:bookmarkStart w:name="z60" w:id="44"/>
    <w:p>
      <w:pPr>
        <w:spacing w:after="0"/>
        <w:ind w:left="0"/>
        <w:jc w:val="both"/>
      </w:pPr>
      <w:r>
        <w:rPr>
          <w:rFonts w:ascii="Times New Roman"/>
          <w:b w:val="false"/>
          <w:i w:val="false"/>
          <w:color w:val="000000"/>
          <w:sz w:val="28"/>
        </w:rPr>
        <w:t>
      Представление указанных сведений осуществляется в соответствии с Регламентом информационного взаимодействия между уполномоченными органами государств – членов Евразийского экономического союза и Евразийской экономической комиссией при реализации средствами интегрированной информационной системы Евразийского экономического союза общего процесса "Формирование и ведение единого реестра органов по оценке соответствия Евразийского экономического союза (в том числе органов по сертификации, испытательных лабораторий (центров))", утвержденным Решением Коллегии Евразийской экономической комиссии от 10 мая 2016 г. № 38 (далее – Регламент информационного взаимодействия).</w:t>
      </w:r>
    </w:p>
    <w:bookmarkEnd w:id="44"/>
    <w:bookmarkStart w:name="z61" w:id="45"/>
    <w:p>
      <w:pPr>
        <w:spacing w:after="0"/>
        <w:ind w:left="0"/>
        <w:jc w:val="both"/>
      </w:pPr>
      <w:r>
        <w:rPr>
          <w:rFonts w:ascii="Times New Roman"/>
          <w:b w:val="false"/>
          <w:i w:val="false"/>
          <w:color w:val="000000"/>
          <w:sz w:val="28"/>
        </w:rPr>
        <w:t>
      Формат и структура представляемых сведений должны соответствовать Описанию форматов и структур электронных документов и сведений, используемых для реализации средствами интегрированной информационной системы Евразийского экономического союза общего процесса "Формирование и ведение единого реестра органов по оценке соответствия Евразийского экономического союза (в том числе органов по сертификации, испытательных лабораторий (центров))", утвержденному Решением Коллегии Евразийской экономической комиссии от 10 мая 2016 г. № 38 (далее – Описание форматов и структур электронных документов и сведений).</w:t>
      </w:r>
    </w:p>
    <w:bookmarkEnd w:id="45"/>
    <w:bookmarkStart w:name="z62" w:id="46"/>
    <w:p>
      <w:pPr>
        <w:spacing w:after="0"/>
        <w:ind w:left="0"/>
        <w:jc w:val="both"/>
      </w:pPr>
      <w:r>
        <w:rPr>
          <w:rFonts w:ascii="Times New Roman"/>
          <w:b w:val="false"/>
          <w:i w:val="false"/>
          <w:color w:val="000000"/>
          <w:sz w:val="28"/>
        </w:rPr>
        <w:t>
      Информационное взаимодействие между уполномоченными органами государств-членов и Комиссией осуществляется с использованием интегрированной системы. Доступ к сведениям, содержащимся в едином реестре, заинтересованных лиц осуществляется через информационный портал Союза.</w:t>
      </w:r>
    </w:p>
    <w:bookmarkEnd w:id="46"/>
    <w:bookmarkStart w:name="z63" w:id="47"/>
    <w:p>
      <w:pPr>
        <w:spacing w:after="0"/>
        <w:ind w:left="0"/>
        <w:jc w:val="both"/>
      </w:pPr>
      <w:r>
        <w:rPr>
          <w:rFonts w:ascii="Times New Roman"/>
          <w:b w:val="false"/>
          <w:i w:val="false"/>
          <w:color w:val="000000"/>
          <w:sz w:val="28"/>
        </w:rPr>
        <w:t>
      12. Приведенное описание структуры общего процесса представлено на рисунке 1.</w:t>
      </w:r>
    </w:p>
    <w:bookmarkEnd w:id="47"/>
    <w:bookmarkStart w:name="z64" w:id="48"/>
    <w:p>
      <w:pPr>
        <w:spacing w:after="0"/>
        <w:ind w:left="0"/>
        <w:jc w:val="left"/>
      </w:pPr>
    </w:p>
    <w:bookmarkEnd w:id="48"/>
    <w:p>
      <w:pPr>
        <w:spacing w:after="0"/>
        <w:ind w:left="0"/>
        <w:jc w:val="both"/>
      </w:pPr>
      <w:r>
        <w:drawing>
          <wp:inline distT="0" distB="0" distL="0" distR="0">
            <wp:extent cx="7810500" cy="330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302000"/>
                    </a:xfrm>
                    <a:prstGeom prst="rect">
                      <a:avLst/>
                    </a:prstGeom>
                  </pic:spPr>
                </pic:pic>
              </a:graphicData>
            </a:graphic>
          </wp:inline>
        </w:drawing>
      </w:r>
    </w:p>
    <w:p>
      <w:pPr>
        <w:spacing w:after="0"/>
        <w:ind w:left="0"/>
        <w:jc w:val="left"/>
      </w:pPr>
      <w:r>
        <w:rPr>
          <w:rFonts w:ascii="Times New Roman"/>
          <w:b/>
          <w:i w:val="false"/>
          <w:color w:val="000000"/>
          <w:sz w:val="28"/>
        </w:rPr>
        <w:t>Рис. 1. Структура общего процесса</w:t>
      </w:r>
      <w:r>
        <w:br/>
      </w:r>
    </w:p>
    <w:bookmarkStart w:name="z65" w:id="49"/>
    <w:p>
      <w:pPr>
        <w:spacing w:after="0"/>
        <w:ind w:left="0"/>
        <w:jc w:val="both"/>
      </w:pPr>
      <w:r>
        <w:rPr>
          <w:rFonts w:ascii="Times New Roman"/>
          <w:b w:val="false"/>
          <w:i w:val="false"/>
          <w:color w:val="000000"/>
          <w:sz w:val="28"/>
        </w:rPr>
        <w:t>
      13. Порядок выполнения процедур общего процесса, сгруппированных по своему назначению, включая детализированное описание операций, приведен в разделе VIII настоящих Правил.</w:t>
      </w:r>
    </w:p>
    <w:bookmarkEnd w:id="49"/>
    <w:bookmarkStart w:name="z66" w:id="50"/>
    <w:p>
      <w:pPr>
        <w:spacing w:after="0"/>
        <w:ind w:left="0"/>
        <w:jc w:val="both"/>
      </w:pPr>
      <w:r>
        <w:rPr>
          <w:rFonts w:ascii="Times New Roman"/>
          <w:b w:val="false"/>
          <w:i w:val="false"/>
          <w:color w:val="000000"/>
          <w:sz w:val="28"/>
        </w:rPr>
        <w:t>
      14. Для каждой группы процедур приводится общая схема, демонстрирующая связи между процедурами общего процесса и порядок их выполнения. Общая схема процедур построена с использованием графической нотации UML (унифицированный язык моделирования – Unified Modeling Language) и снабжена текстовым описанием.</w:t>
      </w:r>
    </w:p>
    <w:bookmarkEnd w:id="50"/>
    <w:bookmarkStart w:name="z67" w:id="51"/>
    <w:p>
      <w:pPr>
        <w:spacing w:after="0"/>
        <w:ind w:left="0"/>
        <w:jc w:val="left"/>
      </w:pPr>
      <w:r>
        <w:rPr>
          <w:rFonts w:ascii="Times New Roman"/>
          <w:b/>
          <w:i w:val="false"/>
          <w:color w:val="000000"/>
        </w:rPr>
        <w:t xml:space="preserve"> 4. Группа процедур формирования и ведения единого реестра</w:t>
      </w:r>
    </w:p>
    <w:bookmarkEnd w:id="51"/>
    <w:bookmarkStart w:name="z68" w:id="52"/>
    <w:p>
      <w:pPr>
        <w:spacing w:after="0"/>
        <w:ind w:left="0"/>
        <w:jc w:val="both"/>
      </w:pPr>
      <w:r>
        <w:rPr>
          <w:rFonts w:ascii="Times New Roman"/>
          <w:b w:val="false"/>
          <w:i w:val="false"/>
          <w:color w:val="000000"/>
          <w:sz w:val="28"/>
        </w:rPr>
        <w:t>
      15. Выполнение процедур формирования и ведения единого реестра начинается с момента получения уполномоченным органом государства-члена сведений для включения в национальную часть единого реестра или для внесения в нее изменений.</w:t>
      </w:r>
    </w:p>
    <w:bookmarkEnd w:id="52"/>
    <w:bookmarkStart w:name="z69" w:id="53"/>
    <w:p>
      <w:pPr>
        <w:spacing w:after="0"/>
        <w:ind w:left="0"/>
        <w:jc w:val="both"/>
      </w:pPr>
      <w:r>
        <w:rPr>
          <w:rFonts w:ascii="Times New Roman"/>
          <w:b w:val="false"/>
          <w:i w:val="false"/>
          <w:color w:val="000000"/>
          <w:sz w:val="28"/>
        </w:rPr>
        <w:t>
      Уполномоченный орган государства-члена обеспечивает в национальной части единого реестра уникальность идентификационного номера органа по оценке соответствия.</w:t>
      </w:r>
    </w:p>
    <w:bookmarkEnd w:id="53"/>
    <w:bookmarkStart w:name="z70" w:id="54"/>
    <w:p>
      <w:pPr>
        <w:spacing w:after="0"/>
        <w:ind w:left="0"/>
        <w:jc w:val="both"/>
      </w:pPr>
      <w:r>
        <w:rPr>
          <w:rFonts w:ascii="Times New Roman"/>
          <w:b w:val="false"/>
          <w:i w:val="false"/>
          <w:color w:val="000000"/>
          <w:sz w:val="28"/>
        </w:rPr>
        <w:t>
      В случае включения новых сведений в национальную часть единого реестра выполняется процедура "Включение сведений в единый реестр" (P.TS.02.PRC.001).</w:t>
      </w:r>
    </w:p>
    <w:bookmarkEnd w:id="54"/>
    <w:bookmarkStart w:name="z71" w:id="55"/>
    <w:p>
      <w:pPr>
        <w:spacing w:after="0"/>
        <w:ind w:left="0"/>
        <w:jc w:val="both"/>
      </w:pPr>
      <w:r>
        <w:rPr>
          <w:rFonts w:ascii="Times New Roman"/>
          <w:b w:val="false"/>
          <w:i w:val="false"/>
          <w:color w:val="000000"/>
          <w:sz w:val="28"/>
        </w:rPr>
        <w:t>
      В случае если имеются основания полагать, что орган по оценке соответствия не соответствует критериям Порядка, то вопрос о включении сведений о таком органе в единый реестр выносится на рассмотрение Коллегии Комиссии.</w:t>
      </w:r>
    </w:p>
    <w:bookmarkEnd w:id="55"/>
    <w:bookmarkStart w:name="z72" w:id="56"/>
    <w:p>
      <w:pPr>
        <w:spacing w:after="0"/>
        <w:ind w:left="0"/>
        <w:jc w:val="both"/>
      </w:pPr>
      <w:r>
        <w:rPr>
          <w:rFonts w:ascii="Times New Roman"/>
          <w:b w:val="false"/>
          <w:i w:val="false"/>
          <w:color w:val="000000"/>
          <w:sz w:val="28"/>
        </w:rPr>
        <w:t>
      В случае внесения изменений в сведения, содержащиеся в национальной части единого реестра, выполняется процедура "Изменение сведений, содержащихся в едином реестре" (P.TS.02.PRC.002).</w:t>
      </w:r>
    </w:p>
    <w:bookmarkEnd w:id="56"/>
    <w:bookmarkStart w:name="z73" w:id="57"/>
    <w:p>
      <w:pPr>
        <w:spacing w:after="0"/>
        <w:ind w:left="0"/>
        <w:jc w:val="both"/>
      </w:pPr>
      <w:r>
        <w:rPr>
          <w:rFonts w:ascii="Times New Roman"/>
          <w:b w:val="false"/>
          <w:i w:val="false"/>
          <w:color w:val="000000"/>
          <w:sz w:val="28"/>
        </w:rPr>
        <w:t>
      В случае если имеются основания полагать, что орган по оценке соответствия не соответствует критериям Порядка, то на рассмотрение Коллегии Комиссии выносится вопрос о присвоении такому органу в едином реестре статуса "исключен".</w:t>
      </w:r>
    </w:p>
    <w:bookmarkEnd w:id="57"/>
    <w:bookmarkStart w:name="z74" w:id="58"/>
    <w:p>
      <w:pPr>
        <w:spacing w:after="0"/>
        <w:ind w:left="0"/>
        <w:jc w:val="both"/>
      </w:pPr>
      <w:r>
        <w:rPr>
          <w:rFonts w:ascii="Times New Roman"/>
          <w:b w:val="false"/>
          <w:i w:val="false"/>
          <w:color w:val="000000"/>
          <w:sz w:val="28"/>
        </w:rPr>
        <w:t>
      В случае размещения в информационной системе об опасной продукции Союза сведений об опасной продукции, которая сопровождалась документами об оценке соответствия, выданными одним органом по сертификации 2 и более раз в месяц, то такому органу в едином реестре присваивается статус "исключен".</w:t>
      </w:r>
    </w:p>
    <w:bookmarkEnd w:id="58"/>
    <w:bookmarkStart w:name="z75" w:id="59"/>
    <w:p>
      <w:pPr>
        <w:spacing w:after="0"/>
        <w:ind w:left="0"/>
        <w:jc w:val="both"/>
      </w:pPr>
      <w:r>
        <w:rPr>
          <w:rFonts w:ascii="Times New Roman"/>
          <w:b w:val="false"/>
          <w:i w:val="false"/>
          <w:color w:val="000000"/>
          <w:sz w:val="28"/>
        </w:rPr>
        <w:t>
      16. Приведенное описание группы процедур формирования и ведения единого реестра представлено на рисунке 2.</w:t>
      </w:r>
    </w:p>
    <w:bookmarkEnd w:id="59"/>
    <w:bookmarkStart w:name="z76" w:id="60"/>
    <w:p>
      <w:pPr>
        <w:spacing w:after="0"/>
        <w:ind w:left="0"/>
        <w:jc w:val="left"/>
      </w:pPr>
    </w:p>
    <w:bookmarkEnd w:id="60"/>
    <w:p>
      <w:pPr>
        <w:spacing w:after="0"/>
        <w:ind w:left="0"/>
        <w:jc w:val="both"/>
      </w:pPr>
      <w:r>
        <w:drawing>
          <wp:inline distT="0" distB="0" distL="0" distR="0">
            <wp:extent cx="7810500" cy="307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073400"/>
                    </a:xfrm>
                    <a:prstGeom prst="rect">
                      <a:avLst/>
                    </a:prstGeom>
                  </pic:spPr>
                </pic:pic>
              </a:graphicData>
            </a:graphic>
          </wp:inline>
        </w:drawing>
      </w:r>
    </w:p>
    <w:p>
      <w:pPr>
        <w:spacing w:after="0"/>
        <w:ind w:left="0"/>
        <w:jc w:val="left"/>
      </w:pPr>
      <w:r>
        <w:rPr>
          <w:rFonts w:ascii="Times New Roman"/>
          <w:b/>
          <w:i w:val="false"/>
          <w:color w:val="000000"/>
          <w:sz w:val="28"/>
        </w:rPr>
        <w:t>Рис. 2. Общая схема группы процедур формирования и ведения единого реестра</w:t>
      </w:r>
      <w:r>
        <w:br/>
      </w:r>
    </w:p>
    <w:bookmarkStart w:name="z77" w:id="61"/>
    <w:p>
      <w:pPr>
        <w:spacing w:after="0"/>
        <w:ind w:left="0"/>
        <w:jc w:val="both"/>
      </w:pPr>
      <w:r>
        <w:rPr>
          <w:rFonts w:ascii="Times New Roman"/>
          <w:b w:val="false"/>
          <w:i w:val="false"/>
          <w:color w:val="000000"/>
          <w:sz w:val="28"/>
        </w:rPr>
        <w:t>
      17. Перечень процедур общего процесса, входящих в группу процедур формирования и ведения единого реестра, приведен в таблице 2.</w:t>
      </w:r>
    </w:p>
    <w:bookmarkEnd w:id="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w:t>
            </w:r>
          </w:p>
        </w:tc>
      </w:tr>
    </w:tbl>
    <w:bookmarkStart w:name="z79" w:id="62"/>
    <w:p>
      <w:pPr>
        <w:spacing w:after="0"/>
        <w:ind w:left="0"/>
        <w:jc w:val="left"/>
      </w:pPr>
      <w:r>
        <w:rPr>
          <w:rFonts w:ascii="Times New Roman"/>
          <w:b/>
          <w:i w:val="false"/>
          <w:color w:val="000000"/>
        </w:rPr>
        <w:t xml:space="preserve"> Перечень процедур общего процесса, входящих в группу процедур формирования и ведения единого реестра</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94"/>
        <w:gridCol w:w="1571"/>
        <w:gridCol w:w="4535"/>
      </w:tblGrid>
      <w:tr>
        <w:trPr>
          <w:trHeight w:val="30" w:hRule="atLeast"/>
        </w:trPr>
        <w:tc>
          <w:tcPr>
            <w:tcW w:w="6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6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P.TS.02.PRC.001</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сведений в единый реестр</w:t>
            </w:r>
          </w:p>
        </w:tc>
        <w:tc>
          <w:tcPr>
            <w:tcW w:w="4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процессе выполнения процедуры уполномоченным органом государства-члена осуществляются формирование и представление в Комиссию сведений для включения в единый реестр</w:t>
            </w:r>
          </w:p>
        </w:tc>
      </w:tr>
      <w:tr>
        <w:trPr>
          <w:trHeight w:val="30" w:hRule="atLeast"/>
        </w:trPr>
        <w:tc>
          <w:tcPr>
            <w:tcW w:w="6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P.TS.02.PRC.002</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сведений, содержащихся в едином реестре</w:t>
            </w:r>
          </w:p>
        </w:tc>
        <w:tc>
          <w:tcPr>
            <w:tcW w:w="4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процессе выполнения процедуры уполномоченным органом государства-члена осуществляются формирование и представление в Комиссию сведений для внесения изменений в единый реестр </w:t>
            </w:r>
          </w:p>
        </w:tc>
      </w:tr>
    </w:tbl>
    <w:bookmarkStart w:name="z80" w:id="63"/>
    <w:p>
      <w:pPr>
        <w:spacing w:after="0"/>
        <w:ind w:left="0"/>
        <w:jc w:val="left"/>
      </w:pPr>
      <w:r>
        <w:rPr>
          <w:rFonts w:ascii="Times New Roman"/>
          <w:b/>
          <w:i w:val="false"/>
          <w:color w:val="000000"/>
        </w:rPr>
        <w:t xml:space="preserve"> 5. Группа процедур представления сведений из единого реестра</w:t>
      </w:r>
    </w:p>
    <w:bookmarkEnd w:id="63"/>
    <w:bookmarkStart w:name="z81" w:id="64"/>
    <w:p>
      <w:pPr>
        <w:spacing w:after="0"/>
        <w:ind w:left="0"/>
        <w:jc w:val="both"/>
      </w:pPr>
      <w:r>
        <w:rPr>
          <w:rFonts w:ascii="Times New Roman"/>
          <w:b w:val="false"/>
          <w:i w:val="false"/>
          <w:color w:val="000000"/>
          <w:sz w:val="28"/>
        </w:rPr>
        <w:t>
      18. Процедуры представления сведений из единого реестра выполняются при получении соответствующих запросов от информационных систем уполномоченных органов государств-членов.</w:t>
      </w:r>
    </w:p>
    <w:bookmarkEnd w:id="64"/>
    <w:bookmarkStart w:name="z82" w:id="65"/>
    <w:p>
      <w:pPr>
        <w:spacing w:after="0"/>
        <w:ind w:left="0"/>
        <w:jc w:val="both"/>
      </w:pPr>
      <w:r>
        <w:rPr>
          <w:rFonts w:ascii="Times New Roman"/>
          <w:b w:val="false"/>
          <w:i w:val="false"/>
          <w:color w:val="000000"/>
          <w:sz w:val="28"/>
        </w:rPr>
        <w:t>
      В рамках выполнения процедур представления сведений из единого реестра обрабатываются следующие виды запросов:</w:t>
      </w:r>
    </w:p>
    <w:bookmarkEnd w:id="65"/>
    <w:bookmarkStart w:name="z83" w:id="66"/>
    <w:p>
      <w:pPr>
        <w:spacing w:after="0"/>
        <w:ind w:left="0"/>
        <w:jc w:val="both"/>
      </w:pPr>
      <w:r>
        <w:rPr>
          <w:rFonts w:ascii="Times New Roman"/>
          <w:b w:val="false"/>
          <w:i w:val="false"/>
          <w:color w:val="000000"/>
          <w:sz w:val="28"/>
        </w:rPr>
        <w:t>
      запрос сведений о дате и времени обновления единого реестра, выполняемый в целях оценки необходимости получения уполномоченным органом государства-члена измененных сведений из единого реестра;</w:t>
      </w:r>
    </w:p>
    <w:bookmarkEnd w:id="66"/>
    <w:bookmarkStart w:name="z84" w:id="67"/>
    <w:p>
      <w:pPr>
        <w:spacing w:after="0"/>
        <w:ind w:left="0"/>
        <w:jc w:val="both"/>
      </w:pPr>
      <w:r>
        <w:rPr>
          <w:rFonts w:ascii="Times New Roman"/>
          <w:b w:val="false"/>
          <w:i w:val="false"/>
          <w:color w:val="000000"/>
          <w:sz w:val="28"/>
        </w:rPr>
        <w:t>
      запрос сведений из единого реестра, выполняемый в целях получения уполномоченным органом государства-члена сведений из единого реестра, актуальных на определенную дату. Сведения из единого реестра могут запрашиваться как на текущую дату, так и по состоянию на дату, указанную в запросе;</w:t>
      </w:r>
    </w:p>
    <w:bookmarkEnd w:id="67"/>
    <w:bookmarkStart w:name="z85" w:id="68"/>
    <w:p>
      <w:pPr>
        <w:spacing w:after="0"/>
        <w:ind w:left="0"/>
        <w:jc w:val="both"/>
      </w:pPr>
      <w:r>
        <w:rPr>
          <w:rFonts w:ascii="Times New Roman"/>
          <w:b w:val="false"/>
          <w:i w:val="false"/>
          <w:color w:val="000000"/>
          <w:sz w:val="28"/>
        </w:rPr>
        <w:t xml:space="preserve">
      запрос измененных сведений из единого реестра, при котором запрашиваются либо сведения, содержащиеся в едином реестре, в полном объеме (с учетом исторических данных), либо сведения, добавление или изменение которых произошло начиная с даты </w:t>
      </w:r>
      <w:r>
        <w:br/>
      </w:r>
      <w:r>
        <w:rPr>
          <w:rFonts w:ascii="Times New Roman"/>
          <w:b w:val="false"/>
          <w:i w:val="false"/>
          <w:color w:val="000000"/>
          <w:sz w:val="28"/>
        </w:rPr>
        <w:t>и времени обновления национальной части единого реестра, указанной в запросе, до момента выполнения запроса посредством использования интегрированной системы. Запрос сведений из единого реестра в полном объеме используется при первоначальной загрузке сведений в информационную систему уполномоченного органа государства-члена, например, при инициализации общего процесса, подключении нового государства-члена, восстановлении информации после сбоя. В этом случае дата и время обновления сведений в национальной части единого реестра в запросе не указываются.</w:t>
      </w:r>
    </w:p>
    <w:bookmarkEnd w:id="68"/>
    <w:bookmarkStart w:name="z86" w:id="69"/>
    <w:p>
      <w:pPr>
        <w:spacing w:after="0"/>
        <w:ind w:left="0"/>
        <w:jc w:val="both"/>
      </w:pPr>
      <w:r>
        <w:rPr>
          <w:rFonts w:ascii="Times New Roman"/>
          <w:b w:val="false"/>
          <w:i w:val="false"/>
          <w:color w:val="000000"/>
          <w:sz w:val="28"/>
        </w:rPr>
        <w:t>
      При осуществлении запроса выполняется одна из следующих процедур:</w:t>
      </w:r>
    </w:p>
    <w:bookmarkEnd w:id="69"/>
    <w:bookmarkStart w:name="z87" w:id="70"/>
    <w:p>
      <w:pPr>
        <w:spacing w:after="0"/>
        <w:ind w:left="0"/>
        <w:jc w:val="both"/>
      </w:pPr>
      <w:r>
        <w:rPr>
          <w:rFonts w:ascii="Times New Roman"/>
          <w:b w:val="false"/>
          <w:i w:val="false"/>
          <w:color w:val="000000"/>
          <w:sz w:val="28"/>
        </w:rPr>
        <w:t>
      "Получение сведений о дате и времени обновления единого реестра" (P.TS.02.PRC.003);</w:t>
      </w:r>
    </w:p>
    <w:bookmarkEnd w:id="70"/>
    <w:bookmarkStart w:name="z88" w:id="71"/>
    <w:p>
      <w:pPr>
        <w:spacing w:after="0"/>
        <w:ind w:left="0"/>
        <w:jc w:val="both"/>
      </w:pPr>
      <w:r>
        <w:rPr>
          <w:rFonts w:ascii="Times New Roman"/>
          <w:b w:val="false"/>
          <w:i w:val="false"/>
          <w:color w:val="000000"/>
          <w:sz w:val="28"/>
        </w:rPr>
        <w:t>
      "Получение сведений из единого реестра" (P.TS.02.PRC.004);</w:t>
      </w:r>
    </w:p>
    <w:bookmarkEnd w:id="71"/>
    <w:bookmarkStart w:name="z89" w:id="72"/>
    <w:p>
      <w:pPr>
        <w:spacing w:after="0"/>
        <w:ind w:left="0"/>
        <w:jc w:val="both"/>
      </w:pPr>
      <w:r>
        <w:rPr>
          <w:rFonts w:ascii="Times New Roman"/>
          <w:b w:val="false"/>
          <w:i w:val="false"/>
          <w:color w:val="000000"/>
          <w:sz w:val="28"/>
        </w:rPr>
        <w:t>
      "Получение измененных сведений из единого реестра" (P.TS.02.PRC.005).</w:t>
      </w:r>
    </w:p>
    <w:bookmarkEnd w:id="72"/>
    <w:bookmarkStart w:name="z90" w:id="73"/>
    <w:p>
      <w:pPr>
        <w:spacing w:after="0"/>
        <w:ind w:left="0"/>
        <w:jc w:val="both"/>
      </w:pPr>
      <w:r>
        <w:rPr>
          <w:rFonts w:ascii="Times New Roman"/>
          <w:b w:val="false"/>
          <w:i w:val="false"/>
          <w:color w:val="000000"/>
          <w:sz w:val="28"/>
        </w:rPr>
        <w:t>
      Указанные процедуры могут выполняться последовательно (процедура "Получение сведений о дате и времени обновления единого реестра" (P.TS.02.PRC.003), затем процедура "Получение измененных сведений из единого реестра" (P.TS.02.PRC.005)), либо каждая процедура может выполняться отдельно от других в зависимости от целей осуществления запроса.</w:t>
      </w:r>
    </w:p>
    <w:bookmarkEnd w:id="73"/>
    <w:bookmarkStart w:name="z91" w:id="74"/>
    <w:p>
      <w:pPr>
        <w:spacing w:after="0"/>
        <w:ind w:left="0"/>
        <w:jc w:val="both"/>
      </w:pPr>
      <w:r>
        <w:rPr>
          <w:rFonts w:ascii="Times New Roman"/>
          <w:b w:val="false"/>
          <w:i w:val="false"/>
          <w:color w:val="000000"/>
          <w:sz w:val="28"/>
        </w:rPr>
        <w:t>
      19. Описание группы процедур представления сведений из единого реестра представлено на рисунке 3.</w:t>
      </w:r>
    </w:p>
    <w:bookmarkEnd w:id="74"/>
    <w:bookmarkStart w:name="z92" w:id="75"/>
    <w:p>
      <w:pPr>
        <w:spacing w:after="0"/>
        <w:ind w:left="0"/>
        <w:jc w:val="left"/>
      </w:pPr>
    </w:p>
    <w:bookmarkEnd w:id="75"/>
    <w:p>
      <w:pPr>
        <w:spacing w:after="0"/>
        <w:ind w:left="0"/>
        <w:jc w:val="both"/>
      </w:pPr>
      <w:r>
        <w:drawing>
          <wp:inline distT="0" distB="0" distL="0" distR="0">
            <wp:extent cx="7810500" cy="468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686300"/>
                    </a:xfrm>
                    <a:prstGeom prst="rect">
                      <a:avLst/>
                    </a:prstGeom>
                  </pic:spPr>
                </pic:pic>
              </a:graphicData>
            </a:graphic>
          </wp:inline>
        </w:drawing>
      </w:r>
    </w:p>
    <w:p>
      <w:pPr>
        <w:spacing w:after="0"/>
        <w:ind w:left="0"/>
        <w:jc w:val="left"/>
      </w:pPr>
      <w:r>
        <w:rPr>
          <w:rFonts w:ascii="Times New Roman"/>
          <w:b/>
          <w:i w:val="false"/>
          <w:color w:val="000000"/>
          <w:sz w:val="28"/>
        </w:rPr>
        <w:t>Рис. 3. Общая схема группы процедур представления сведений из единого реестра</w:t>
      </w:r>
      <w:r>
        <w:br/>
      </w:r>
    </w:p>
    <w:bookmarkStart w:name="z93" w:id="76"/>
    <w:p>
      <w:pPr>
        <w:spacing w:after="0"/>
        <w:ind w:left="0"/>
        <w:jc w:val="both"/>
      </w:pPr>
      <w:r>
        <w:rPr>
          <w:rFonts w:ascii="Times New Roman"/>
          <w:b w:val="false"/>
          <w:i w:val="false"/>
          <w:color w:val="000000"/>
          <w:sz w:val="28"/>
        </w:rPr>
        <w:t>
      20. Перечень процедур общего процесса, входящих в группу процедур представления сведений из единого реестра, приведен в таблице 3.</w:t>
      </w:r>
    </w:p>
    <w:bookmarkEnd w:id="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w:t>
            </w:r>
          </w:p>
        </w:tc>
      </w:tr>
    </w:tbl>
    <w:bookmarkStart w:name="z95" w:id="77"/>
    <w:p>
      <w:pPr>
        <w:spacing w:after="0"/>
        <w:ind w:left="0"/>
        <w:jc w:val="left"/>
      </w:pPr>
      <w:r>
        <w:rPr>
          <w:rFonts w:ascii="Times New Roman"/>
          <w:b/>
          <w:i w:val="false"/>
          <w:color w:val="000000"/>
        </w:rPr>
        <w:t xml:space="preserve"> Перечень процедур общего процесса, входящих в группу процедур представления сведений из единого реестра</w:t>
      </w:r>
    </w:p>
    <w:bookmarkEnd w:id="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60"/>
        <w:gridCol w:w="1621"/>
        <w:gridCol w:w="5619"/>
      </w:tblGrid>
      <w:tr>
        <w:trPr>
          <w:trHeight w:val="30" w:hRule="atLeast"/>
        </w:trPr>
        <w:tc>
          <w:tcPr>
            <w:tcW w:w="5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5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5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P.TS.02.PRC.003</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сведений о дате и времени обновления единого реестра</w:t>
            </w:r>
          </w:p>
        </w:tc>
        <w:tc>
          <w:tcPr>
            <w:tcW w:w="5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 предназначена для оценки уполномоченным органом государства-члена необходимости синхронизации сведений об органах по оценке соответствия, хранящихся в информационной системе уполномоченного органа государства-члена, с соответствующими сведениями из единого реестра</w:t>
            </w:r>
          </w:p>
        </w:tc>
      </w:tr>
      <w:tr>
        <w:trPr>
          <w:trHeight w:val="30" w:hRule="atLeast"/>
        </w:trPr>
        <w:tc>
          <w:tcPr>
            <w:tcW w:w="5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P.TS.02.PRC.004</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сведений из единого реестра</w:t>
            </w:r>
          </w:p>
        </w:tc>
        <w:tc>
          <w:tcPr>
            <w:tcW w:w="5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 предназначена для получения сведений об органах по оценке соответствия, содержащихся в едином реестре, на определенную дату</w:t>
            </w:r>
          </w:p>
        </w:tc>
      </w:tr>
      <w:tr>
        <w:trPr>
          <w:trHeight w:val="30" w:hRule="atLeast"/>
        </w:trPr>
        <w:tc>
          <w:tcPr>
            <w:tcW w:w="5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P.TS.02.PRC.005</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измененных сведений из единого реестра</w:t>
            </w:r>
          </w:p>
        </w:tc>
        <w:tc>
          <w:tcPr>
            <w:tcW w:w="5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 предназначена для получения измененных сведений об органах по оценке соответствия, содержащихся в едином реестре</w:t>
            </w:r>
          </w:p>
        </w:tc>
      </w:tr>
    </w:tbl>
    <w:bookmarkStart w:name="z96" w:id="78"/>
    <w:p>
      <w:pPr>
        <w:spacing w:after="0"/>
        <w:ind w:left="0"/>
        <w:jc w:val="left"/>
      </w:pPr>
      <w:r>
        <w:rPr>
          <w:rFonts w:ascii="Times New Roman"/>
          <w:b/>
          <w:i w:val="false"/>
          <w:color w:val="000000"/>
        </w:rPr>
        <w:t xml:space="preserve"> V. Информационные объекты общего процесса</w:t>
      </w:r>
    </w:p>
    <w:bookmarkEnd w:id="78"/>
    <w:bookmarkStart w:name="z97" w:id="79"/>
    <w:p>
      <w:pPr>
        <w:spacing w:after="0"/>
        <w:ind w:left="0"/>
        <w:jc w:val="both"/>
      </w:pPr>
      <w:r>
        <w:rPr>
          <w:rFonts w:ascii="Times New Roman"/>
          <w:b w:val="false"/>
          <w:i w:val="false"/>
          <w:color w:val="000000"/>
          <w:sz w:val="28"/>
        </w:rPr>
        <w:t>
      21. Перечень информационных объектов, сведения о которых или из которых передаются в процессе взаимодействия между участниками общего процесса, приведен в таблице 4.</w:t>
      </w:r>
    </w:p>
    <w:bookmarkEnd w:id="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w:t>
            </w:r>
          </w:p>
        </w:tc>
      </w:tr>
    </w:tbl>
    <w:bookmarkStart w:name="z99" w:id="80"/>
    <w:p>
      <w:pPr>
        <w:spacing w:after="0"/>
        <w:ind w:left="0"/>
        <w:jc w:val="left"/>
      </w:pPr>
      <w:r>
        <w:rPr>
          <w:rFonts w:ascii="Times New Roman"/>
          <w:b/>
          <w:i w:val="false"/>
          <w:color w:val="000000"/>
        </w:rPr>
        <w:t xml:space="preserve"> Перечень информационных объектов</w:t>
      </w:r>
    </w:p>
    <w:bookmarkEnd w:id="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77"/>
        <w:gridCol w:w="1039"/>
        <w:gridCol w:w="2484"/>
      </w:tblGrid>
      <w:tr>
        <w:trPr>
          <w:trHeight w:val="30" w:hRule="atLeast"/>
        </w:trPr>
        <w:tc>
          <w:tcPr>
            <w:tcW w:w="8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8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P.TS.02.BEN.001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реестр</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об органах по оценке соответствия, содержащиеся </w:t>
            </w:r>
            <w:r>
              <w:br/>
            </w:r>
            <w:r>
              <w:rPr>
                <w:rFonts w:ascii="Times New Roman"/>
                <w:b w:val="false"/>
                <w:i w:val="false"/>
                <w:color w:val="000000"/>
                <w:sz w:val="20"/>
              </w:rPr>
              <w:t>в национальной части единого реестра</w:t>
            </w:r>
          </w:p>
        </w:tc>
      </w:tr>
    </w:tbl>
    <w:bookmarkStart w:name="z100" w:id="81"/>
    <w:p>
      <w:pPr>
        <w:spacing w:after="0"/>
        <w:ind w:left="0"/>
        <w:jc w:val="left"/>
      </w:pPr>
      <w:r>
        <w:rPr>
          <w:rFonts w:ascii="Times New Roman"/>
          <w:b/>
          <w:i w:val="false"/>
          <w:color w:val="000000"/>
        </w:rPr>
        <w:t xml:space="preserve"> VI. Ответственность участников общего процесса</w:t>
      </w:r>
    </w:p>
    <w:bookmarkEnd w:id="81"/>
    <w:bookmarkStart w:name="z101" w:id="82"/>
    <w:p>
      <w:pPr>
        <w:spacing w:after="0"/>
        <w:ind w:left="0"/>
        <w:jc w:val="both"/>
      </w:pPr>
      <w:r>
        <w:rPr>
          <w:rFonts w:ascii="Times New Roman"/>
          <w:b w:val="false"/>
          <w:i w:val="false"/>
          <w:color w:val="000000"/>
          <w:sz w:val="28"/>
        </w:rPr>
        <w:t>
      22. Привлечение к дисциплинарной ответственности за несоблюдение требований, направленных на обеспечение своевременности и полноты передачи сведений, участвующих в информационном взаимодействии должностных лиц и сотрудников Комиссии осуществляется в соответствии с Договором о Евразийском экономическом союзе от 29 мая 2014 года, иными международными договорами и актами, составляющими право Союза, а должностных лиц и сотрудников уполномоченных органов государств-членов – в соответствии с законодательством государств-членов.</w:t>
      </w:r>
    </w:p>
    <w:bookmarkEnd w:id="82"/>
    <w:bookmarkStart w:name="z102" w:id="83"/>
    <w:p>
      <w:pPr>
        <w:spacing w:after="0"/>
        <w:ind w:left="0"/>
        <w:jc w:val="left"/>
      </w:pPr>
      <w:r>
        <w:rPr>
          <w:rFonts w:ascii="Times New Roman"/>
          <w:b/>
          <w:i w:val="false"/>
          <w:color w:val="000000"/>
        </w:rPr>
        <w:t xml:space="preserve"> VII. Справочники и классификаторы общего процесса</w:t>
      </w:r>
    </w:p>
    <w:bookmarkEnd w:id="83"/>
    <w:bookmarkStart w:name="z103" w:id="84"/>
    <w:p>
      <w:pPr>
        <w:spacing w:after="0"/>
        <w:ind w:left="0"/>
        <w:jc w:val="both"/>
      </w:pPr>
      <w:r>
        <w:rPr>
          <w:rFonts w:ascii="Times New Roman"/>
          <w:b w:val="false"/>
          <w:i w:val="false"/>
          <w:color w:val="000000"/>
          <w:sz w:val="28"/>
        </w:rPr>
        <w:t>
      23. Перечень справочников и классификаторов общего процесса приведен в таблице 5.</w:t>
      </w:r>
    </w:p>
    <w:bookmarkEnd w:id="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5</w:t>
            </w:r>
          </w:p>
        </w:tc>
      </w:tr>
    </w:tbl>
    <w:bookmarkStart w:name="z105" w:id="85"/>
    <w:p>
      <w:pPr>
        <w:spacing w:after="0"/>
        <w:ind w:left="0"/>
        <w:jc w:val="left"/>
      </w:pPr>
      <w:r>
        <w:rPr>
          <w:rFonts w:ascii="Times New Roman"/>
          <w:b/>
          <w:i w:val="false"/>
          <w:color w:val="000000"/>
        </w:rPr>
        <w:t xml:space="preserve"> Перечень справочников и классификаторов общего процесса</w:t>
      </w:r>
    </w:p>
    <w:bookmarkEnd w:id="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79"/>
        <w:gridCol w:w="4795"/>
        <w:gridCol w:w="275"/>
        <w:gridCol w:w="4951"/>
      </w:tblGrid>
      <w:tr>
        <w:trPr>
          <w:trHeight w:val="30" w:hRule="atLeast"/>
        </w:trPr>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P.CLS.003</w:t>
            </w:r>
          </w:p>
        </w:tc>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единая Товарная номенклатура внешнеэкономической деятельности Евразийского экономического союза (ТН ВЭД ЕАЭС)</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кодов и наименований товаров, разработанный на основании Гармонизированной системы описания и кодирования товаров Всемирной таможенной организации и единой Товарной номенклатуры внешнеэкономической деятельности Содружества Независимых Государств</w:t>
            </w:r>
          </w:p>
        </w:tc>
      </w:tr>
      <w:tr>
        <w:trPr>
          <w:trHeight w:val="30" w:hRule="atLeast"/>
        </w:trPr>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P.CLS.019</w:t>
            </w:r>
          </w:p>
        </w:tc>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международный классификатор стран мира</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кодов и наименований стран мира в соответствии со стандартом ISO 3166-1</w:t>
            </w:r>
          </w:p>
        </w:tc>
      </w:tr>
      <w:tr>
        <w:trPr>
          <w:trHeight w:val="30" w:hRule="atLeast"/>
        </w:trPr>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P.CLS.024</w:t>
            </w:r>
          </w:p>
        </w:tc>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 языков</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содержит перечень кодов и наименований языков </w:t>
            </w:r>
            <w:r>
              <w:br/>
            </w:r>
            <w:r>
              <w:rPr>
                <w:rFonts w:ascii="Times New Roman"/>
                <w:b w:val="false"/>
                <w:i w:val="false"/>
                <w:color w:val="000000"/>
                <w:sz w:val="20"/>
              </w:rPr>
              <w:t xml:space="preserve">в соответствии </w:t>
            </w:r>
            <w:r>
              <w:br/>
            </w:r>
            <w:r>
              <w:rPr>
                <w:rFonts w:ascii="Times New Roman"/>
                <w:b w:val="false"/>
                <w:i w:val="false"/>
                <w:color w:val="000000"/>
                <w:sz w:val="20"/>
              </w:rPr>
              <w:t>со стандартом ISO 639-1</w:t>
            </w:r>
          </w:p>
        </w:tc>
      </w:tr>
      <w:tr>
        <w:trPr>
          <w:trHeight w:val="30" w:hRule="atLeast"/>
        </w:trPr>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P.CLS.056</w:t>
            </w:r>
          </w:p>
        </w:tc>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технических регламентов Евразийского экономического союза (технических регламентов Таможенного союза)</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кодов, обозначений, наименований технических регламентов Союза (технических регламентов Таможенного союза), а также кодов форм и схем оценки соответствия, установленных техническими регламентами Союза (техническими регламентами Таможенного союза)</w:t>
            </w:r>
          </w:p>
        </w:tc>
      </w:tr>
      <w:tr>
        <w:trPr>
          <w:trHeight w:val="30" w:hRule="atLeast"/>
        </w:trPr>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P.CLS.068</w:t>
            </w:r>
          </w:p>
        </w:tc>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 методов идентификации хозяйствующих субъектов</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идентификаторов и наименований методов идентификации хозяйствующих субъектов</w:t>
            </w:r>
          </w:p>
        </w:tc>
      </w:tr>
      <w:tr>
        <w:trPr>
          <w:trHeight w:val="30" w:hRule="atLeast"/>
        </w:trPr>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P.TS.02.CLS.001</w:t>
            </w:r>
          </w:p>
        </w:tc>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 видов исследований (испытаний) и измерений</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кодов и наименований видов (методов) исследований (испытаний) и измерений</w:t>
            </w:r>
          </w:p>
        </w:tc>
      </w:tr>
      <w:tr>
        <w:trPr>
          <w:trHeight w:val="30" w:hRule="atLeast"/>
        </w:trPr>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P.TS.02.CLS.002</w:t>
            </w:r>
          </w:p>
        </w:tc>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международных и региональных (межгосударственных) стандартов, а в случае их отсутствия – национальных (государственных) стандартов, содержащих правила и методы исследований (испытаний) и измерений, в том числе правила отбора проб и образцов, необходимые для применения и исполнения технических регламентов Евразийского экономического союза и осуществления оценки соответствия объектов технического регулирования</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кодов и наименований международных и региональных (межгосударственных) стандартов, а в случае их отсутствия – национальных (государственных) стандартов, содержащих правила и методы исследований (испытаний) и измерений, в том числе правила отбора проб и образцов, необходимые для применения и исполнения технических регламентов Союза и осуществления оценки соответствия объектов технического регулирования</w:t>
            </w:r>
          </w:p>
        </w:tc>
      </w:tr>
    </w:tbl>
    <w:bookmarkStart w:name="z106" w:id="86"/>
    <w:p>
      <w:pPr>
        <w:spacing w:after="0"/>
        <w:ind w:left="0"/>
        <w:jc w:val="left"/>
      </w:pPr>
      <w:r>
        <w:rPr>
          <w:rFonts w:ascii="Times New Roman"/>
          <w:b/>
          <w:i w:val="false"/>
          <w:color w:val="000000"/>
        </w:rPr>
        <w:t xml:space="preserve"> VIII. Процедуры общего процесса</w:t>
      </w:r>
    </w:p>
    <w:bookmarkEnd w:id="86"/>
    <w:bookmarkStart w:name="z107" w:id="87"/>
    <w:p>
      <w:pPr>
        <w:spacing w:after="0"/>
        <w:ind w:left="0"/>
        <w:jc w:val="both"/>
      </w:pPr>
      <w:r>
        <w:rPr>
          <w:rFonts w:ascii="Times New Roman"/>
          <w:b w:val="false"/>
          <w:i w:val="false"/>
          <w:color w:val="000000"/>
          <w:sz w:val="28"/>
        </w:rPr>
        <w:t>
      1. Процедуры формирования и ведения единого реестра</w:t>
      </w:r>
    </w:p>
    <w:bookmarkEnd w:id="87"/>
    <w:bookmarkStart w:name="z108" w:id="88"/>
    <w:p>
      <w:pPr>
        <w:spacing w:after="0"/>
        <w:ind w:left="0"/>
        <w:jc w:val="both"/>
      </w:pPr>
      <w:r>
        <w:rPr>
          <w:rFonts w:ascii="Times New Roman"/>
          <w:b w:val="false"/>
          <w:i w:val="false"/>
          <w:color w:val="000000"/>
          <w:sz w:val="28"/>
        </w:rPr>
        <w:t>
      Процедура "Включение сведений в единый реестр" (P.TS.02.PRC.001)</w:t>
      </w:r>
    </w:p>
    <w:bookmarkEnd w:id="88"/>
    <w:bookmarkStart w:name="z109" w:id="89"/>
    <w:p>
      <w:pPr>
        <w:spacing w:after="0"/>
        <w:ind w:left="0"/>
        <w:jc w:val="left"/>
      </w:pPr>
      <w:r>
        <w:rPr>
          <w:rFonts w:ascii="Times New Roman"/>
          <w:b/>
          <w:i w:val="false"/>
          <w:color w:val="000000"/>
        </w:rPr>
        <w:t xml:space="preserve"> 24. Схема выполнения процедуры "Включение сведений в единый реестр" (P.TS.02.PRC.001) представлена на рисунке 4.</w:t>
      </w:r>
    </w:p>
    <w:bookmarkEnd w:id="89"/>
    <w:bookmarkStart w:name="z110" w:id="90"/>
    <w:p>
      <w:pPr>
        <w:spacing w:after="0"/>
        <w:ind w:left="0"/>
        <w:jc w:val="left"/>
      </w:pPr>
    </w:p>
    <w:bookmarkEnd w:id="90"/>
    <w:p>
      <w:pPr>
        <w:spacing w:after="0"/>
        <w:ind w:left="0"/>
        <w:jc w:val="both"/>
      </w:pPr>
      <w:r>
        <w:drawing>
          <wp:inline distT="0" distB="0" distL="0" distR="0">
            <wp:extent cx="7810500" cy="556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5562600"/>
                    </a:xfrm>
                    <a:prstGeom prst="rect">
                      <a:avLst/>
                    </a:prstGeom>
                  </pic:spPr>
                </pic:pic>
              </a:graphicData>
            </a:graphic>
          </wp:inline>
        </w:drawing>
      </w:r>
    </w:p>
    <w:p>
      <w:pPr>
        <w:spacing w:after="0"/>
        <w:ind w:left="0"/>
        <w:jc w:val="left"/>
      </w:pPr>
      <w:r>
        <w:rPr>
          <w:rFonts w:ascii="Times New Roman"/>
          <w:b/>
          <w:i w:val="false"/>
          <w:color w:val="000000"/>
          <w:sz w:val="28"/>
        </w:rPr>
        <w:t>Рис. 4. Схема выполнения процедуры "Включение сведений в единый реестр" (P.TS.02.PRC.001)</w:t>
      </w:r>
      <w:r>
        <w:br/>
      </w:r>
    </w:p>
    <w:bookmarkStart w:name="z111" w:id="91"/>
    <w:p>
      <w:pPr>
        <w:spacing w:after="0"/>
        <w:ind w:left="0"/>
        <w:jc w:val="both"/>
      </w:pPr>
      <w:r>
        <w:rPr>
          <w:rFonts w:ascii="Times New Roman"/>
          <w:b w:val="false"/>
          <w:i w:val="false"/>
          <w:color w:val="000000"/>
          <w:sz w:val="28"/>
        </w:rPr>
        <w:t>
      25. Процедура "Включение сведений в единый реестр" (P.TS.02.PRC.001) выполняется уполномоченным органом государства-члена при включении сведений о новом органе по оценке соответствия в национальную часть единого реестра.</w:t>
      </w:r>
    </w:p>
    <w:bookmarkEnd w:id="91"/>
    <w:bookmarkStart w:name="z112" w:id="92"/>
    <w:p>
      <w:pPr>
        <w:spacing w:after="0"/>
        <w:ind w:left="0"/>
        <w:jc w:val="both"/>
      </w:pPr>
      <w:r>
        <w:rPr>
          <w:rFonts w:ascii="Times New Roman"/>
          <w:b w:val="false"/>
          <w:i w:val="false"/>
          <w:color w:val="000000"/>
          <w:sz w:val="28"/>
        </w:rPr>
        <w:t>
      26. Первой выполняется операция "Представление сведений для включения в единый реестр" (P.TS.02.OPR.001), по результатам выполнения которой уполномоченный орган государства-члена формирует и направляет в Комиссию сведения, включенные в национальную часть единого реестра, для включения их в единый реестр.</w:t>
      </w:r>
    </w:p>
    <w:bookmarkEnd w:id="92"/>
    <w:bookmarkStart w:name="z113" w:id="93"/>
    <w:p>
      <w:pPr>
        <w:spacing w:after="0"/>
        <w:ind w:left="0"/>
        <w:jc w:val="both"/>
      </w:pPr>
      <w:r>
        <w:rPr>
          <w:rFonts w:ascii="Times New Roman"/>
          <w:b w:val="false"/>
          <w:i w:val="false"/>
          <w:color w:val="000000"/>
          <w:sz w:val="28"/>
        </w:rPr>
        <w:t>
      27. При поступлении в Комиссию сведений, включенных в национальную часть единого реестра, выполняется операция "Прием и обработка сведений для включения в единый реестр" (P.TS.02.OPR.002), по результатам выполнения которой Комиссия получает указанные сведения, выполняет их обработку и направляет уведомление о результатах обработки сведений в уполномоченный орган государства-члена, представивший сведения.</w:t>
      </w:r>
    </w:p>
    <w:bookmarkEnd w:id="93"/>
    <w:bookmarkStart w:name="z114" w:id="94"/>
    <w:p>
      <w:pPr>
        <w:spacing w:after="0"/>
        <w:ind w:left="0"/>
        <w:jc w:val="both"/>
      </w:pPr>
      <w:r>
        <w:rPr>
          <w:rFonts w:ascii="Times New Roman"/>
          <w:b w:val="false"/>
          <w:i w:val="false"/>
          <w:color w:val="000000"/>
          <w:sz w:val="28"/>
        </w:rPr>
        <w:t>
      28. При поступлении в уполномоченный орган государства-члена уведомления о результатах обработки сведений выполняется операция "Получение уведомления о результатах включения сведений в единый реестр" (P.TS.02.OPR.003), по результатам выполнения которой уполномоченный орган государства-члена, направивший сведения, осуществляет обработку полученного уведомления о результатах обработки сведений.</w:t>
      </w:r>
    </w:p>
    <w:bookmarkEnd w:id="94"/>
    <w:bookmarkStart w:name="z115" w:id="95"/>
    <w:p>
      <w:pPr>
        <w:spacing w:after="0"/>
        <w:ind w:left="0"/>
        <w:jc w:val="both"/>
      </w:pPr>
      <w:r>
        <w:rPr>
          <w:rFonts w:ascii="Times New Roman"/>
          <w:b w:val="false"/>
          <w:i w:val="false"/>
          <w:color w:val="000000"/>
          <w:sz w:val="28"/>
        </w:rPr>
        <w:t>
      29. В случае выполнения операции "Прием и обработка сведений для включения в единый реестр" (P.TS.02.OPR.002) выполняется операция "Опубликование сведений, включенных в единый реестр" (P.TS.02.OPR.004), по результатам выполнения которой Комиссия обеспечивает опубликование сведений, включенных в единый реестр, на информационном портале Союза.</w:t>
      </w:r>
    </w:p>
    <w:bookmarkEnd w:id="95"/>
    <w:bookmarkStart w:name="z116" w:id="96"/>
    <w:p>
      <w:pPr>
        <w:spacing w:after="0"/>
        <w:ind w:left="0"/>
        <w:jc w:val="both"/>
      </w:pPr>
      <w:r>
        <w:rPr>
          <w:rFonts w:ascii="Times New Roman"/>
          <w:b w:val="false"/>
          <w:i w:val="false"/>
          <w:color w:val="000000"/>
          <w:sz w:val="28"/>
        </w:rPr>
        <w:t>
      30. Результатом выполнения процедуры "Включение сведений в единый реестр" (P.TS.02.PRC.001) является включение сведений об органе по оценке соответствия в единый реестр и опубликование указанных сведений на информационном портале Союза.</w:t>
      </w:r>
    </w:p>
    <w:bookmarkEnd w:id="96"/>
    <w:bookmarkStart w:name="z117" w:id="97"/>
    <w:p>
      <w:pPr>
        <w:spacing w:after="0"/>
        <w:ind w:left="0"/>
        <w:jc w:val="both"/>
      </w:pPr>
      <w:r>
        <w:rPr>
          <w:rFonts w:ascii="Times New Roman"/>
          <w:b w:val="false"/>
          <w:i w:val="false"/>
          <w:color w:val="000000"/>
          <w:sz w:val="28"/>
        </w:rPr>
        <w:t>
      31. Перечень операций общего процесса, выполняемых в рамках процедуры "Включение сведений в единый реестр" (P.TS.02.PRC.001), приведен в таблице 6.</w:t>
      </w:r>
    </w:p>
    <w:bookmarkEnd w:id="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6</w:t>
            </w:r>
          </w:p>
        </w:tc>
      </w:tr>
    </w:tbl>
    <w:bookmarkStart w:name="z119" w:id="98"/>
    <w:p>
      <w:pPr>
        <w:spacing w:after="0"/>
        <w:ind w:left="0"/>
        <w:jc w:val="left"/>
      </w:pPr>
      <w:r>
        <w:rPr>
          <w:rFonts w:ascii="Times New Roman"/>
          <w:b/>
          <w:i w:val="false"/>
          <w:color w:val="000000"/>
        </w:rPr>
        <w:t xml:space="preserve"> Перечень операций общего процесса, выполняемых в рамках процедуры "Включение сведений в единый реестр" (P.TS.02.PRC.001)</w:t>
      </w:r>
    </w:p>
    <w:bookmarkEnd w:id="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74"/>
        <w:gridCol w:w="1933"/>
        <w:gridCol w:w="2693"/>
      </w:tblGrid>
      <w:tr>
        <w:trPr>
          <w:trHeight w:val="30" w:hRule="atLeast"/>
        </w:trPr>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P.TS.02.OPR.001</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представление сведений </w:t>
            </w:r>
            <w:r>
              <w:br/>
            </w:r>
            <w:r>
              <w:rPr>
                <w:rFonts w:ascii="Times New Roman"/>
                <w:b w:val="false"/>
                <w:i w:val="false"/>
                <w:color w:val="000000"/>
                <w:sz w:val="20"/>
              </w:rPr>
              <w:t>для включения в единый реестр</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7 настоящих Правил</w:t>
            </w:r>
          </w:p>
        </w:tc>
      </w:tr>
      <w:tr>
        <w:trPr>
          <w:trHeight w:val="30" w:hRule="atLeast"/>
        </w:trPr>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P.TS.02.OPR.002</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прием и обработка сведений </w:t>
            </w:r>
            <w:r>
              <w:br/>
            </w:r>
            <w:r>
              <w:rPr>
                <w:rFonts w:ascii="Times New Roman"/>
                <w:b w:val="false"/>
                <w:i w:val="false"/>
                <w:color w:val="000000"/>
                <w:sz w:val="20"/>
              </w:rPr>
              <w:t>для включения в единый реестр</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8 настоящих Правил</w:t>
            </w:r>
          </w:p>
        </w:tc>
      </w:tr>
      <w:tr>
        <w:trPr>
          <w:trHeight w:val="30" w:hRule="atLeast"/>
        </w:trPr>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P.TS.02.OPR.003</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получение уведомления </w:t>
            </w:r>
            <w:r>
              <w:br/>
            </w:r>
            <w:r>
              <w:rPr>
                <w:rFonts w:ascii="Times New Roman"/>
                <w:b w:val="false"/>
                <w:i w:val="false"/>
                <w:color w:val="000000"/>
                <w:sz w:val="20"/>
              </w:rPr>
              <w:t xml:space="preserve">о результатах включения сведений </w:t>
            </w:r>
            <w:r>
              <w:br/>
            </w:r>
            <w:r>
              <w:rPr>
                <w:rFonts w:ascii="Times New Roman"/>
                <w:b w:val="false"/>
                <w:i w:val="false"/>
                <w:color w:val="000000"/>
                <w:sz w:val="20"/>
              </w:rPr>
              <w:t>в единый реестр</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9 настоящих Правил</w:t>
            </w:r>
          </w:p>
        </w:tc>
      </w:tr>
      <w:tr>
        <w:trPr>
          <w:trHeight w:val="30" w:hRule="atLeast"/>
        </w:trPr>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P.TS.02.OPR.004</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опубликование сведений, включенных в единый реестр</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10 настоящих Правил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7</w:t>
            </w:r>
          </w:p>
        </w:tc>
      </w:tr>
    </w:tbl>
    <w:bookmarkStart w:name="z121" w:id="99"/>
    <w:p>
      <w:pPr>
        <w:spacing w:after="0"/>
        <w:ind w:left="0"/>
        <w:jc w:val="left"/>
      </w:pPr>
      <w:r>
        <w:rPr>
          <w:rFonts w:ascii="Times New Roman"/>
          <w:b/>
          <w:i w:val="false"/>
          <w:color w:val="000000"/>
        </w:rPr>
        <w:t xml:space="preserve"> Описание операции "Представление сведений для включения в единый реестр" (P.TS.02.OPR.001)</w:t>
      </w:r>
    </w:p>
    <w:bookmarkEnd w:id="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9"/>
        <w:gridCol w:w="1180"/>
        <w:gridCol w:w="9901"/>
      </w:tblGrid>
      <w:tr>
        <w:trPr>
          <w:trHeight w:val="3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9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9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P.TS.02.OPR.001</w:t>
            </w:r>
          </w:p>
        </w:tc>
      </w:tr>
      <w:tr>
        <w:trPr>
          <w:trHeight w:val="3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9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для включения в единый реестр</w:t>
            </w:r>
          </w:p>
        </w:tc>
      </w:tr>
      <w:tr>
        <w:trPr>
          <w:trHeight w:val="3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9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w:t>
            </w:r>
          </w:p>
        </w:tc>
      </w:tr>
      <w:tr>
        <w:trPr>
          <w:trHeight w:val="3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9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выполняется при включении сведений </w:t>
            </w:r>
            <w:r>
              <w:br/>
            </w:r>
            <w:r>
              <w:rPr>
                <w:rFonts w:ascii="Times New Roman"/>
                <w:b w:val="false"/>
                <w:i w:val="false"/>
                <w:color w:val="000000"/>
                <w:sz w:val="20"/>
              </w:rPr>
              <w:t>в национальную часть единого реестра</w:t>
            </w:r>
          </w:p>
        </w:tc>
      </w:tr>
      <w:tr>
        <w:trPr>
          <w:trHeight w:val="3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9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формат и структура представляемых сведений должны соответствовать Описанию форматов </w:t>
            </w:r>
            <w:r>
              <w:br/>
            </w:r>
            <w:r>
              <w:rPr>
                <w:rFonts w:ascii="Times New Roman"/>
                <w:b w:val="false"/>
                <w:i w:val="false"/>
                <w:color w:val="000000"/>
                <w:sz w:val="20"/>
              </w:rPr>
              <w:t>и структур электронных документов и сведений</w:t>
            </w:r>
          </w:p>
        </w:tc>
      </w:tr>
      <w:tr>
        <w:trPr>
          <w:trHeight w:val="3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9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исполнитель формирует сведения, включенные </w:t>
            </w:r>
            <w:r>
              <w:br/>
            </w:r>
            <w:r>
              <w:rPr>
                <w:rFonts w:ascii="Times New Roman"/>
                <w:b w:val="false"/>
                <w:i w:val="false"/>
                <w:color w:val="000000"/>
                <w:sz w:val="20"/>
              </w:rPr>
              <w:t>в национальную часть единого реестра, и направляет их в Комиссию в соответствии с Регламентом информационного взаимодействия</w:t>
            </w:r>
          </w:p>
        </w:tc>
      </w:tr>
      <w:tr>
        <w:trPr>
          <w:trHeight w:val="3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9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включенные в национальную часть единого реестра, представлены в Комиссию</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8</w:t>
            </w:r>
          </w:p>
        </w:tc>
      </w:tr>
    </w:tbl>
    <w:bookmarkStart w:name="z123" w:id="100"/>
    <w:p>
      <w:pPr>
        <w:spacing w:after="0"/>
        <w:ind w:left="0"/>
        <w:jc w:val="left"/>
      </w:pPr>
      <w:r>
        <w:rPr>
          <w:rFonts w:ascii="Times New Roman"/>
          <w:b/>
          <w:i w:val="false"/>
          <w:color w:val="000000"/>
        </w:rPr>
        <w:t xml:space="preserve"> Описание операции "Прием и обработка сведений для включения в единый реестр" (P.TS.02.OPR.002)</w:t>
      </w:r>
    </w:p>
    <w:bookmarkEnd w:id="1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2"/>
        <w:gridCol w:w="680"/>
        <w:gridCol w:w="10918"/>
      </w:tblGrid>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10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10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P.TS.02.OPR.002</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10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для включения в единый реестр</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10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10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поступлении сведений, включенных в национальную часть единого реестра (операция "Представление сведений для включения в единый реестр" (P.TS.02.OPR.001))</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10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 авторизация, сведения представляются только уполномоченными органами государств-членов. Формат и структура представляемых сведений должны соответствовать Описанию форматов и структур электронных документов и сведений. Реквизиты электронного документа (сведений) должны соответствовать требованиям, предусмотренным разделом IX Регламента информационного взаимодействия</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10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101"/>
          <w:p>
            <w:pPr>
              <w:spacing w:after="20"/>
              <w:ind w:left="20"/>
              <w:jc w:val="both"/>
            </w:pPr>
            <w:r>
              <w:rPr>
                <w:rFonts w:ascii="Times New Roman"/>
                <w:b w:val="false"/>
                <w:i w:val="false"/>
                <w:color w:val="000000"/>
                <w:sz w:val="20"/>
              </w:rPr>
              <w:t>
исполнитель принимает сведения и проверяет их в соответствии с Регламентом информационного взаимодействия.</w:t>
            </w:r>
            <w:r>
              <w:br/>
            </w:r>
            <w:r>
              <w:rPr>
                <w:rFonts w:ascii="Times New Roman"/>
                <w:b w:val="false"/>
                <w:i w:val="false"/>
                <w:color w:val="000000"/>
                <w:sz w:val="20"/>
              </w:rPr>
              <w:t>
При успешном выполнении проверки исполнитель осуществляет включение новых сведений в единый реестр, заполняет дату и время обновления полученных сведений и направляет уведомление о результатах обработки сведений в уполномоченный орган государства-члена, представивший сведения, с указанием кода результата обработки, соответствующего включению сведений, в соответствии с Регламентом информационного взаимодействия</w:t>
            </w:r>
          </w:p>
          <w:bookmarkEnd w:id="101"/>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10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включенные в национальную часть единого реестра, обработаны, уполномоченному органу государства-члена направлено уведомление о результатах обработки сведений</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9</w:t>
            </w:r>
          </w:p>
        </w:tc>
      </w:tr>
    </w:tbl>
    <w:bookmarkStart w:name="z126" w:id="102"/>
    <w:p>
      <w:pPr>
        <w:spacing w:after="0"/>
        <w:ind w:left="0"/>
        <w:jc w:val="left"/>
      </w:pPr>
      <w:r>
        <w:rPr>
          <w:rFonts w:ascii="Times New Roman"/>
          <w:b/>
          <w:i w:val="false"/>
          <w:color w:val="000000"/>
        </w:rPr>
        <w:t xml:space="preserve"> Описание операции "Получение уведомления о результатах включения сведений в единый реестр" (P.TS.02.OPR.003)</w:t>
      </w:r>
    </w:p>
    <w:bookmarkEnd w:id="1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9"/>
        <w:gridCol w:w="1180"/>
        <w:gridCol w:w="9901"/>
      </w:tblGrid>
      <w:tr>
        <w:trPr>
          <w:trHeight w:val="3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9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9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P.TS.02.OPR.003</w:t>
            </w:r>
          </w:p>
        </w:tc>
      </w:tr>
      <w:tr>
        <w:trPr>
          <w:trHeight w:val="3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9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 результатах включения сведений в единый реестр</w:t>
            </w:r>
          </w:p>
        </w:tc>
      </w:tr>
      <w:tr>
        <w:trPr>
          <w:trHeight w:val="3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9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w:t>
            </w:r>
          </w:p>
        </w:tc>
      </w:tr>
      <w:tr>
        <w:trPr>
          <w:trHeight w:val="3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9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выполняется при получении исполнителем уведомления о результатах обработки сведений </w:t>
            </w:r>
          </w:p>
        </w:tc>
      </w:tr>
      <w:tr>
        <w:trPr>
          <w:trHeight w:val="3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9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формат и структура представляемых сведений должны соответствовать Описанию форматов </w:t>
            </w:r>
            <w:r>
              <w:br/>
            </w:r>
            <w:r>
              <w:rPr>
                <w:rFonts w:ascii="Times New Roman"/>
                <w:b w:val="false"/>
                <w:i w:val="false"/>
                <w:color w:val="000000"/>
                <w:sz w:val="20"/>
              </w:rPr>
              <w:t>и структур электронных документов и сведений</w:t>
            </w:r>
          </w:p>
        </w:tc>
      </w:tr>
      <w:tr>
        <w:trPr>
          <w:trHeight w:val="3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9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принимает уведомление и проверяет его в соответствии с Регламентом информационного взаимодействия</w:t>
            </w:r>
          </w:p>
        </w:tc>
      </w:tr>
      <w:tr>
        <w:trPr>
          <w:trHeight w:val="3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9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результатах обработки представленных сведений получено</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10</w:t>
            </w:r>
          </w:p>
        </w:tc>
      </w:tr>
    </w:tbl>
    <w:bookmarkStart w:name="z128" w:id="103"/>
    <w:p>
      <w:pPr>
        <w:spacing w:after="0"/>
        <w:ind w:left="0"/>
        <w:jc w:val="left"/>
      </w:pPr>
      <w:r>
        <w:rPr>
          <w:rFonts w:ascii="Times New Roman"/>
          <w:b/>
          <w:i w:val="false"/>
          <w:color w:val="000000"/>
        </w:rPr>
        <w:t xml:space="preserve"> Описание операции "Опубликование сведений, включенных в единый реестр" (P.TS.02.OPR.004)</w:t>
      </w:r>
    </w:p>
    <w:bookmarkEnd w:id="1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2"/>
        <w:gridCol w:w="640"/>
        <w:gridCol w:w="10998"/>
      </w:tblGrid>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10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10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P.TS.02.OPR.004</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10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опубликование сведений, включенных в единый реестр</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10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10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после приема и обработки сведений, включенных в национальную часть единого реестра (операция "Прием и обработка сведений для включения в единый реестр" (P.TS.02.OPR.002))</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10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если имеются основания полагать, что орган по оценке соответствия не соответствует критериям Порядка, то публикация сведений выполняется после вступления в силу решения Коллегии Комиссии о включении сведений о таком органе в единый реестр</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10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обеспечивает опубликование включенных в единый реестр сведений на информационном портале Союза</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10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включенные в единый реестр, опубликованы на информационном портале Союза</w:t>
            </w:r>
          </w:p>
        </w:tc>
      </w:tr>
    </w:tbl>
    <w:bookmarkStart w:name="z129" w:id="104"/>
    <w:p>
      <w:pPr>
        <w:spacing w:after="0"/>
        <w:ind w:left="0"/>
        <w:jc w:val="left"/>
      </w:pPr>
      <w:r>
        <w:rPr>
          <w:rFonts w:ascii="Times New Roman"/>
          <w:b/>
          <w:i w:val="false"/>
          <w:color w:val="000000"/>
        </w:rPr>
        <w:t xml:space="preserve"> Процедура "Изменение сведений, содержащихся в едином реестре" (P.TS.02.PRC.002)</w:t>
      </w:r>
    </w:p>
    <w:bookmarkEnd w:id="104"/>
    <w:bookmarkStart w:name="z130" w:id="105"/>
    <w:p>
      <w:pPr>
        <w:spacing w:after="0"/>
        <w:ind w:left="0"/>
        <w:jc w:val="left"/>
      </w:pPr>
      <w:r>
        <w:rPr>
          <w:rFonts w:ascii="Times New Roman"/>
          <w:b/>
          <w:i w:val="false"/>
          <w:color w:val="000000"/>
        </w:rPr>
        <w:t xml:space="preserve"> 32. Схема выполнения процедуры "Изменение сведений, содержащихся в едином реестре" (P.TS.02.PRC.002) представлена на рисунке 5.</w:t>
      </w:r>
    </w:p>
    <w:bookmarkEnd w:id="105"/>
    <w:bookmarkStart w:name="z131" w:id="106"/>
    <w:p>
      <w:pPr>
        <w:spacing w:after="0"/>
        <w:ind w:left="0"/>
        <w:jc w:val="left"/>
      </w:pPr>
    </w:p>
    <w:bookmarkEnd w:id="106"/>
    <w:p>
      <w:pPr>
        <w:spacing w:after="0"/>
        <w:ind w:left="0"/>
        <w:jc w:val="both"/>
      </w:pPr>
      <w:r>
        <w:drawing>
          <wp:inline distT="0" distB="0" distL="0" distR="0">
            <wp:extent cx="7810500" cy="558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5588000"/>
                    </a:xfrm>
                    <a:prstGeom prst="rect">
                      <a:avLst/>
                    </a:prstGeom>
                  </pic:spPr>
                </pic:pic>
              </a:graphicData>
            </a:graphic>
          </wp:inline>
        </w:drawing>
      </w:r>
    </w:p>
    <w:p>
      <w:pPr>
        <w:spacing w:after="0"/>
        <w:ind w:left="0"/>
        <w:jc w:val="left"/>
      </w:pPr>
      <w:r>
        <w:rPr>
          <w:rFonts w:ascii="Times New Roman"/>
          <w:b/>
          <w:i w:val="false"/>
          <w:color w:val="000000"/>
          <w:sz w:val="28"/>
        </w:rPr>
        <w:t xml:space="preserve">Рис. 5. Схема выполнения процедуры "Изменение сведений, содержащихся </w:t>
      </w:r>
      <w:r>
        <w:br/>
      </w:r>
      <w:r>
        <w:rPr>
          <w:rFonts w:ascii="Times New Roman"/>
          <w:b/>
          <w:i w:val="false"/>
          <w:color w:val="000000"/>
          <w:sz w:val="28"/>
        </w:rPr>
        <w:t>в едином реестре" (P.TS.02.PRC.002)</w:t>
      </w:r>
      <w:r>
        <w:br/>
      </w:r>
    </w:p>
    <w:bookmarkStart w:name="z132" w:id="107"/>
    <w:p>
      <w:pPr>
        <w:spacing w:after="0"/>
        <w:ind w:left="0"/>
        <w:jc w:val="both"/>
      </w:pPr>
      <w:r>
        <w:rPr>
          <w:rFonts w:ascii="Times New Roman"/>
          <w:b w:val="false"/>
          <w:i w:val="false"/>
          <w:color w:val="000000"/>
          <w:sz w:val="28"/>
        </w:rPr>
        <w:t>
      33. Процедура "Изменение сведений, содержащихся в едином реестре" (P.TS.02.PRC.002) выполняется уполномоченным органом государства-члена при изменении сведений об органе по оценке соответствия в национальной части единого реестра.</w:t>
      </w:r>
    </w:p>
    <w:bookmarkEnd w:id="107"/>
    <w:bookmarkStart w:name="z133" w:id="108"/>
    <w:p>
      <w:pPr>
        <w:spacing w:after="0"/>
        <w:ind w:left="0"/>
        <w:jc w:val="both"/>
      </w:pPr>
      <w:r>
        <w:rPr>
          <w:rFonts w:ascii="Times New Roman"/>
          <w:b w:val="false"/>
          <w:i w:val="false"/>
          <w:color w:val="000000"/>
          <w:sz w:val="28"/>
        </w:rPr>
        <w:t>
      34. Первой выполняется операция "Представление сведений для внесения изменений в единый реестр" (P.TS.02.OPR.005), по результатам выполнения которой уполномоченный орган государства-члена формирует и направляет в Комиссию сведения, измененные в национальной части единого реестра, для внесения изменений в единый реестр.</w:t>
      </w:r>
    </w:p>
    <w:bookmarkEnd w:id="108"/>
    <w:bookmarkStart w:name="z134" w:id="109"/>
    <w:p>
      <w:pPr>
        <w:spacing w:after="0"/>
        <w:ind w:left="0"/>
        <w:jc w:val="both"/>
      </w:pPr>
      <w:r>
        <w:rPr>
          <w:rFonts w:ascii="Times New Roman"/>
          <w:b w:val="false"/>
          <w:i w:val="false"/>
          <w:color w:val="000000"/>
          <w:sz w:val="28"/>
        </w:rPr>
        <w:t>
      35. При поступлении в Комиссию сведений, измененных в национальной части единого реестра, выполняется операция "Прием и обработка сведений для внесения изменений в единый реестр" (P.TS.02.OPR.006), по результатам выполнения которой Комиссия получает указанные сведения, выполняет их обработку с сохранением истории изменений и направляет уведомление о результатах обработки сведений в уполномоченный орган государства-члена, представивший сведения.</w:t>
      </w:r>
    </w:p>
    <w:bookmarkEnd w:id="109"/>
    <w:bookmarkStart w:name="z135" w:id="110"/>
    <w:p>
      <w:pPr>
        <w:spacing w:after="0"/>
        <w:ind w:left="0"/>
        <w:jc w:val="both"/>
      </w:pPr>
      <w:r>
        <w:rPr>
          <w:rFonts w:ascii="Times New Roman"/>
          <w:b w:val="false"/>
          <w:i w:val="false"/>
          <w:color w:val="000000"/>
          <w:sz w:val="28"/>
        </w:rPr>
        <w:t>
      36. При поступлении в уполномоченный орган государства-члена уведомления о результатах обработки представленных сведений выполняется операция "Получение уведомления о результатах изменения сведений в едином реестре" (P.TS.02.OPR.007), по результатам выполнения которой уполномоченный орган государства-члена, направивший сведения, осуществляет обработку полученного уведомления о результатах обработки сведений.</w:t>
      </w:r>
    </w:p>
    <w:bookmarkEnd w:id="110"/>
    <w:bookmarkStart w:name="z136" w:id="111"/>
    <w:p>
      <w:pPr>
        <w:spacing w:after="0"/>
        <w:ind w:left="0"/>
        <w:jc w:val="both"/>
      </w:pPr>
      <w:r>
        <w:rPr>
          <w:rFonts w:ascii="Times New Roman"/>
          <w:b w:val="false"/>
          <w:i w:val="false"/>
          <w:color w:val="000000"/>
          <w:sz w:val="28"/>
        </w:rPr>
        <w:t>
      37. В случае выполнения операции "Прием и обработка сведений для внесения изменений в единый реестр" (P.TS.02.OPR.006) выполняется операция "Опубликование сведений, измененных в едином реестре" (P.TS.02.OPR.008), по результатам выполнения которой Комиссия обеспечивает опубликование сведений, измененных в едином реестре, на информационном портале Союза.</w:t>
      </w:r>
    </w:p>
    <w:bookmarkEnd w:id="111"/>
    <w:bookmarkStart w:name="z137" w:id="112"/>
    <w:p>
      <w:pPr>
        <w:spacing w:after="0"/>
        <w:ind w:left="0"/>
        <w:jc w:val="both"/>
      </w:pPr>
      <w:r>
        <w:rPr>
          <w:rFonts w:ascii="Times New Roman"/>
          <w:b w:val="false"/>
          <w:i w:val="false"/>
          <w:color w:val="000000"/>
          <w:sz w:val="28"/>
        </w:rPr>
        <w:t>
      38. Результатом выполнения процедуры "Изменение сведений в едином реестре" (P.TS.02.PRC.002) является изменение сведений об органе по оценке соответствия в едином реестре и опубликование указанных сведений на информационном портале Союза с возможностью просмотра истории изменений.</w:t>
      </w:r>
    </w:p>
    <w:bookmarkEnd w:id="112"/>
    <w:bookmarkStart w:name="z138" w:id="113"/>
    <w:p>
      <w:pPr>
        <w:spacing w:after="0"/>
        <w:ind w:left="0"/>
        <w:jc w:val="both"/>
      </w:pPr>
      <w:r>
        <w:rPr>
          <w:rFonts w:ascii="Times New Roman"/>
          <w:b w:val="false"/>
          <w:i w:val="false"/>
          <w:color w:val="000000"/>
          <w:sz w:val="28"/>
        </w:rPr>
        <w:t>
      39. Перечень операций общего процесса, выполняемых в рамках процедуры "Изменение сведений, содержащихся в едином реестре" (P.TS.02.PRC.002), приведен в таблице 11.</w:t>
      </w:r>
    </w:p>
    <w:bookmarkEnd w:id="1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11</w:t>
            </w:r>
          </w:p>
        </w:tc>
      </w:tr>
    </w:tbl>
    <w:bookmarkStart w:name="z140" w:id="114"/>
    <w:p>
      <w:pPr>
        <w:spacing w:after="0"/>
        <w:ind w:left="0"/>
        <w:jc w:val="left"/>
      </w:pPr>
      <w:r>
        <w:rPr>
          <w:rFonts w:ascii="Times New Roman"/>
          <w:b/>
          <w:i w:val="false"/>
          <w:color w:val="000000"/>
        </w:rPr>
        <w:t xml:space="preserve"> Перечень операций общего процесса, выполняемых в рамках процедуры "Изменение сведений, содержащихся в едином реестре" (P.TS.02.PRC.002)</w:t>
      </w:r>
    </w:p>
    <w:bookmarkEnd w:id="1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26"/>
        <w:gridCol w:w="2538"/>
        <w:gridCol w:w="2536"/>
      </w:tblGrid>
      <w:tr>
        <w:trPr>
          <w:trHeight w:val="30" w:hRule="atLeast"/>
        </w:trPr>
        <w:tc>
          <w:tcPr>
            <w:tcW w:w="7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7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P.TS.02.OPR.005</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для внесения изменений в единый реестр</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12 настоящих Правил</w:t>
            </w:r>
          </w:p>
        </w:tc>
      </w:tr>
      <w:tr>
        <w:trPr>
          <w:trHeight w:val="30" w:hRule="atLeast"/>
        </w:trPr>
        <w:tc>
          <w:tcPr>
            <w:tcW w:w="7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P.TS.02.OPR.006</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для внесения изменений в единый реестр</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13 настоящих Правил</w:t>
            </w:r>
          </w:p>
        </w:tc>
      </w:tr>
      <w:tr>
        <w:trPr>
          <w:trHeight w:val="30" w:hRule="atLeast"/>
        </w:trPr>
        <w:tc>
          <w:tcPr>
            <w:tcW w:w="7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P.TS.02.OPR.007</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 результатах изменения сведений в едином реестре</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14 настоящих Правил</w:t>
            </w:r>
          </w:p>
        </w:tc>
      </w:tr>
      <w:tr>
        <w:trPr>
          <w:trHeight w:val="30" w:hRule="atLeast"/>
        </w:trPr>
        <w:tc>
          <w:tcPr>
            <w:tcW w:w="7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P.TS.02.OPR.008</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опубликование сведений, измененных в едином реестре</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15 настоящих Правил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12</w:t>
            </w:r>
          </w:p>
        </w:tc>
      </w:tr>
    </w:tbl>
    <w:bookmarkStart w:name="z142" w:id="115"/>
    <w:p>
      <w:pPr>
        <w:spacing w:after="0"/>
        <w:ind w:left="0"/>
        <w:jc w:val="left"/>
      </w:pPr>
      <w:r>
        <w:rPr>
          <w:rFonts w:ascii="Times New Roman"/>
          <w:b/>
          <w:i w:val="false"/>
          <w:color w:val="000000"/>
        </w:rPr>
        <w:t xml:space="preserve"> Описание операции "Представление сведений для внесения изменений в единый реестр" (P.TS.02.OPR.005)</w:t>
      </w:r>
    </w:p>
    <w:bookmarkEnd w:id="1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9"/>
        <w:gridCol w:w="1180"/>
        <w:gridCol w:w="9901"/>
      </w:tblGrid>
      <w:tr>
        <w:trPr>
          <w:trHeight w:val="3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9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9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P.TS.02.OPR.005</w:t>
            </w:r>
          </w:p>
        </w:tc>
      </w:tr>
      <w:tr>
        <w:trPr>
          <w:trHeight w:val="3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9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для внесения изменений в единый реестр</w:t>
            </w:r>
          </w:p>
        </w:tc>
      </w:tr>
      <w:tr>
        <w:trPr>
          <w:trHeight w:val="3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9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w:t>
            </w:r>
          </w:p>
        </w:tc>
      </w:tr>
      <w:tr>
        <w:trPr>
          <w:trHeight w:val="3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9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изменении сведений об органе по оценке соответствия в национальной части единого реестра</w:t>
            </w:r>
          </w:p>
        </w:tc>
      </w:tr>
      <w:tr>
        <w:trPr>
          <w:trHeight w:val="3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9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9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формирует сведения, измененные в национальной части единого реестра, и направляет их в Комиссию в соответствии с Регламентом информационного взаимодействия</w:t>
            </w:r>
          </w:p>
        </w:tc>
      </w:tr>
      <w:tr>
        <w:trPr>
          <w:trHeight w:val="3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9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измененные в национальной части единого реестра, представлены в Комиссию</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13</w:t>
            </w:r>
          </w:p>
        </w:tc>
      </w:tr>
    </w:tbl>
    <w:bookmarkStart w:name="z144" w:id="116"/>
    <w:p>
      <w:pPr>
        <w:spacing w:after="0"/>
        <w:ind w:left="0"/>
        <w:jc w:val="left"/>
      </w:pPr>
      <w:r>
        <w:rPr>
          <w:rFonts w:ascii="Times New Roman"/>
          <w:b/>
          <w:i w:val="false"/>
          <w:color w:val="000000"/>
        </w:rPr>
        <w:t xml:space="preserve"> Описание операции "Прием и обработка сведений для внесения изменений в единый реестр" (P.TS.02.OPR.006)</w:t>
      </w:r>
    </w:p>
    <w:bookmarkEnd w:id="1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2"/>
        <w:gridCol w:w="902"/>
        <w:gridCol w:w="10466"/>
      </w:tblGrid>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10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10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P.TS.02.OPR.006</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10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для внесения изменений в единый реестр</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10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10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выполняется при получении сведений, измененных </w:t>
            </w:r>
            <w:r>
              <w:br/>
            </w:r>
            <w:r>
              <w:rPr>
                <w:rFonts w:ascii="Times New Roman"/>
                <w:b w:val="false"/>
                <w:i w:val="false"/>
                <w:color w:val="000000"/>
                <w:sz w:val="20"/>
              </w:rPr>
              <w:t xml:space="preserve">в национальной части единого реестра (операция "Представление сведений для внесения изменений </w:t>
            </w:r>
            <w:r>
              <w:br/>
            </w:r>
            <w:r>
              <w:rPr>
                <w:rFonts w:ascii="Times New Roman"/>
                <w:b w:val="false"/>
                <w:i w:val="false"/>
                <w:color w:val="000000"/>
                <w:sz w:val="20"/>
              </w:rPr>
              <w:t>в единый реестр" (P.TS.02.OPR.005))</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10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требуется авторизация, сведения представляются только уполномоченными органами государств-членов. Формат и структура представляемых сведений должны соответствовать Описанию форматов и структур электронных документов </w:t>
            </w:r>
            <w:r>
              <w:br/>
            </w:r>
            <w:r>
              <w:rPr>
                <w:rFonts w:ascii="Times New Roman"/>
                <w:b w:val="false"/>
                <w:i w:val="false"/>
                <w:color w:val="000000"/>
                <w:sz w:val="20"/>
              </w:rPr>
              <w:t>и сведений. Реквизиты электронного документа (сведений) должны соответствовать требованиям, предусмотренным разделом IX Регламента информационного взаимодействия</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10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117"/>
          <w:p>
            <w:pPr>
              <w:spacing w:after="20"/>
              <w:ind w:left="20"/>
              <w:jc w:val="both"/>
            </w:pPr>
            <w:r>
              <w:rPr>
                <w:rFonts w:ascii="Times New Roman"/>
                <w:b w:val="false"/>
                <w:i w:val="false"/>
                <w:color w:val="000000"/>
                <w:sz w:val="20"/>
              </w:rPr>
              <w:t xml:space="preserve">
исполнитель принимает сведения и проверяет их </w:t>
            </w:r>
            <w:r>
              <w:br/>
            </w:r>
            <w:r>
              <w:rPr>
                <w:rFonts w:ascii="Times New Roman"/>
                <w:b w:val="false"/>
                <w:i w:val="false"/>
                <w:color w:val="000000"/>
                <w:sz w:val="20"/>
              </w:rPr>
              <w:t>в соответствии с Регламентом информационного взаимодействия.</w:t>
            </w:r>
            <w:r>
              <w:br/>
            </w:r>
            <w:r>
              <w:rPr>
                <w:rFonts w:ascii="Times New Roman"/>
                <w:b w:val="false"/>
                <w:i w:val="false"/>
                <w:color w:val="000000"/>
                <w:sz w:val="20"/>
              </w:rPr>
              <w:t>
</w:t>
            </w:r>
            <w:r>
              <w:rPr>
                <w:rFonts w:ascii="Times New Roman"/>
                <w:b w:val="false"/>
                <w:i w:val="false"/>
                <w:color w:val="000000"/>
                <w:sz w:val="20"/>
              </w:rPr>
              <w:t>При успешном выполнении проверки исполнитель:</w:t>
            </w:r>
            <w:r>
              <w:br/>
            </w:r>
            <w:r>
              <w:rPr>
                <w:rFonts w:ascii="Times New Roman"/>
                <w:b w:val="false"/>
                <w:i w:val="false"/>
                <w:color w:val="000000"/>
                <w:sz w:val="20"/>
              </w:rPr>
              <w:t>
</w:t>
            </w:r>
            <w:r>
              <w:rPr>
                <w:rFonts w:ascii="Times New Roman"/>
                <w:b w:val="false"/>
                <w:i w:val="false"/>
                <w:color w:val="000000"/>
                <w:sz w:val="20"/>
              </w:rPr>
              <w:t>заполняет дату и время окончания действия изменяемых в едином реестре сведений значением даты и времени начала действия полученных сведений. В результате изменяемые в едином реестре сведения сохраняются для обеспечения возможности просмотра истории изменений и становятся недоступными для дальнейшей обработки;</w:t>
            </w:r>
            <w:r>
              <w:br/>
            </w:r>
            <w:r>
              <w:rPr>
                <w:rFonts w:ascii="Times New Roman"/>
                <w:b w:val="false"/>
                <w:i w:val="false"/>
                <w:color w:val="000000"/>
                <w:sz w:val="20"/>
              </w:rPr>
              <w:t>
</w:t>
            </w:r>
            <w:r>
              <w:rPr>
                <w:rFonts w:ascii="Times New Roman"/>
                <w:b w:val="false"/>
                <w:i w:val="false"/>
                <w:color w:val="000000"/>
                <w:sz w:val="20"/>
              </w:rPr>
              <w:t>осуществляет включение полученных сведений в единый реестр, заполняет дату и время обновления изменяемых сведений;</w:t>
            </w:r>
            <w:r>
              <w:br/>
            </w:r>
            <w:r>
              <w:rPr>
                <w:rFonts w:ascii="Times New Roman"/>
                <w:b w:val="false"/>
                <w:i w:val="false"/>
                <w:color w:val="000000"/>
                <w:sz w:val="20"/>
              </w:rPr>
              <w:t>
направляет уведомление о результатах обработки сведений в уполномоченный орган государства-члена, представивший сведения, с указанием кода результата обработки сведений, соответствующего изменению сведений, в соответствии с Регламентом информационного взаимодействия</w:t>
            </w:r>
          </w:p>
          <w:bookmarkEnd w:id="117"/>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10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измененные в национальной части единого реестра, обработаны, уполномоченному органу государства-члена направлено уведомление </w:t>
            </w:r>
            <w:r>
              <w:br/>
            </w:r>
            <w:r>
              <w:rPr>
                <w:rFonts w:ascii="Times New Roman"/>
                <w:b w:val="false"/>
                <w:i w:val="false"/>
                <w:color w:val="000000"/>
                <w:sz w:val="20"/>
              </w:rPr>
              <w:t xml:space="preserve">о результатах обработки представленных сведений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14</w:t>
            </w:r>
          </w:p>
        </w:tc>
      </w:tr>
    </w:tbl>
    <w:bookmarkStart w:name="z150" w:id="118"/>
    <w:p>
      <w:pPr>
        <w:spacing w:after="0"/>
        <w:ind w:left="0"/>
        <w:jc w:val="left"/>
      </w:pPr>
      <w:r>
        <w:rPr>
          <w:rFonts w:ascii="Times New Roman"/>
          <w:b/>
          <w:i w:val="false"/>
          <w:color w:val="000000"/>
        </w:rPr>
        <w:t xml:space="preserve"> Описание операции "Получение уведомления о результатах изменения сведений в едином реестре" (P.TS.02.OPR.007)</w:t>
      </w:r>
    </w:p>
    <w:bookmarkEnd w:id="1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9"/>
        <w:gridCol w:w="1180"/>
        <w:gridCol w:w="9901"/>
      </w:tblGrid>
      <w:tr>
        <w:trPr>
          <w:trHeight w:val="3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9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9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P.TS.02.OPR.007</w:t>
            </w:r>
          </w:p>
        </w:tc>
      </w:tr>
      <w:tr>
        <w:trPr>
          <w:trHeight w:val="3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9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 результатах изменения сведений в едином реестре</w:t>
            </w:r>
          </w:p>
        </w:tc>
      </w:tr>
      <w:tr>
        <w:trPr>
          <w:trHeight w:val="3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9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w:t>
            </w:r>
          </w:p>
        </w:tc>
      </w:tr>
      <w:tr>
        <w:trPr>
          <w:trHeight w:val="3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9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уведомления о результатах обработки сведений</w:t>
            </w:r>
          </w:p>
        </w:tc>
      </w:tr>
      <w:tr>
        <w:trPr>
          <w:trHeight w:val="3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9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формат и структура представляемых сведений должны соответствовать Описанию форматов </w:t>
            </w:r>
            <w:r>
              <w:br/>
            </w:r>
            <w:r>
              <w:rPr>
                <w:rFonts w:ascii="Times New Roman"/>
                <w:b w:val="false"/>
                <w:i w:val="false"/>
                <w:color w:val="000000"/>
                <w:sz w:val="20"/>
              </w:rPr>
              <w:t>и структур электронных документов и сведений</w:t>
            </w:r>
          </w:p>
        </w:tc>
      </w:tr>
      <w:tr>
        <w:trPr>
          <w:trHeight w:val="3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9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принимает уведомление и проверяет его в соответствии с Регламентом информационного взаимодействия</w:t>
            </w:r>
          </w:p>
        </w:tc>
      </w:tr>
      <w:tr>
        <w:trPr>
          <w:trHeight w:val="3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9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результатах обработки представленных сведений получено</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15</w:t>
            </w:r>
          </w:p>
        </w:tc>
      </w:tr>
    </w:tbl>
    <w:bookmarkStart w:name="z152" w:id="119"/>
    <w:p>
      <w:pPr>
        <w:spacing w:after="0"/>
        <w:ind w:left="0"/>
        <w:jc w:val="left"/>
      </w:pPr>
      <w:r>
        <w:rPr>
          <w:rFonts w:ascii="Times New Roman"/>
          <w:b/>
          <w:i w:val="false"/>
          <w:color w:val="000000"/>
        </w:rPr>
        <w:t xml:space="preserve"> Описание операции "Опубликование сведений, измененных в едином реестре" (P.TS.02.OPR.008)</w:t>
      </w:r>
    </w:p>
    <w:bookmarkEnd w:id="1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2"/>
        <w:gridCol w:w="631"/>
        <w:gridCol w:w="11017"/>
      </w:tblGrid>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1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1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P.TS.02.OPR.008</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1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опубликование сведений, измененных в едином реестре</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1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1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приеме и обработке сведений, измененных в национальной части единого реестра (операция "Прием и обработка сведений для внесения изменений в единый реестр" (P.TS.02.OPR.006))</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1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случае если имеются основания полагать, что орган </w:t>
            </w:r>
            <w:r>
              <w:br/>
            </w:r>
            <w:r>
              <w:rPr>
                <w:rFonts w:ascii="Times New Roman"/>
                <w:b w:val="false"/>
                <w:i w:val="false"/>
                <w:color w:val="000000"/>
                <w:sz w:val="20"/>
              </w:rPr>
              <w:t>по оценке соответствия не соответствует критериям Порядка, то публикация сведений выполняется после вступления в силу решения Коллегии Комиссии о присвоении такому органу в едином реестре статуса "исключен"</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1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обеспечивает опубликование сведений, измененных в едином реестре, на информационном портале Союза</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1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измененные в едином реестре, опубликованы на информационном портале Союза</w:t>
            </w:r>
          </w:p>
        </w:tc>
      </w:tr>
    </w:tbl>
    <w:bookmarkStart w:name="z153" w:id="120"/>
    <w:p>
      <w:pPr>
        <w:spacing w:after="0"/>
        <w:ind w:left="0"/>
        <w:jc w:val="left"/>
      </w:pPr>
      <w:r>
        <w:rPr>
          <w:rFonts w:ascii="Times New Roman"/>
          <w:b/>
          <w:i w:val="false"/>
          <w:color w:val="000000"/>
        </w:rPr>
        <w:t xml:space="preserve"> 2. Процедуры представления сведений из единого реестра</w:t>
      </w:r>
    </w:p>
    <w:bookmarkEnd w:id="120"/>
    <w:bookmarkStart w:name="z154" w:id="121"/>
    <w:p>
      <w:pPr>
        <w:spacing w:after="0"/>
        <w:ind w:left="0"/>
        <w:jc w:val="left"/>
      </w:pPr>
      <w:r>
        <w:rPr>
          <w:rFonts w:ascii="Times New Roman"/>
          <w:b/>
          <w:i w:val="false"/>
          <w:color w:val="000000"/>
        </w:rPr>
        <w:t xml:space="preserve"> Процедура "Получение сведений о дате и времени обновления единого реестра" (P.TS.02.PRC.003)</w:t>
      </w:r>
    </w:p>
    <w:bookmarkEnd w:id="121"/>
    <w:bookmarkStart w:name="z155" w:id="122"/>
    <w:p>
      <w:pPr>
        <w:spacing w:after="0"/>
        <w:ind w:left="0"/>
        <w:jc w:val="both"/>
      </w:pPr>
      <w:r>
        <w:rPr>
          <w:rFonts w:ascii="Times New Roman"/>
          <w:b w:val="false"/>
          <w:i w:val="false"/>
          <w:color w:val="000000"/>
          <w:sz w:val="28"/>
        </w:rPr>
        <w:t>
      40. Схема выполнения процедуры "Получение сведений о дате и времени обновления единого реестра" (P.TS.02.PRC.003) представлена на рисунке 6.</w:t>
      </w:r>
    </w:p>
    <w:bookmarkEnd w:id="122"/>
    <w:bookmarkStart w:name="z156" w:id="123"/>
    <w:p>
      <w:pPr>
        <w:spacing w:after="0"/>
        <w:ind w:left="0"/>
        <w:jc w:val="left"/>
      </w:pPr>
    </w:p>
    <w:bookmarkEnd w:id="123"/>
    <w:p>
      <w:pPr>
        <w:spacing w:after="0"/>
        <w:ind w:left="0"/>
        <w:jc w:val="both"/>
      </w:pPr>
      <w:r>
        <w:drawing>
          <wp:inline distT="0" distB="0" distL="0" distR="0">
            <wp:extent cx="7810500" cy="520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5207000"/>
                    </a:xfrm>
                    <a:prstGeom prst="rect">
                      <a:avLst/>
                    </a:prstGeom>
                  </pic:spPr>
                </pic:pic>
              </a:graphicData>
            </a:graphic>
          </wp:inline>
        </w:drawing>
      </w:r>
    </w:p>
    <w:p>
      <w:pPr>
        <w:spacing w:after="0"/>
        <w:ind w:left="0"/>
        <w:jc w:val="left"/>
      </w:pPr>
      <w:r>
        <w:rPr>
          <w:rFonts w:ascii="Times New Roman"/>
          <w:b/>
          <w:i w:val="false"/>
          <w:color w:val="000000"/>
          <w:sz w:val="28"/>
        </w:rPr>
        <w:t>Рис. 6. Схема выполнения процедуры "Получение сведений о дате и времени обновления единого реестра" (P.TS.02.PRC.003)</w:t>
      </w:r>
      <w:r>
        <w:br/>
      </w:r>
    </w:p>
    <w:bookmarkStart w:name="z157" w:id="124"/>
    <w:p>
      <w:pPr>
        <w:spacing w:after="0"/>
        <w:ind w:left="0"/>
        <w:jc w:val="both"/>
      </w:pPr>
      <w:r>
        <w:rPr>
          <w:rFonts w:ascii="Times New Roman"/>
          <w:b w:val="false"/>
          <w:i w:val="false"/>
          <w:color w:val="000000"/>
          <w:sz w:val="28"/>
        </w:rPr>
        <w:t>
      41. Процедура "Получение сведений о дате и времени обновления единого реестра" (P.TS.02.PRC.003) выполняется уполномоченным органом государства-члена в целях получения сведений о состоянии (дате и времени последнего обновления) единого реестра.</w:t>
      </w:r>
    </w:p>
    <w:bookmarkEnd w:id="124"/>
    <w:bookmarkStart w:name="z158" w:id="125"/>
    <w:p>
      <w:pPr>
        <w:spacing w:after="0"/>
        <w:ind w:left="0"/>
        <w:jc w:val="both"/>
      </w:pPr>
      <w:r>
        <w:rPr>
          <w:rFonts w:ascii="Times New Roman"/>
          <w:b w:val="false"/>
          <w:i w:val="false"/>
          <w:color w:val="000000"/>
          <w:sz w:val="28"/>
        </w:rPr>
        <w:t>
      42. Первой выполняется операция "Запрос сведений о дате и времени обновления единого реестра" (P.TS.02.OPR.009), по результатам выполнения которой уполномоченный орган государства-члена формирует и направляет в Комиссию запрос на представление сведений о дате и времени обновления единого реестра.</w:t>
      </w:r>
    </w:p>
    <w:bookmarkEnd w:id="125"/>
    <w:bookmarkStart w:name="z159" w:id="126"/>
    <w:p>
      <w:pPr>
        <w:spacing w:after="0"/>
        <w:ind w:left="0"/>
        <w:jc w:val="both"/>
      </w:pPr>
      <w:r>
        <w:rPr>
          <w:rFonts w:ascii="Times New Roman"/>
          <w:b w:val="false"/>
          <w:i w:val="false"/>
          <w:color w:val="000000"/>
          <w:sz w:val="28"/>
        </w:rPr>
        <w:t>
      43. При поступлении в Комиссию запроса на представление сведений о дате и времени обновления единого реестра выполняется операция "Обработка и представление сведений о дате и времени обновления единого реестра" (P.TS.02.OPR.010), по результатам выполнения которой Комиссия направляет сведения о дате и времени обновления единого реестра уполномоченному органу государства-члена.</w:t>
      </w:r>
    </w:p>
    <w:bookmarkEnd w:id="126"/>
    <w:bookmarkStart w:name="z160" w:id="127"/>
    <w:p>
      <w:pPr>
        <w:spacing w:after="0"/>
        <w:ind w:left="0"/>
        <w:jc w:val="both"/>
      </w:pPr>
      <w:r>
        <w:rPr>
          <w:rFonts w:ascii="Times New Roman"/>
          <w:b w:val="false"/>
          <w:i w:val="false"/>
          <w:color w:val="000000"/>
          <w:sz w:val="28"/>
        </w:rPr>
        <w:t>
      44. При поступлении в уполномоченный орган государства-члена сведений о дате и времени обновления единого реестра выполняется операция "Прием и обработка сведений о дате и времени обновления единого реестра" (P.TS.02.OPR.011), по результатам выполнения которой уполномоченный орган государства-члена, направивший запрос на представление сведений о дате и времени обновления единого реестра, осуществляет обработку полученных сведений о дате и времени обновления единого реестра.</w:t>
      </w:r>
    </w:p>
    <w:bookmarkEnd w:id="127"/>
    <w:bookmarkStart w:name="z161" w:id="128"/>
    <w:p>
      <w:pPr>
        <w:spacing w:after="0"/>
        <w:ind w:left="0"/>
        <w:jc w:val="both"/>
      </w:pPr>
      <w:r>
        <w:rPr>
          <w:rFonts w:ascii="Times New Roman"/>
          <w:b w:val="false"/>
          <w:i w:val="false"/>
          <w:color w:val="000000"/>
          <w:sz w:val="28"/>
        </w:rPr>
        <w:t>
      45. Результатом выполнения процедуры "Получение сведений о дате и времени обновления единого реестра" (P.TS.02.PRC.003) является получение уполномоченным органом государства-члена сведений о дате и времени обновления единого реестра.</w:t>
      </w:r>
    </w:p>
    <w:bookmarkEnd w:id="128"/>
    <w:bookmarkStart w:name="z162" w:id="129"/>
    <w:p>
      <w:pPr>
        <w:spacing w:after="0"/>
        <w:ind w:left="0"/>
        <w:jc w:val="both"/>
      </w:pPr>
      <w:r>
        <w:rPr>
          <w:rFonts w:ascii="Times New Roman"/>
          <w:b w:val="false"/>
          <w:i w:val="false"/>
          <w:color w:val="000000"/>
          <w:sz w:val="28"/>
        </w:rPr>
        <w:t>
      46. Перечень операций общего процесса, выполняемых в рамках процедуры "Получение сведений о дате и времени обновления единого реестра" (P.TS.02.PRC.003), приведен в таблице 16.</w:t>
      </w:r>
    </w:p>
    <w:bookmarkEnd w:id="1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16</w:t>
            </w:r>
          </w:p>
        </w:tc>
      </w:tr>
    </w:tbl>
    <w:bookmarkStart w:name="z164" w:id="130"/>
    <w:p>
      <w:pPr>
        <w:spacing w:after="0"/>
        <w:ind w:left="0"/>
        <w:jc w:val="left"/>
      </w:pPr>
      <w:r>
        <w:rPr>
          <w:rFonts w:ascii="Times New Roman"/>
          <w:b/>
          <w:i w:val="false"/>
          <w:color w:val="000000"/>
        </w:rPr>
        <w:t xml:space="preserve"> Перечень операций общего процесса, выполняемых в рамках процедуры "Получение сведений о дате и времени обновления единого реестра" (P.TS.02.PRC.003)</w:t>
      </w:r>
    </w:p>
    <w:bookmarkEnd w:id="1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88"/>
        <w:gridCol w:w="2725"/>
        <w:gridCol w:w="2487"/>
      </w:tblGrid>
      <w:tr>
        <w:trPr>
          <w:trHeight w:val="30" w:hRule="atLeast"/>
        </w:trPr>
        <w:tc>
          <w:tcPr>
            <w:tcW w:w="7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7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P.TS.02.OPR.009</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о дате и времени обновления единого реестра</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17 настоящих Правил</w:t>
            </w:r>
          </w:p>
        </w:tc>
      </w:tr>
      <w:tr>
        <w:trPr>
          <w:trHeight w:val="30" w:hRule="atLeast"/>
        </w:trPr>
        <w:tc>
          <w:tcPr>
            <w:tcW w:w="7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P.TS.02.OPR.010</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и представление сведений о дате и времени обновления единого реестра</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18 настоящих Правил</w:t>
            </w:r>
          </w:p>
        </w:tc>
      </w:tr>
      <w:tr>
        <w:trPr>
          <w:trHeight w:val="30" w:hRule="atLeast"/>
        </w:trPr>
        <w:tc>
          <w:tcPr>
            <w:tcW w:w="7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P.TS.02.OPR.011</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прием и обработка сведений о дате </w:t>
            </w:r>
            <w:r>
              <w:br/>
            </w:r>
            <w:r>
              <w:rPr>
                <w:rFonts w:ascii="Times New Roman"/>
                <w:b w:val="false"/>
                <w:i w:val="false"/>
                <w:color w:val="000000"/>
                <w:sz w:val="20"/>
              </w:rPr>
              <w:t>и времени обновления единого реестра</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19 настоящих Правил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17</w:t>
            </w:r>
          </w:p>
        </w:tc>
      </w:tr>
    </w:tbl>
    <w:bookmarkStart w:name="z166" w:id="131"/>
    <w:p>
      <w:pPr>
        <w:spacing w:after="0"/>
        <w:ind w:left="0"/>
        <w:jc w:val="left"/>
      </w:pPr>
      <w:r>
        <w:rPr>
          <w:rFonts w:ascii="Times New Roman"/>
          <w:b/>
          <w:i w:val="false"/>
          <w:color w:val="000000"/>
        </w:rPr>
        <w:t xml:space="preserve"> Описание операции "Запрос сведений о дате и времени обновления единого реестра" (P.TS.02.OPR.009)</w:t>
      </w:r>
    </w:p>
    <w:bookmarkEnd w:id="1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9"/>
        <w:gridCol w:w="1180"/>
        <w:gridCol w:w="9901"/>
      </w:tblGrid>
      <w:tr>
        <w:trPr>
          <w:trHeight w:val="3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9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9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P.TS.02.OPR.009</w:t>
            </w:r>
          </w:p>
        </w:tc>
      </w:tr>
      <w:tr>
        <w:trPr>
          <w:trHeight w:val="3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9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о дате и времени обновления единого реестра</w:t>
            </w:r>
          </w:p>
        </w:tc>
      </w:tr>
      <w:tr>
        <w:trPr>
          <w:trHeight w:val="3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9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w:t>
            </w:r>
          </w:p>
        </w:tc>
      </w:tr>
      <w:tr>
        <w:trPr>
          <w:trHeight w:val="3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9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необходимости получения сведений о дате и времени обновления единого реестра</w:t>
            </w:r>
          </w:p>
        </w:tc>
      </w:tr>
      <w:tr>
        <w:trPr>
          <w:trHeight w:val="3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9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запрашиваемых сведений должны соответствовать Описанию форматов и структур электронных документов и сведений</w:t>
            </w:r>
          </w:p>
        </w:tc>
      </w:tr>
      <w:tr>
        <w:trPr>
          <w:trHeight w:val="3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9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исполнитель формирует и направляет в Комиссию запрос на представление сведений о дате и времени обновления единого реестра в соответствии </w:t>
            </w:r>
            <w:r>
              <w:br/>
            </w:r>
            <w:r>
              <w:rPr>
                <w:rFonts w:ascii="Times New Roman"/>
                <w:b w:val="false"/>
                <w:i w:val="false"/>
                <w:color w:val="000000"/>
                <w:sz w:val="20"/>
              </w:rPr>
              <w:t>с Регламентом информационного взаимодействия</w:t>
            </w:r>
          </w:p>
        </w:tc>
      </w:tr>
      <w:tr>
        <w:trPr>
          <w:trHeight w:val="3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9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о дате и времени обновления единого реестра направлен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18</w:t>
            </w:r>
          </w:p>
        </w:tc>
      </w:tr>
    </w:tbl>
    <w:bookmarkStart w:name="z168" w:id="132"/>
    <w:p>
      <w:pPr>
        <w:spacing w:after="0"/>
        <w:ind w:left="0"/>
        <w:jc w:val="left"/>
      </w:pPr>
      <w:r>
        <w:rPr>
          <w:rFonts w:ascii="Times New Roman"/>
          <w:b/>
          <w:i w:val="false"/>
          <w:color w:val="000000"/>
        </w:rPr>
        <w:t xml:space="preserve"> Описание операции "Обработка и представление сведений о дате и времени обновления единого реестра" (P.TS.02.OPR.010)</w:t>
      </w:r>
    </w:p>
    <w:bookmarkEnd w:id="1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1"/>
        <w:gridCol w:w="650"/>
        <w:gridCol w:w="10979"/>
      </w:tblGrid>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10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10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P.TS.02.OPR.010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10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и представление сведений о дате и времени обновления единого реестра</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10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10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поступлении запроса сведений о дате и времени обновления единого реестра (операция "Запрос сведений о дате и времени обновления единого реестра" (P.TS.02.OPR.009))</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10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 авторизация, сведения запрашиваются только уполномоченными органами государств-членов.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10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33"/>
          <w:p>
            <w:pPr>
              <w:spacing w:after="20"/>
              <w:ind w:left="20"/>
              <w:jc w:val="both"/>
            </w:pPr>
            <w:r>
              <w:rPr>
                <w:rFonts w:ascii="Times New Roman"/>
                <w:b w:val="false"/>
                <w:i w:val="false"/>
                <w:color w:val="000000"/>
                <w:sz w:val="20"/>
              </w:rPr>
              <w:t>
исполнитель выполняет проверку полученного запроса в соответствии с Регламентом информационного взаимодействия.</w:t>
            </w:r>
            <w:r>
              <w:br/>
            </w:r>
            <w:r>
              <w:rPr>
                <w:rFonts w:ascii="Times New Roman"/>
                <w:b w:val="false"/>
                <w:i w:val="false"/>
                <w:color w:val="000000"/>
                <w:sz w:val="20"/>
              </w:rPr>
              <w:t>
При успешном выполнении проверки исполнитель формирует сведения и направляет ответ на запрос в соответствии с Регламентом информационного взаимодействия</w:t>
            </w:r>
          </w:p>
          <w:bookmarkEnd w:id="133"/>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10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дате и времени обновления единого реестра представлены уполномоченному органу государства-члена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19</w:t>
            </w:r>
          </w:p>
        </w:tc>
      </w:tr>
    </w:tbl>
    <w:bookmarkStart w:name="z171" w:id="134"/>
    <w:p>
      <w:pPr>
        <w:spacing w:after="0"/>
        <w:ind w:left="0"/>
        <w:jc w:val="left"/>
      </w:pPr>
      <w:r>
        <w:rPr>
          <w:rFonts w:ascii="Times New Roman"/>
          <w:b/>
          <w:i w:val="false"/>
          <w:color w:val="000000"/>
        </w:rPr>
        <w:t xml:space="preserve"> Описание операции "Прием и обработка сведений о дате и времени обновления единого реестра" (P.TS.02.OPR.011)</w:t>
      </w:r>
    </w:p>
    <w:bookmarkEnd w:id="1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9"/>
        <w:gridCol w:w="1180"/>
        <w:gridCol w:w="9901"/>
      </w:tblGrid>
      <w:tr>
        <w:trPr>
          <w:trHeight w:val="3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9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9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P.TS.02.OPR.011</w:t>
            </w:r>
          </w:p>
        </w:tc>
      </w:tr>
      <w:tr>
        <w:trPr>
          <w:trHeight w:val="3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9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о дате и времени обновления единого реестра</w:t>
            </w:r>
          </w:p>
        </w:tc>
      </w:tr>
      <w:tr>
        <w:trPr>
          <w:trHeight w:val="3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9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w:t>
            </w:r>
          </w:p>
        </w:tc>
      </w:tr>
      <w:tr>
        <w:trPr>
          <w:trHeight w:val="3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9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выполняется при получении исполнителем сведений </w:t>
            </w:r>
            <w:r>
              <w:br/>
            </w:r>
            <w:r>
              <w:rPr>
                <w:rFonts w:ascii="Times New Roman"/>
                <w:b w:val="false"/>
                <w:i w:val="false"/>
                <w:color w:val="000000"/>
                <w:sz w:val="20"/>
              </w:rPr>
              <w:t>о дате и времени обновления единого реестра</w:t>
            </w:r>
          </w:p>
        </w:tc>
      </w:tr>
      <w:tr>
        <w:trPr>
          <w:trHeight w:val="3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9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формат и структура представляемых сведений должны соответствовать Описанию форматов </w:t>
            </w:r>
            <w:r>
              <w:br/>
            </w:r>
            <w:r>
              <w:rPr>
                <w:rFonts w:ascii="Times New Roman"/>
                <w:b w:val="false"/>
                <w:i w:val="false"/>
                <w:color w:val="000000"/>
                <w:sz w:val="20"/>
              </w:rPr>
              <w:t>и структур электронных документов и сведений</w:t>
            </w:r>
          </w:p>
        </w:tc>
      </w:tr>
      <w:tr>
        <w:trPr>
          <w:trHeight w:val="3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9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выполняет обработку полученных сведений о дате и времени обновления единого реестра</w:t>
            </w:r>
          </w:p>
        </w:tc>
      </w:tr>
      <w:tr>
        <w:trPr>
          <w:trHeight w:val="3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9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дате и времени обновления единого реестра получены</w:t>
            </w:r>
          </w:p>
        </w:tc>
      </w:tr>
    </w:tbl>
    <w:bookmarkStart w:name="z172" w:id="135"/>
    <w:p>
      <w:pPr>
        <w:spacing w:after="0"/>
        <w:ind w:left="0"/>
        <w:jc w:val="left"/>
      </w:pPr>
      <w:r>
        <w:rPr>
          <w:rFonts w:ascii="Times New Roman"/>
          <w:b/>
          <w:i w:val="false"/>
          <w:color w:val="000000"/>
        </w:rPr>
        <w:t xml:space="preserve"> Процедура "Получение сведений из единого реестра" </w:t>
      </w:r>
      <w:r>
        <w:br/>
      </w:r>
      <w:r>
        <w:rPr>
          <w:rFonts w:ascii="Times New Roman"/>
          <w:b/>
          <w:i w:val="false"/>
          <w:color w:val="000000"/>
        </w:rPr>
        <w:t>(P.TS.02.PRC.004)</w:t>
      </w:r>
    </w:p>
    <w:bookmarkEnd w:id="135"/>
    <w:bookmarkStart w:name="z173" w:id="136"/>
    <w:p>
      <w:pPr>
        <w:spacing w:after="0"/>
        <w:ind w:left="0"/>
        <w:jc w:val="both"/>
      </w:pPr>
      <w:r>
        <w:rPr>
          <w:rFonts w:ascii="Times New Roman"/>
          <w:b w:val="false"/>
          <w:i w:val="false"/>
          <w:color w:val="000000"/>
          <w:sz w:val="28"/>
        </w:rPr>
        <w:t>
      47. Схема выполнения процедуры "Получение сведений из единого реестра" (P.TS.02.PRC.004) представлена на рисунке 7.</w:t>
      </w:r>
    </w:p>
    <w:bookmarkEnd w:id="136"/>
    <w:bookmarkStart w:name="z174" w:id="137"/>
    <w:p>
      <w:pPr>
        <w:spacing w:after="0"/>
        <w:ind w:left="0"/>
        <w:jc w:val="left"/>
      </w:pPr>
    </w:p>
    <w:bookmarkEnd w:id="137"/>
    <w:p>
      <w:pPr>
        <w:spacing w:after="0"/>
        <w:ind w:left="0"/>
        <w:jc w:val="both"/>
      </w:pPr>
      <w:r>
        <w:drawing>
          <wp:inline distT="0" distB="0" distL="0" distR="0">
            <wp:extent cx="7810500" cy="538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5384800"/>
                    </a:xfrm>
                    <a:prstGeom prst="rect">
                      <a:avLst/>
                    </a:prstGeom>
                  </pic:spPr>
                </pic:pic>
              </a:graphicData>
            </a:graphic>
          </wp:inline>
        </w:drawing>
      </w:r>
    </w:p>
    <w:p>
      <w:pPr>
        <w:spacing w:after="0"/>
        <w:ind w:left="0"/>
        <w:jc w:val="left"/>
      </w:pPr>
      <w:r>
        <w:rPr>
          <w:rFonts w:ascii="Times New Roman"/>
          <w:b/>
          <w:i w:val="false"/>
          <w:color w:val="000000"/>
          <w:sz w:val="28"/>
        </w:rPr>
        <w:t>Рис. 7. Схема выполнения процедуры "Получение сведений из единого реестра" (P.TS.02.PRC.004)</w:t>
      </w:r>
      <w:r>
        <w:br/>
      </w:r>
    </w:p>
    <w:bookmarkStart w:name="z175" w:id="138"/>
    <w:p>
      <w:pPr>
        <w:spacing w:after="0"/>
        <w:ind w:left="0"/>
        <w:jc w:val="both"/>
      </w:pPr>
      <w:r>
        <w:rPr>
          <w:rFonts w:ascii="Times New Roman"/>
          <w:b w:val="false"/>
          <w:i w:val="false"/>
          <w:color w:val="000000"/>
          <w:sz w:val="28"/>
        </w:rPr>
        <w:t>
      48. Процедура "Получение сведений из единого реестра" (P.TS.02.PRC.004) выполняется в целях получения уполномоченным органом государства-члена сведений из единого реестра.</w:t>
      </w:r>
    </w:p>
    <w:bookmarkEnd w:id="138"/>
    <w:bookmarkStart w:name="z176" w:id="139"/>
    <w:p>
      <w:pPr>
        <w:spacing w:after="0"/>
        <w:ind w:left="0"/>
        <w:jc w:val="both"/>
      </w:pPr>
      <w:r>
        <w:rPr>
          <w:rFonts w:ascii="Times New Roman"/>
          <w:b w:val="false"/>
          <w:i w:val="false"/>
          <w:color w:val="000000"/>
          <w:sz w:val="28"/>
        </w:rPr>
        <w:t>
      49. Первой выполняется операция "Запрос сведений из единого реестра" (P.TS.02.OPR.012), по результатам выполнения которой уполномоченный орган государства-члена формирует и направляет в Комиссию запрос на представление сведений из единого реестра.</w:t>
      </w:r>
    </w:p>
    <w:bookmarkEnd w:id="139"/>
    <w:bookmarkStart w:name="z177" w:id="140"/>
    <w:p>
      <w:pPr>
        <w:spacing w:after="0"/>
        <w:ind w:left="0"/>
        <w:jc w:val="both"/>
      </w:pPr>
      <w:r>
        <w:rPr>
          <w:rFonts w:ascii="Times New Roman"/>
          <w:b w:val="false"/>
          <w:i w:val="false"/>
          <w:color w:val="000000"/>
          <w:sz w:val="28"/>
        </w:rPr>
        <w:t>
      50. При поступлении в Комиссию запроса на представление сведений из единого реестра выполняется операция "Обработка и представление сведений из единого реестра" (P.TS.02.OPR.013), по результатам выполнения которой Комиссия формирует и направляет уполномоченному органу государства-члена сведения из единого реестра или уведомление об отсутствии сведений, удовлетворяющих параметрам запроса.</w:t>
      </w:r>
    </w:p>
    <w:bookmarkEnd w:id="140"/>
    <w:bookmarkStart w:name="z178" w:id="141"/>
    <w:p>
      <w:pPr>
        <w:spacing w:after="0"/>
        <w:ind w:left="0"/>
        <w:jc w:val="both"/>
      </w:pPr>
      <w:r>
        <w:rPr>
          <w:rFonts w:ascii="Times New Roman"/>
          <w:b w:val="false"/>
          <w:i w:val="false"/>
          <w:color w:val="000000"/>
          <w:sz w:val="28"/>
        </w:rPr>
        <w:t>
      51. При поступлении в уполномоченный орган государства-члена сведений из единого реестра выполняется операция "Прием и обработка сведений из единого реестра" (P.TS.02.OPR.014), по результатам выполнения которой уполномоченный орган государства-члена, направивший запрос на представление сведений из единого реестра, осуществляет обработку полученных сведений из единого реестра или уведомления об отсутствии сведений, удовлетворяющих параметрам запроса.</w:t>
      </w:r>
    </w:p>
    <w:bookmarkEnd w:id="141"/>
    <w:bookmarkStart w:name="z179" w:id="142"/>
    <w:p>
      <w:pPr>
        <w:spacing w:after="0"/>
        <w:ind w:left="0"/>
        <w:jc w:val="both"/>
      </w:pPr>
      <w:r>
        <w:rPr>
          <w:rFonts w:ascii="Times New Roman"/>
          <w:b w:val="false"/>
          <w:i w:val="false"/>
          <w:color w:val="000000"/>
          <w:sz w:val="28"/>
        </w:rPr>
        <w:t>
      52. Результатом выполнения процедуры "Получение сведений из единого реестра" (P.TS.02.PRC.004) является получение уполномоченным органом государства-члена сведений из единого реестра или уведомления об отсутствии сведений, удовлетворяющих параметрам запроса.</w:t>
      </w:r>
    </w:p>
    <w:bookmarkEnd w:id="142"/>
    <w:bookmarkStart w:name="z180" w:id="143"/>
    <w:p>
      <w:pPr>
        <w:spacing w:after="0"/>
        <w:ind w:left="0"/>
        <w:jc w:val="both"/>
      </w:pPr>
      <w:r>
        <w:rPr>
          <w:rFonts w:ascii="Times New Roman"/>
          <w:b w:val="false"/>
          <w:i w:val="false"/>
          <w:color w:val="000000"/>
          <w:sz w:val="28"/>
        </w:rPr>
        <w:t>
      53. Перечень операций общего процесса, выполняемых в рамках процедуры "Получение сведений из единого реестра" (P.TS.02.PRC.004), приведен в таблице 20.</w:t>
      </w:r>
    </w:p>
    <w:bookmarkEnd w:id="1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20</w:t>
            </w:r>
          </w:p>
        </w:tc>
      </w:tr>
    </w:tbl>
    <w:bookmarkStart w:name="z182" w:id="144"/>
    <w:p>
      <w:pPr>
        <w:spacing w:after="0"/>
        <w:ind w:left="0"/>
        <w:jc w:val="left"/>
      </w:pPr>
      <w:r>
        <w:rPr>
          <w:rFonts w:ascii="Times New Roman"/>
          <w:b/>
          <w:i w:val="false"/>
          <w:color w:val="000000"/>
        </w:rPr>
        <w:t xml:space="preserve"> Перечень операций общего процесса, выполняемых в рамках процедуры "Получение сведений из единого реестра" (P.TS.02.PRC.004)</w:t>
      </w:r>
    </w:p>
    <w:bookmarkEnd w:id="1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74"/>
        <w:gridCol w:w="1933"/>
        <w:gridCol w:w="2693"/>
      </w:tblGrid>
      <w:tr>
        <w:trPr>
          <w:trHeight w:val="30" w:hRule="atLeast"/>
        </w:trPr>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P.TS.02.OPR.012</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из единого реестра</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21 настоящих Правил</w:t>
            </w:r>
          </w:p>
        </w:tc>
      </w:tr>
      <w:tr>
        <w:trPr>
          <w:trHeight w:val="30" w:hRule="atLeast"/>
        </w:trPr>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P.TS.02.OPR.013</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и представление сведений из единого реестра</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22 настоящих Правил</w:t>
            </w:r>
          </w:p>
        </w:tc>
      </w:tr>
      <w:tr>
        <w:trPr>
          <w:trHeight w:val="30" w:hRule="atLeast"/>
        </w:trPr>
        <w:tc>
          <w:tcPr>
            <w:tcW w:w="7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P.TS.02.OPR.014</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прием и обработка сведений </w:t>
            </w:r>
            <w:r>
              <w:br/>
            </w:r>
            <w:r>
              <w:rPr>
                <w:rFonts w:ascii="Times New Roman"/>
                <w:b w:val="false"/>
                <w:i w:val="false"/>
                <w:color w:val="000000"/>
                <w:sz w:val="20"/>
              </w:rPr>
              <w:t>из единого реестра</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23 настоящих Правил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21</w:t>
            </w:r>
          </w:p>
        </w:tc>
      </w:tr>
    </w:tbl>
    <w:bookmarkStart w:name="z184" w:id="145"/>
    <w:p>
      <w:pPr>
        <w:spacing w:after="0"/>
        <w:ind w:left="0"/>
        <w:jc w:val="left"/>
      </w:pPr>
      <w:r>
        <w:rPr>
          <w:rFonts w:ascii="Times New Roman"/>
          <w:b/>
          <w:i w:val="false"/>
          <w:color w:val="000000"/>
        </w:rPr>
        <w:t xml:space="preserve"> Описание операции "Запрос сведений из единого реестра" (P.TS.02.OPR.012)</w:t>
      </w:r>
    </w:p>
    <w:bookmarkEnd w:id="1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9"/>
        <w:gridCol w:w="1180"/>
        <w:gridCol w:w="9901"/>
      </w:tblGrid>
      <w:tr>
        <w:trPr>
          <w:trHeight w:val="3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9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9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P.TS.02.OPR.012</w:t>
            </w:r>
          </w:p>
        </w:tc>
      </w:tr>
      <w:tr>
        <w:trPr>
          <w:trHeight w:val="3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9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из единого реестра</w:t>
            </w:r>
          </w:p>
        </w:tc>
      </w:tr>
      <w:tr>
        <w:trPr>
          <w:trHeight w:val="3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9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w:t>
            </w:r>
          </w:p>
        </w:tc>
      </w:tr>
      <w:tr>
        <w:trPr>
          <w:trHeight w:val="3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9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необходимости получения сведений из единого реестра</w:t>
            </w:r>
          </w:p>
        </w:tc>
      </w:tr>
      <w:tr>
        <w:trPr>
          <w:trHeight w:val="3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9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запрашиваемых сведений должны соответствовать Описанию форматов и структур электронных документов и сведений</w:t>
            </w:r>
          </w:p>
        </w:tc>
      </w:tr>
      <w:tr>
        <w:trPr>
          <w:trHeight w:val="3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9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исполнитель формирует и направляет в Комиссию запрос на представление сведений из единого реестра по государству-члену или по всему единому реестру по состоянию на дату, указанную </w:t>
            </w:r>
            <w:r>
              <w:br/>
            </w:r>
            <w:r>
              <w:rPr>
                <w:rFonts w:ascii="Times New Roman"/>
                <w:b w:val="false"/>
                <w:i w:val="false"/>
                <w:color w:val="000000"/>
                <w:sz w:val="20"/>
              </w:rPr>
              <w:t>в запросе, или на текущую дату, если дата не указана в запросе, в соответствии с Регламентом информационного взаимодействия</w:t>
            </w:r>
          </w:p>
        </w:tc>
      </w:tr>
      <w:tr>
        <w:trPr>
          <w:trHeight w:val="3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9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из единого реестра направлен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22</w:t>
            </w:r>
          </w:p>
        </w:tc>
      </w:tr>
    </w:tbl>
    <w:bookmarkStart w:name="z186" w:id="146"/>
    <w:p>
      <w:pPr>
        <w:spacing w:after="0"/>
        <w:ind w:left="0"/>
        <w:jc w:val="left"/>
      </w:pPr>
      <w:r>
        <w:rPr>
          <w:rFonts w:ascii="Times New Roman"/>
          <w:b/>
          <w:i w:val="false"/>
          <w:color w:val="000000"/>
        </w:rPr>
        <w:t xml:space="preserve"> Описание операции "Обработка и представление сведений из единого реестра" (P.TS.02.OPR.013)</w:t>
      </w:r>
    </w:p>
    <w:bookmarkEnd w:id="1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8"/>
        <w:gridCol w:w="850"/>
        <w:gridCol w:w="10572"/>
      </w:tblGrid>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10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10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P.TS.02.OPR.013</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10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и представление сведений из единого реестра</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10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10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выполняется при поступлении запроса на представление сведений из единого реестра </w:t>
            </w:r>
            <w:r>
              <w:br/>
            </w:r>
            <w:r>
              <w:rPr>
                <w:rFonts w:ascii="Times New Roman"/>
                <w:b w:val="false"/>
                <w:i w:val="false"/>
                <w:color w:val="000000"/>
                <w:sz w:val="20"/>
              </w:rPr>
              <w:t>(операция "Запрос сведений из единого реестра" (P.TS.02.OPR.012))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10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 авторизация, сведения запрашиваются только уполномоченными органами государств-членов.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10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47"/>
          <w:p>
            <w:pPr>
              <w:spacing w:after="20"/>
              <w:ind w:left="20"/>
              <w:jc w:val="both"/>
            </w:pPr>
            <w:r>
              <w:rPr>
                <w:rFonts w:ascii="Times New Roman"/>
                <w:b w:val="false"/>
                <w:i w:val="false"/>
                <w:color w:val="000000"/>
                <w:sz w:val="20"/>
              </w:rPr>
              <w:t>
исполнитель выполняет проверку полученного запроса в соответствии с Регламентом информационного взаимодействия.</w:t>
            </w:r>
            <w:r>
              <w:br/>
            </w:r>
            <w:r>
              <w:rPr>
                <w:rFonts w:ascii="Times New Roman"/>
                <w:b w:val="false"/>
                <w:i w:val="false"/>
                <w:color w:val="000000"/>
                <w:sz w:val="20"/>
              </w:rPr>
              <w:t>
</w:t>
            </w:r>
            <w:r>
              <w:rPr>
                <w:rFonts w:ascii="Times New Roman"/>
                <w:b w:val="false"/>
                <w:i w:val="false"/>
                <w:color w:val="000000"/>
                <w:sz w:val="20"/>
              </w:rPr>
              <w:t>При успешном выполнении проверки исполнитель формирует сведения по государству-члену или по всему единому реестру в зависимости от условий запроса и направляет ответ на запрос в соответствии с Регламентом информационного взаимодействия.</w:t>
            </w:r>
            <w:r>
              <w:br/>
            </w:r>
            <w:r>
              <w:rPr>
                <w:rFonts w:ascii="Times New Roman"/>
                <w:b w:val="false"/>
                <w:i w:val="false"/>
                <w:color w:val="000000"/>
                <w:sz w:val="20"/>
              </w:rPr>
              <w:t>
</w:t>
            </w:r>
            <w:r>
              <w:rPr>
                <w:rFonts w:ascii="Times New Roman"/>
                <w:b w:val="false"/>
                <w:i w:val="false"/>
                <w:color w:val="000000"/>
                <w:sz w:val="20"/>
              </w:rPr>
              <w:t>При представлении ответа на запрос могут быть направлены сообщения:</w:t>
            </w:r>
            <w:r>
              <w:br/>
            </w:r>
            <w:r>
              <w:rPr>
                <w:rFonts w:ascii="Times New Roman"/>
                <w:b w:val="false"/>
                <w:i w:val="false"/>
                <w:color w:val="000000"/>
                <w:sz w:val="20"/>
              </w:rPr>
              <w:t>
</w:t>
            </w:r>
            <w:r>
              <w:rPr>
                <w:rFonts w:ascii="Times New Roman"/>
                <w:b w:val="false"/>
                <w:i w:val="false"/>
                <w:color w:val="000000"/>
                <w:sz w:val="20"/>
              </w:rPr>
              <w:t xml:space="preserve">со сведениями об органах по оценке соответствия </w:t>
            </w:r>
            <w:r>
              <w:br/>
            </w:r>
            <w:r>
              <w:rPr>
                <w:rFonts w:ascii="Times New Roman"/>
                <w:b w:val="false"/>
                <w:i w:val="false"/>
                <w:color w:val="000000"/>
                <w:sz w:val="20"/>
              </w:rPr>
              <w:t>из единого реестра;</w:t>
            </w:r>
            <w:r>
              <w:br/>
            </w:r>
            <w:r>
              <w:rPr>
                <w:rFonts w:ascii="Times New Roman"/>
                <w:b w:val="false"/>
                <w:i w:val="false"/>
                <w:color w:val="000000"/>
                <w:sz w:val="20"/>
              </w:rPr>
              <w:t>
</w:t>
            </w:r>
            <w:r>
              <w:rPr>
                <w:rFonts w:ascii="Times New Roman"/>
                <w:b w:val="false"/>
                <w:i w:val="false"/>
                <w:color w:val="000000"/>
                <w:sz w:val="20"/>
              </w:rPr>
              <w:t xml:space="preserve">с уведомлением об отсутствии сведений, удовлетворяющих параметрам запроса (отсутствие сведений на дату и время, указанные в запросе), </w:t>
            </w:r>
            <w:r>
              <w:br/>
            </w:r>
            <w:r>
              <w:rPr>
                <w:rFonts w:ascii="Times New Roman"/>
                <w:b w:val="false"/>
                <w:i w:val="false"/>
                <w:color w:val="000000"/>
                <w:sz w:val="20"/>
              </w:rPr>
              <w:t>с указанием кода результата обработки сведений, соответствующего отсутствию сведений.</w:t>
            </w:r>
            <w:r>
              <w:br/>
            </w:r>
            <w:r>
              <w:rPr>
                <w:rFonts w:ascii="Times New Roman"/>
                <w:b w:val="false"/>
                <w:i w:val="false"/>
                <w:color w:val="000000"/>
                <w:sz w:val="20"/>
              </w:rPr>
              <w:t>
В случае если дата и время в запросе не указаны, представляются сведения, актуальные на текущие дату и время</w:t>
            </w:r>
          </w:p>
          <w:bookmarkEnd w:id="147"/>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10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уполномоченному органу государства-члена представлены сведения из единого реестра </w:t>
            </w:r>
            <w:r>
              <w:br/>
            </w:r>
            <w:r>
              <w:rPr>
                <w:rFonts w:ascii="Times New Roman"/>
                <w:b w:val="false"/>
                <w:i w:val="false"/>
                <w:color w:val="000000"/>
                <w:sz w:val="20"/>
              </w:rPr>
              <w:t>или направлено уведомление об отсутствии сведений, удовлетворяющих параметрам запроса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23</w:t>
            </w:r>
          </w:p>
        </w:tc>
      </w:tr>
    </w:tbl>
    <w:bookmarkStart w:name="z193" w:id="148"/>
    <w:p>
      <w:pPr>
        <w:spacing w:after="0"/>
        <w:ind w:left="0"/>
        <w:jc w:val="left"/>
      </w:pPr>
      <w:r>
        <w:rPr>
          <w:rFonts w:ascii="Times New Roman"/>
          <w:b/>
          <w:i w:val="false"/>
          <w:color w:val="000000"/>
        </w:rPr>
        <w:t xml:space="preserve"> Описание операции "Прием и обработка сведений из единого реестра" (P.TS.02.OPR.014)</w:t>
      </w:r>
    </w:p>
    <w:bookmarkEnd w:id="1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9"/>
        <w:gridCol w:w="1180"/>
        <w:gridCol w:w="9901"/>
      </w:tblGrid>
      <w:tr>
        <w:trPr>
          <w:trHeight w:val="3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9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9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P.TS.02.OPR.014</w:t>
            </w:r>
          </w:p>
        </w:tc>
      </w:tr>
      <w:tr>
        <w:trPr>
          <w:trHeight w:val="3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9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из единого реестра</w:t>
            </w:r>
          </w:p>
        </w:tc>
      </w:tr>
      <w:tr>
        <w:trPr>
          <w:trHeight w:val="3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9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w:t>
            </w:r>
          </w:p>
        </w:tc>
      </w:tr>
      <w:tr>
        <w:trPr>
          <w:trHeight w:val="3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9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сведений из единого реестра или уведомления об их отсутствии</w:t>
            </w:r>
          </w:p>
        </w:tc>
      </w:tr>
      <w:tr>
        <w:trPr>
          <w:trHeight w:val="3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9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получаемых сведений должны соответствовать Описанию форматов и структур электронных документов и сведений</w:t>
            </w:r>
          </w:p>
        </w:tc>
      </w:tr>
      <w:tr>
        <w:trPr>
          <w:trHeight w:val="3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9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выполняет обработку полученных сведений в соответствии с Регламентом информационного взаимодействия</w:t>
            </w:r>
          </w:p>
        </w:tc>
      </w:tr>
      <w:tr>
        <w:trPr>
          <w:trHeight w:val="3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9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из единого реестра или уведомление об отсутствии сведений, удовлетворяющих параметрам запроса, получены</w:t>
            </w:r>
          </w:p>
        </w:tc>
      </w:tr>
    </w:tbl>
    <w:bookmarkStart w:name="z194" w:id="149"/>
    <w:p>
      <w:pPr>
        <w:spacing w:after="0"/>
        <w:ind w:left="0"/>
        <w:jc w:val="left"/>
      </w:pPr>
      <w:r>
        <w:rPr>
          <w:rFonts w:ascii="Times New Roman"/>
          <w:b/>
          <w:i w:val="false"/>
          <w:color w:val="000000"/>
        </w:rPr>
        <w:t xml:space="preserve"> Процедура "Получение измененных сведений из единого реестра" (P.TS.02.PRC.005)</w:t>
      </w:r>
    </w:p>
    <w:bookmarkEnd w:id="149"/>
    <w:bookmarkStart w:name="z195" w:id="150"/>
    <w:p>
      <w:pPr>
        <w:spacing w:after="0"/>
        <w:ind w:left="0"/>
        <w:jc w:val="both"/>
      </w:pPr>
      <w:r>
        <w:rPr>
          <w:rFonts w:ascii="Times New Roman"/>
          <w:b w:val="false"/>
          <w:i w:val="false"/>
          <w:color w:val="000000"/>
          <w:sz w:val="28"/>
        </w:rPr>
        <w:t>
      54. Схема выполнения процедуры "Получение измененных сведений из единого реестра" (P.TS.02.PRC.005) представлена на рисунке 8.</w:t>
      </w:r>
    </w:p>
    <w:bookmarkEnd w:id="150"/>
    <w:bookmarkStart w:name="z196" w:id="151"/>
    <w:p>
      <w:pPr>
        <w:spacing w:after="0"/>
        <w:ind w:left="0"/>
        <w:jc w:val="left"/>
      </w:pPr>
    </w:p>
    <w:bookmarkEnd w:id="151"/>
    <w:p>
      <w:pPr>
        <w:spacing w:after="0"/>
        <w:ind w:left="0"/>
        <w:jc w:val="both"/>
      </w:pPr>
      <w:r>
        <w:drawing>
          <wp:inline distT="0" distB="0" distL="0" distR="0">
            <wp:extent cx="7810500" cy="609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6096000"/>
                    </a:xfrm>
                    <a:prstGeom prst="rect">
                      <a:avLst/>
                    </a:prstGeom>
                  </pic:spPr>
                </pic:pic>
              </a:graphicData>
            </a:graphic>
          </wp:inline>
        </w:drawing>
      </w:r>
    </w:p>
    <w:p>
      <w:pPr>
        <w:spacing w:after="0"/>
        <w:ind w:left="0"/>
        <w:jc w:val="left"/>
      </w:pPr>
      <w:r>
        <w:rPr>
          <w:rFonts w:ascii="Times New Roman"/>
          <w:b/>
          <w:i w:val="false"/>
          <w:color w:val="000000"/>
          <w:sz w:val="28"/>
        </w:rPr>
        <w:t>Рис. 8. Схема выполнения процедуры "Получение измененных сведений из единого реестра" (P.TS.02.PRC.005)</w:t>
      </w:r>
      <w:r>
        <w:br/>
      </w:r>
    </w:p>
    <w:bookmarkStart w:name="z197" w:id="152"/>
    <w:p>
      <w:pPr>
        <w:spacing w:after="0"/>
        <w:ind w:left="0"/>
        <w:jc w:val="both"/>
      </w:pPr>
      <w:r>
        <w:rPr>
          <w:rFonts w:ascii="Times New Roman"/>
          <w:b w:val="false"/>
          <w:i w:val="false"/>
          <w:color w:val="000000"/>
          <w:sz w:val="28"/>
        </w:rPr>
        <w:t xml:space="preserve">
      55. Процедура "Получение измененных сведений из единого реестра" (P.TS.02.PRC.005) выполняется в целях получения уполномоченным органом государства-члена сведений из единого реестра, включение или изменение которых произошло начиная </w:t>
      </w:r>
      <w:r>
        <w:br/>
      </w:r>
      <w:r>
        <w:rPr>
          <w:rFonts w:ascii="Times New Roman"/>
          <w:b w:val="false"/>
          <w:i w:val="false"/>
          <w:color w:val="000000"/>
          <w:sz w:val="28"/>
        </w:rPr>
        <w:t xml:space="preserve">с момента, указанного в запросе, до момента выполнения этого запроса. Процедура выполняется в том числе в случае, если в результате выполнения процедуры "Получение сведений о дате и времени обновления единого реестра" (P.TS.02.PRC.003) выявлено, что дата </w:t>
      </w:r>
      <w:r>
        <w:br/>
      </w:r>
      <w:r>
        <w:rPr>
          <w:rFonts w:ascii="Times New Roman"/>
          <w:b w:val="false"/>
          <w:i w:val="false"/>
          <w:color w:val="000000"/>
          <w:sz w:val="28"/>
        </w:rPr>
        <w:t xml:space="preserve">и время последнего получения уполномоченным органом государства-члена сведений из единого реестра являются более ранними, чем дата </w:t>
      </w:r>
      <w:r>
        <w:br/>
      </w:r>
      <w:r>
        <w:rPr>
          <w:rFonts w:ascii="Times New Roman"/>
          <w:b w:val="false"/>
          <w:i w:val="false"/>
          <w:color w:val="000000"/>
          <w:sz w:val="28"/>
        </w:rPr>
        <w:t>и время последнего обновления единого реестра.</w:t>
      </w:r>
    </w:p>
    <w:bookmarkEnd w:id="152"/>
    <w:bookmarkStart w:name="z198" w:id="153"/>
    <w:p>
      <w:pPr>
        <w:spacing w:after="0"/>
        <w:ind w:left="0"/>
        <w:jc w:val="both"/>
      </w:pPr>
      <w:r>
        <w:rPr>
          <w:rFonts w:ascii="Times New Roman"/>
          <w:b w:val="false"/>
          <w:i w:val="false"/>
          <w:color w:val="000000"/>
          <w:sz w:val="28"/>
        </w:rPr>
        <w:t>
      56. Первой выполняется операция "Запрос измененных сведений из единого реестра" (P.TS.02.OPR.015), по результатам выполнения которой уполномоченный орган государства-члена формирует и направляет в Комиссию запрос на представление измененных сведений из единого реестра.</w:t>
      </w:r>
    </w:p>
    <w:bookmarkEnd w:id="153"/>
    <w:bookmarkStart w:name="z199" w:id="154"/>
    <w:p>
      <w:pPr>
        <w:spacing w:after="0"/>
        <w:ind w:left="0"/>
        <w:jc w:val="both"/>
      </w:pPr>
      <w:r>
        <w:rPr>
          <w:rFonts w:ascii="Times New Roman"/>
          <w:b w:val="false"/>
          <w:i w:val="false"/>
          <w:color w:val="000000"/>
          <w:sz w:val="28"/>
        </w:rPr>
        <w:t>
      57. При поступлении в Комиссию запроса на представление измененных сведений из единого реестра выполняется операция "Обработка и представление измененных сведений из единого реестра" (P.TS.02.OPR.016), по результатам выполнения которой Комиссия формирует и направляет уполномоченному органу государства-члена сведения, измененные в едином реестре с даты, указанной в запросе, или уведомление об отсутствии сведений, удовлетворяющих параметрам запроса.</w:t>
      </w:r>
    </w:p>
    <w:bookmarkEnd w:id="154"/>
    <w:bookmarkStart w:name="z200" w:id="155"/>
    <w:p>
      <w:pPr>
        <w:spacing w:after="0"/>
        <w:ind w:left="0"/>
        <w:jc w:val="both"/>
      </w:pPr>
      <w:r>
        <w:rPr>
          <w:rFonts w:ascii="Times New Roman"/>
          <w:b w:val="false"/>
          <w:i w:val="false"/>
          <w:color w:val="000000"/>
          <w:sz w:val="28"/>
        </w:rPr>
        <w:t>
      58. При поступлении в уполномоченный орган государства-члена сведений, измененных в едином реестре, или уведомления об отсутствии сведений, удовлетворяющих параметрам запроса, выполняется операция "Прием и обработка измененных сведений из единого реестра" (P.TS.02.OPR.017), по результатам выполнения которой уполномоченный орган государства-члена, направивший запрос на представление сведений, измененных в едином реестре, осуществляет обработку полученных сведений или уведомления об отсутствии сведений, удовлетворяющих параметрам запроса.</w:t>
      </w:r>
    </w:p>
    <w:bookmarkEnd w:id="155"/>
    <w:bookmarkStart w:name="z201" w:id="156"/>
    <w:p>
      <w:pPr>
        <w:spacing w:after="0"/>
        <w:ind w:left="0"/>
        <w:jc w:val="both"/>
      </w:pPr>
      <w:r>
        <w:rPr>
          <w:rFonts w:ascii="Times New Roman"/>
          <w:b w:val="false"/>
          <w:i w:val="false"/>
          <w:color w:val="000000"/>
          <w:sz w:val="28"/>
        </w:rPr>
        <w:t>
      59. Результатом выполнения процедуры "Получение измененных сведений из единого реестра" (P.TS.02.PRC.005) является получение уполномоченным органом государства-члена сведений, измененных в едином реестре, или уведомления об отсутствии сведений, удовлетворяющих параметрам запроса.</w:t>
      </w:r>
    </w:p>
    <w:bookmarkEnd w:id="156"/>
    <w:bookmarkStart w:name="z202" w:id="157"/>
    <w:p>
      <w:pPr>
        <w:spacing w:after="0"/>
        <w:ind w:left="0"/>
        <w:jc w:val="both"/>
      </w:pPr>
      <w:r>
        <w:rPr>
          <w:rFonts w:ascii="Times New Roman"/>
          <w:b w:val="false"/>
          <w:i w:val="false"/>
          <w:color w:val="000000"/>
          <w:sz w:val="28"/>
        </w:rPr>
        <w:t>
      60. Перечень операций общего процесса, выполняемых в рамках процедуры "Получение измененных сведений из единого реестра" (P.TS.02.PRC.005), приведен в таблице 24.</w:t>
      </w:r>
    </w:p>
    <w:bookmarkEnd w:id="1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24</w:t>
            </w:r>
          </w:p>
        </w:tc>
      </w:tr>
    </w:tbl>
    <w:bookmarkStart w:name="z204" w:id="158"/>
    <w:p>
      <w:pPr>
        <w:spacing w:after="0"/>
        <w:ind w:left="0"/>
        <w:jc w:val="left"/>
      </w:pPr>
      <w:r>
        <w:rPr>
          <w:rFonts w:ascii="Times New Roman"/>
          <w:b/>
          <w:i w:val="false"/>
          <w:color w:val="000000"/>
        </w:rPr>
        <w:t xml:space="preserve"> Перечень операций общего процесса, выполняемых в рамках процедуры "Получение измененных сведений из единого реестра" (P.TS.02.PRC.005)</w:t>
      </w:r>
    </w:p>
    <w:bookmarkEnd w:id="1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19"/>
        <w:gridCol w:w="2143"/>
        <w:gridCol w:w="2638"/>
      </w:tblGrid>
      <w:tr>
        <w:trPr>
          <w:trHeight w:val="30" w:hRule="atLeast"/>
        </w:trPr>
        <w:tc>
          <w:tcPr>
            <w:tcW w:w="7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7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P.TS.02.OPR.015</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измененных сведений из единого реестра</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25 настоящих Правил</w:t>
            </w:r>
          </w:p>
        </w:tc>
      </w:tr>
      <w:tr>
        <w:trPr>
          <w:trHeight w:val="30" w:hRule="atLeast"/>
        </w:trPr>
        <w:tc>
          <w:tcPr>
            <w:tcW w:w="7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P.TS.02.OPR.016</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и представление измененных сведений из единого реестра</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26 настоящих Правил</w:t>
            </w:r>
          </w:p>
        </w:tc>
      </w:tr>
      <w:tr>
        <w:trPr>
          <w:trHeight w:val="30" w:hRule="atLeast"/>
        </w:trPr>
        <w:tc>
          <w:tcPr>
            <w:tcW w:w="7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P.TS.02.OPR.017</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измененных сведений из единого реестра</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27 настоящих Правил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25</w:t>
            </w:r>
          </w:p>
        </w:tc>
      </w:tr>
    </w:tbl>
    <w:bookmarkStart w:name="z206" w:id="159"/>
    <w:p>
      <w:pPr>
        <w:spacing w:after="0"/>
        <w:ind w:left="0"/>
        <w:jc w:val="left"/>
      </w:pPr>
      <w:r>
        <w:rPr>
          <w:rFonts w:ascii="Times New Roman"/>
          <w:b/>
          <w:i w:val="false"/>
          <w:color w:val="000000"/>
        </w:rPr>
        <w:t xml:space="preserve"> Описание операции "Запрос измененных сведений из единого реестра" (P.TS.02.OPR.015)</w:t>
      </w:r>
    </w:p>
    <w:bookmarkEnd w:id="1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7"/>
        <w:gridCol w:w="1023"/>
        <w:gridCol w:w="10220"/>
      </w:tblGrid>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10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10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P.TS.02.OPR.015</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10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измененных сведений из единого реестра</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10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10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необходимости получения измененных сведений из единого реестра</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10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запрашиваемых сведений должны соответствовать Описанию форматов и структур электронных документов и сведений</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10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160"/>
          <w:p>
            <w:pPr>
              <w:spacing w:after="20"/>
              <w:ind w:left="20"/>
              <w:jc w:val="both"/>
            </w:pPr>
            <w:r>
              <w:rPr>
                <w:rFonts w:ascii="Times New Roman"/>
                <w:b w:val="false"/>
                <w:i w:val="false"/>
                <w:color w:val="000000"/>
                <w:sz w:val="20"/>
              </w:rPr>
              <w:t xml:space="preserve">
исполнитель формирует и направляет в Комиссию запрос на представление измененных сведений </w:t>
            </w:r>
            <w:r>
              <w:br/>
            </w:r>
            <w:r>
              <w:rPr>
                <w:rFonts w:ascii="Times New Roman"/>
                <w:b w:val="false"/>
                <w:i w:val="false"/>
                <w:color w:val="000000"/>
                <w:sz w:val="20"/>
              </w:rPr>
              <w:t>из единого реестра по государству-члену или по всему единому реестру, начиная с даты и времени обновления, указанных в запросе, до момента выполнения запроса, в соответствии с Регламентом информационного взаимодействия.</w:t>
            </w:r>
            <w:r>
              <w:br/>
            </w:r>
            <w:r>
              <w:rPr>
                <w:rFonts w:ascii="Times New Roman"/>
                <w:b w:val="false"/>
                <w:i w:val="false"/>
                <w:color w:val="000000"/>
                <w:sz w:val="20"/>
              </w:rPr>
              <w:t>
</w:t>
            </w:r>
            <w:r>
              <w:rPr>
                <w:rFonts w:ascii="Times New Roman"/>
                <w:b w:val="false"/>
                <w:i w:val="false"/>
                <w:color w:val="000000"/>
                <w:sz w:val="20"/>
              </w:rPr>
              <w:t xml:space="preserve">При необходимости получения сведений, содержащихся в едином реестре, в полном объеме </w:t>
            </w:r>
            <w:r>
              <w:br/>
            </w:r>
            <w:r>
              <w:rPr>
                <w:rFonts w:ascii="Times New Roman"/>
                <w:b w:val="false"/>
                <w:i w:val="false"/>
                <w:color w:val="000000"/>
                <w:sz w:val="20"/>
              </w:rPr>
              <w:t>(с учетом исторических данных) дата и время обновления в запросе не указываются.</w:t>
            </w:r>
            <w:r>
              <w:br/>
            </w:r>
            <w:r>
              <w:rPr>
                <w:rFonts w:ascii="Times New Roman"/>
                <w:b w:val="false"/>
                <w:i w:val="false"/>
                <w:color w:val="000000"/>
                <w:sz w:val="20"/>
              </w:rPr>
              <w:t>
При необходимости представления сведений, включенных в единый реестр на основании сведений, представленных определенными государствами-членами, в запросе указываются коды государств-членов</w:t>
            </w:r>
          </w:p>
          <w:bookmarkEnd w:id="160"/>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10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 запрос на получение сведений, измененных в едином реестре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26</w:t>
            </w:r>
          </w:p>
        </w:tc>
      </w:tr>
    </w:tbl>
    <w:bookmarkStart w:name="z210" w:id="161"/>
    <w:p>
      <w:pPr>
        <w:spacing w:after="0"/>
        <w:ind w:left="0"/>
        <w:jc w:val="left"/>
      </w:pPr>
      <w:r>
        <w:rPr>
          <w:rFonts w:ascii="Times New Roman"/>
          <w:b/>
          <w:i w:val="false"/>
          <w:color w:val="000000"/>
        </w:rPr>
        <w:t xml:space="preserve"> Описание операции "Обработка и представление измененных сведений из единого реестра" (P.TS.02.OPR.016)</w:t>
      </w:r>
    </w:p>
    <w:bookmarkEnd w:id="1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690"/>
        <w:gridCol w:w="10897"/>
      </w:tblGrid>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10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10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P.TS.02.OPR.016</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10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обработка и представление измененных сведений </w:t>
            </w:r>
            <w:r>
              <w:br/>
            </w:r>
            <w:r>
              <w:rPr>
                <w:rFonts w:ascii="Times New Roman"/>
                <w:b w:val="false"/>
                <w:i w:val="false"/>
                <w:color w:val="000000"/>
                <w:sz w:val="20"/>
              </w:rPr>
              <w:t>из единого реестра</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10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10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поступлении запроса на получение измененных сведений из единого реестра (операция "Запрос измененных сведений из единого реестра" (P.TS.02.OPR.015))</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10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 авторизация, сведения запрашиваются только уполномоченными органами государств-членов.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10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162"/>
          <w:p>
            <w:pPr>
              <w:spacing w:after="20"/>
              <w:ind w:left="20"/>
              <w:jc w:val="both"/>
            </w:pPr>
            <w:r>
              <w:rPr>
                <w:rFonts w:ascii="Times New Roman"/>
                <w:b w:val="false"/>
                <w:i w:val="false"/>
                <w:color w:val="000000"/>
                <w:sz w:val="20"/>
              </w:rPr>
              <w:t>
исполнитель выполняет проверку полученного запроса в соответствии с Регламентом информационного взаимодействия.</w:t>
            </w:r>
            <w:r>
              <w:br/>
            </w:r>
            <w:r>
              <w:rPr>
                <w:rFonts w:ascii="Times New Roman"/>
                <w:b w:val="false"/>
                <w:i w:val="false"/>
                <w:color w:val="000000"/>
                <w:sz w:val="20"/>
              </w:rPr>
              <w:t>
</w:t>
            </w:r>
            <w:r>
              <w:rPr>
                <w:rFonts w:ascii="Times New Roman"/>
                <w:b w:val="false"/>
                <w:i w:val="false"/>
                <w:color w:val="000000"/>
                <w:sz w:val="20"/>
              </w:rPr>
              <w:t>При успешном выполнении проверки исполнитель направляет ответ на запрос по государству-члену или по всему единому реестру в зависимости от условий запроса в соответствии с Регламентом информационного взаимодействия.</w:t>
            </w:r>
            <w:r>
              <w:br/>
            </w:r>
            <w:r>
              <w:rPr>
                <w:rFonts w:ascii="Times New Roman"/>
                <w:b w:val="false"/>
                <w:i w:val="false"/>
                <w:color w:val="000000"/>
                <w:sz w:val="20"/>
              </w:rPr>
              <w:t>
</w:t>
            </w:r>
            <w:r>
              <w:rPr>
                <w:rFonts w:ascii="Times New Roman"/>
                <w:b w:val="false"/>
                <w:i w:val="false"/>
                <w:color w:val="000000"/>
                <w:sz w:val="20"/>
              </w:rPr>
              <w:t>При представлении ответа на запрос могут быть направлены сообщения:</w:t>
            </w:r>
            <w:r>
              <w:br/>
            </w:r>
            <w:r>
              <w:rPr>
                <w:rFonts w:ascii="Times New Roman"/>
                <w:b w:val="false"/>
                <w:i w:val="false"/>
                <w:color w:val="000000"/>
                <w:sz w:val="20"/>
              </w:rPr>
              <w:t>
</w:t>
            </w:r>
            <w:r>
              <w:rPr>
                <w:rFonts w:ascii="Times New Roman"/>
                <w:b w:val="false"/>
                <w:i w:val="false"/>
                <w:color w:val="000000"/>
                <w:sz w:val="20"/>
              </w:rPr>
              <w:t xml:space="preserve">с измененными сведениями из единого реестра начиная с даты и времени обновления, указанных </w:t>
            </w:r>
            <w:r>
              <w:br/>
            </w:r>
            <w:r>
              <w:rPr>
                <w:rFonts w:ascii="Times New Roman"/>
                <w:b w:val="false"/>
                <w:i w:val="false"/>
                <w:color w:val="000000"/>
                <w:sz w:val="20"/>
              </w:rPr>
              <w:t>в запросе;</w:t>
            </w:r>
            <w:r>
              <w:br/>
            </w:r>
            <w:r>
              <w:rPr>
                <w:rFonts w:ascii="Times New Roman"/>
                <w:b w:val="false"/>
                <w:i w:val="false"/>
                <w:color w:val="000000"/>
                <w:sz w:val="20"/>
              </w:rPr>
              <w:t>
</w:t>
            </w:r>
            <w:r>
              <w:rPr>
                <w:rFonts w:ascii="Times New Roman"/>
                <w:b w:val="false"/>
                <w:i w:val="false"/>
                <w:color w:val="000000"/>
                <w:sz w:val="20"/>
              </w:rPr>
              <w:t>с уведомлением об отсутствии сведений, удовлетворяющих параметрам запроса (отсутствие измененных сведений начиная с даты и времени обновления, указанной в запросе), с указанием кода результата обработки сведений, соответствующего отсутствию сведений.</w:t>
            </w:r>
            <w:r>
              <w:br/>
            </w:r>
            <w:r>
              <w:rPr>
                <w:rFonts w:ascii="Times New Roman"/>
                <w:b w:val="false"/>
                <w:i w:val="false"/>
                <w:color w:val="000000"/>
                <w:sz w:val="20"/>
              </w:rPr>
              <w:t xml:space="preserve">
В случае если дата и время обновления сведений </w:t>
            </w:r>
            <w:r>
              <w:br/>
            </w:r>
            <w:r>
              <w:rPr>
                <w:rFonts w:ascii="Times New Roman"/>
                <w:b w:val="false"/>
                <w:i w:val="false"/>
                <w:color w:val="000000"/>
                <w:sz w:val="20"/>
              </w:rPr>
              <w:t xml:space="preserve">в запросе не указаны, представляются все сведения </w:t>
            </w:r>
            <w:r>
              <w:br/>
            </w:r>
            <w:r>
              <w:rPr>
                <w:rFonts w:ascii="Times New Roman"/>
                <w:b w:val="false"/>
                <w:i w:val="false"/>
                <w:color w:val="000000"/>
                <w:sz w:val="20"/>
              </w:rPr>
              <w:t>из единого реестра с историей их изменений</w:t>
            </w:r>
          </w:p>
          <w:bookmarkEnd w:id="162"/>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10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уполномоченному органу государства-члена представлены измененные сведения из единого реестра или направлено уведомление об отсутствии сведений, удовлетворяющих параметрам запроса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27</w:t>
            </w:r>
          </w:p>
        </w:tc>
      </w:tr>
    </w:tbl>
    <w:bookmarkStart w:name="z217" w:id="163"/>
    <w:p>
      <w:pPr>
        <w:spacing w:after="0"/>
        <w:ind w:left="0"/>
        <w:jc w:val="left"/>
      </w:pPr>
      <w:r>
        <w:rPr>
          <w:rFonts w:ascii="Times New Roman"/>
          <w:b/>
          <w:i w:val="false"/>
          <w:color w:val="000000"/>
        </w:rPr>
        <w:t xml:space="preserve"> Описание операции "Прием и обработка измененных сведений </w:t>
      </w:r>
      <w:r>
        <w:br/>
      </w:r>
      <w:r>
        <w:rPr>
          <w:rFonts w:ascii="Times New Roman"/>
          <w:b/>
          <w:i w:val="false"/>
          <w:color w:val="000000"/>
        </w:rPr>
        <w:t>из единого реестра" (P.TS.02.OPR.017)</w:t>
      </w:r>
    </w:p>
    <w:bookmarkEnd w:id="1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9"/>
        <w:gridCol w:w="1180"/>
        <w:gridCol w:w="9901"/>
      </w:tblGrid>
      <w:tr>
        <w:trPr>
          <w:trHeight w:val="3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9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9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P.TS.02.OPR.017</w:t>
            </w:r>
          </w:p>
        </w:tc>
      </w:tr>
      <w:tr>
        <w:trPr>
          <w:trHeight w:val="3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9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измененных сведений из единого реестра</w:t>
            </w:r>
          </w:p>
        </w:tc>
      </w:tr>
      <w:tr>
        <w:trPr>
          <w:trHeight w:val="3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9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w:t>
            </w:r>
          </w:p>
        </w:tc>
      </w:tr>
      <w:tr>
        <w:trPr>
          <w:trHeight w:val="3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9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выполняется при получении сведений, измененных </w:t>
            </w:r>
            <w:r>
              <w:br/>
            </w:r>
            <w:r>
              <w:rPr>
                <w:rFonts w:ascii="Times New Roman"/>
                <w:b w:val="false"/>
                <w:i w:val="false"/>
                <w:color w:val="000000"/>
                <w:sz w:val="20"/>
              </w:rPr>
              <w:t>в едином реестре, или уведомления об их отсутствии</w:t>
            </w:r>
          </w:p>
        </w:tc>
      </w:tr>
      <w:tr>
        <w:trPr>
          <w:trHeight w:val="3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9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формат и структура представляемых сведений должны соответствовать Описанию форматов </w:t>
            </w:r>
            <w:r>
              <w:br/>
            </w:r>
            <w:r>
              <w:rPr>
                <w:rFonts w:ascii="Times New Roman"/>
                <w:b w:val="false"/>
                <w:i w:val="false"/>
                <w:color w:val="000000"/>
                <w:sz w:val="20"/>
              </w:rPr>
              <w:t>и структур электронных документов и сведений</w:t>
            </w:r>
          </w:p>
        </w:tc>
      </w:tr>
      <w:tr>
        <w:trPr>
          <w:trHeight w:val="3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9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выполняет обработку полученных сведений в соответствии с Регламентом информационного взаимодействия</w:t>
            </w:r>
          </w:p>
        </w:tc>
      </w:tr>
      <w:tr>
        <w:trPr>
          <w:trHeight w:val="3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9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измененные сведения из единого реестра или уведомление об отсутствии сведений, удовлетворяющих параметрам запроса, получены</w:t>
            </w:r>
          </w:p>
        </w:tc>
      </w:tr>
    </w:tbl>
    <w:bookmarkStart w:name="z218" w:id="164"/>
    <w:p>
      <w:pPr>
        <w:spacing w:after="0"/>
        <w:ind w:left="0"/>
        <w:jc w:val="left"/>
      </w:pPr>
      <w:r>
        <w:rPr>
          <w:rFonts w:ascii="Times New Roman"/>
          <w:b/>
          <w:i w:val="false"/>
          <w:color w:val="000000"/>
        </w:rPr>
        <w:t xml:space="preserve"> IX. Порядок действий в нештатных ситуациях</w:t>
      </w:r>
    </w:p>
    <w:bookmarkEnd w:id="164"/>
    <w:bookmarkStart w:name="z219" w:id="165"/>
    <w:p>
      <w:pPr>
        <w:spacing w:after="0"/>
        <w:ind w:left="0"/>
        <w:jc w:val="both"/>
      </w:pPr>
      <w:r>
        <w:rPr>
          <w:rFonts w:ascii="Times New Roman"/>
          <w:b w:val="false"/>
          <w:i w:val="false"/>
          <w:color w:val="000000"/>
          <w:sz w:val="28"/>
        </w:rPr>
        <w:t>
      61. При выполнении процедур общего процесса возможны исключительные ситуации, при которых обработка данных не может быть произведена в обычном режиме. Это может произойти при возникновении технических сбоев, ошибок структурного и форматно-логического контроля и в иных случаях.</w:t>
      </w:r>
    </w:p>
    <w:bookmarkEnd w:id="165"/>
    <w:bookmarkStart w:name="z220" w:id="166"/>
    <w:p>
      <w:pPr>
        <w:spacing w:after="0"/>
        <w:ind w:left="0"/>
        <w:jc w:val="both"/>
      </w:pPr>
      <w:r>
        <w:rPr>
          <w:rFonts w:ascii="Times New Roman"/>
          <w:b w:val="false"/>
          <w:i w:val="false"/>
          <w:color w:val="000000"/>
          <w:sz w:val="28"/>
        </w:rPr>
        <w:t>
      62. В случае возникновения ошибок структурного и форматно-логического контроля уполномоченный орган государства-члена осуществляет проверку сообщения, относительно которого получено уведомление об ошибке, на соответствие Описанию форматов и структур электронных документов и сведений и требованиям к заполнению электронных документов и сведений в соответствии с Регламентом информационного взаимодействия. В случае выявления несоответствия сведений требованиям указанных документов уполномоченный орган государства-члена принимает необходимые меры для устранения выявленной ошибки в установленном порядке.</w:t>
      </w:r>
    </w:p>
    <w:bookmarkEnd w:id="166"/>
    <w:bookmarkStart w:name="z221" w:id="167"/>
    <w:p>
      <w:pPr>
        <w:spacing w:after="0"/>
        <w:ind w:left="0"/>
        <w:jc w:val="both"/>
      </w:pPr>
      <w:r>
        <w:rPr>
          <w:rFonts w:ascii="Times New Roman"/>
          <w:b w:val="false"/>
          <w:i w:val="false"/>
          <w:color w:val="000000"/>
          <w:sz w:val="28"/>
        </w:rPr>
        <w:t>
      63. В целях разрешения нештатных ситуаций государства-члены информируют друг друга и Комиссию об уполномоченных органах государств-членов, к компетенции которых относится выполнение требований, предусмотренных настоящими Правилами, а также представляют сведения о лицах, ответственных за обеспечение технической поддержки при реализации общего процесса.".</w:t>
      </w:r>
    </w:p>
    <w:bookmarkEnd w:id="167"/>
    <w:bookmarkStart w:name="z222" w:id="168"/>
    <w:p>
      <w:pPr>
        <w:spacing w:after="0"/>
        <w:ind w:left="0"/>
        <w:jc w:val="both"/>
      </w:pPr>
      <w:r>
        <w:rPr>
          <w:rFonts w:ascii="Times New Roman"/>
          <w:b w:val="false"/>
          <w:i w:val="false"/>
          <w:color w:val="000000"/>
          <w:sz w:val="28"/>
        </w:rPr>
        <w:t>
      2. Регламент информационного взаимодействия между уполномоченными органами государств – членов Евразийского экономического союза и Евразийской экономической комиссией при реализации средствами интегрированной информационной системы внешней и взаимной торговли общего процесса "Формирование и ведение единого реестра органов по оценке соответствия Евразийского экономического союза (в том числе органов по сертификации, испытательных лабораторий (центров))", утвержденный указанным Решением, изложить в следующей редакции:</w:t>
      </w:r>
    </w:p>
    <w:bookmarkEnd w:id="1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 xml:space="preserve">Решением Коллегии </w:t>
            </w:r>
            <w:r>
              <w:br/>
            </w:r>
            <w:r>
              <w:rPr>
                <w:rFonts w:ascii="Times New Roman"/>
                <w:b w:val="false"/>
                <w:i w:val="false"/>
                <w:color w:val="000000"/>
                <w:sz w:val="20"/>
              </w:rPr>
              <w:t xml:space="preserve">Евразийской экономической </w:t>
            </w:r>
            <w:r>
              <w:br/>
            </w:r>
            <w:r>
              <w:rPr>
                <w:rFonts w:ascii="Times New Roman"/>
                <w:b w:val="false"/>
                <w:i w:val="false"/>
                <w:color w:val="000000"/>
                <w:sz w:val="20"/>
              </w:rPr>
              <w:t>комиссии</w:t>
            </w:r>
            <w:r>
              <w:br/>
            </w:r>
            <w:r>
              <w:rPr>
                <w:rFonts w:ascii="Times New Roman"/>
                <w:b w:val="false"/>
                <w:i w:val="false"/>
                <w:color w:val="000000"/>
                <w:sz w:val="20"/>
              </w:rPr>
              <w:t xml:space="preserve">от 10 мая 2016 г. № 38 </w:t>
            </w:r>
            <w:r>
              <w:br/>
            </w:r>
            <w:r>
              <w:rPr>
                <w:rFonts w:ascii="Times New Roman"/>
                <w:b w:val="false"/>
                <w:i w:val="false"/>
                <w:color w:val="000000"/>
                <w:sz w:val="20"/>
              </w:rPr>
              <w:t xml:space="preserve">(в редакции Решения </w:t>
            </w:r>
            <w:r>
              <w:br/>
            </w:r>
            <w:r>
              <w:rPr>
                <w:rFonts w:ascii="Times New Roman"/>
                <w:b w:val="false"/>
                <w:i w:val="false"/>
                <w:color w:val="000000"/>
                <w:sz w:val="20"/>
              </w:rPr>
              <w:t xml:space="preserve">Коллегии Евразийской </w:t>
            </w:r>
            <w:r>
              <w:br/>
            </w:r>
            <w:r>
              <w:rPr>
                <w:rFonts w:ascii="Times New Roman"/>
                <w:b w:val="false"/>
                <w:i w:val="false"/>
                <w:color w:val="000000"/>
                <w:sz w:val="20"/>
              </w:rPr>
              <w:t xml:space="preserve">экономической комиссии </w:t>
            </w:r>
            <w:r>
              <w:br/>
            </w:r>
            <w:r>
              <w:rPr>
                <w:rFonts w:ascii="Times New Roman"/>
                <w:b w:val="false"/>
                <w:i w:val="false"/>
                <w:color w:val="000000"/>
                <w:sz w:val="20"/>
              </w:rPr>
              <w:t xml:space="preserve">от 21 октября 2019 г. № 183) </w:t>
            </w:r>
          </w:p>
        </w:tc>
      </w:tr>
    </w:tbl>
    <w:bookmarkStart w:name="z224" w:id="169"/>
    <w:p>
      <w:pPr>
        <w:spacing w:after="0"/>
        <w:ind w:left="0"/>
        <w:jc w:val="left"/>
      </w:pPr>
      <w:r>
        <w:rPr>
          <w:rFonts w:ascii="Times New Roman"/>
          <w:b/>
          <w:i w:val="false"/>
          <w:color w:val="000000"/>
        </w:rPr>
        <w:t xml:space="preserve"> Регламент </w:t>
      </w:r>
      <w:r>
        <w:br/>
      </w:r>
      <w:r>
        <w:rPr>
          <w:rFonts w:ascii="Times New Roman"/>
          <w:b/>
          <w:i w:val="false"/>
          <w:color w:val="000000"/>
        </w:rPr>
        <w:t xml:space="preserve">информационного взаимодействия между уполномоченными органами государств – членов Евразийского экономического союза и Евразийской экономической комиссией при реализации средствами интегрированной информационной системы Евразийского экономического союза общего процесса "Формирование и ведение единого реестра органов по оценке соответствия Евразийского экономического союза (в том числе органов по сертификации, испытательных лабораторий (центров))" </w:t>
      </w:r>
    </w:p>
    <w:bookmarkEnd w:id="169"/>
    <w:bookmarkStart w:name="z225" w:id="170"/>
    <w:p>
      <w:pPr>
        <w:spacing w:after="0"/>
        <w:ind w:left="0"/>
        <w:jc w:val="left"/>
      </w:pPr>
      <w:r>
        <w:rPr>
          <w:rFonts w:ascii="Times New Roman"/>
          <w:b/>
          <w:i w:val="false"/>
          <w:color w:val="000000"/>
        </w:rPr>
        <w:t xml:space="preserve"> I. Общие положения </w:t>
      </w:r>
    </w:p>
    <w:bookmarkEnd w:id="170"/>
    <w:bookmarkStart w:name="z226" w:id="171"/>
    <w:p>
      <w:pPr>
        <w:spacing w:after="0"/>
        <w:ind w:left="0"/>
        <w:jc w:val="both"/>
      </w:pPr>
      <w:r>
        <w:rPr>
          <w:rFonts w:ascii="Times New Roman"/>
          <w:b w:val="false"/>
          <w:i w:val="false"/>
          <w:color w:val="000000"/>
          <w:sz w:val="28"/>
        </w:rPr>
        <w:t>
      1. Настоящий Регламент разработан в соответствии со следующими международными договорами и актами, составляющими право Евразийского экономического союза (далее – Союз):</w:t>
      </w:r>
    </w:p>
    <w:bookmarkEnd w:id="171"/>
    <w:bookmarkStart w:name="z227" w:id="172"/>
    <w:p>
      <w:pPr>
        <w:spacing w:after="0"/>
        <w:ind w:left="0"/>
        <w:jc w:val="both"/>
      </w:pPr>
      <w:r>
        <w:rPr>
          <w:rFonts w:ascii="Times New Roman"/>
          <w:b w:val="false"/>
          <w:i w:val="false"/>
          <w:color w:val="000000"/>
          <w:sz w:val="28"/>
        </w:rPr>
        <w:t>
      Договор о Евразийском экономическом союзе от 29 мая 2014 года;</w:t>
      </w:r>
    </w:p>
    <w:bookmarkEnd w:id="172"/>
    <w:bookmarkStart w:name="z228" w:id="173"/>
    <w:p>
      <w:pPr>
        <w:spacing w:after="0"/>
        <w:ind w:left="0"/>
        <w:jc w:val="both"/>
      </w:pPr>
      <w:r>
        <w:rPr>
          <w:rFonts w:ascii="Times New Roman"/>
          <w:b w:val="false"/>
          <w:i w:val="false"/>
          <w:color w:val="000000"/>
          <w:sz w:val="28"/>
        </w:rPr>
        <w:t>
      Решение Совета Евразийской экономической комиссии от 5 декабря 2018 г. № 100 "О Порядке включения аккредитованных органов по оценке соответствия (в том числе органов по сертификации, испытательных лабораторий (центров)) в единый реестр органов по оценке соответствия Евразийского экономического союза, а также его формирования и ведения";</w:t>
      </w:r>
    </w:p>
    <w:bookmarkEnd w:id="173"/>
    <w:bookmarkStart w:name="z229" w:id="174"/>
    <w:p>
      <w:pPr>
        <w:spacing w:after="0"/>
        <w:ind w:left="0"/>
        <w:jc w:val="both"/>
      </w:pPr>
      <w:r>
        <w:rPr>
          <w:rFonts w:ascii="Times New Roman"/>
          <w:b w:val="false"/>
          <w:i w:val="false"/>
          <w:color w:val="000000"/>
          <w:sz w:val="28"/>
        </w:rPr>
        <w:t>
      Решение Комиссии Таможенного союза от 7 апреля 2011 г. № 620 "О Едином перечне продукции, подлежащей обязательной оценке (подтверждению) соответствия в рамках Таможенного союза с выдачей единых документов";</w:t>
      </w:r>
    </w:p>
    <w:bookmarkEnd w:id="174"/>
    <w:bookmarkStart w:name="z230" w:id="175"/>
    <w:p>
      <w:pPr>
        <w:spacing w:after="0"/>
        <w:ind w:left="0"/>
        <w:jc w:val="both"/>
      </w:pPr>
      <w:r>
        <w:rPr>
          <w:rFonts w:ascii="Times New Roman"/>
          <w:b w:val="false"/>
          <w:i w:val="false"/>
          <w:color w:val="000000"/>
          <w:sz w:val="28"/>
        </w:rPr>
        <w:t>
      Решение Коллегии Евразийской экономической комиссии от 6 ноября 2014 г. № 200 "О технологических документах,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w:t>
      </w:r>
    </w:p>
    <w:bookmarkEnd w:id="175"/>
    <w:bookmarkStart w:name="z231" w:id="176"/>
    <w:p>
      <w:pPr>
        <w:spacing w:after="0"/>
        <w:ind w:left="0"/>
        <w:jc w:val="both"/>
      </w:pPr>
      <w:r>
        <w:rPr>
          <w:rFonts w:ascii="Times New Roman"/>
          <w:b w:val="false"/>
          <w:i w:val="false"/>
          <w:color w:val="000000"/>
          <w:sz w:val="28"/>
        </w:rPr>
        <w:t>
      Решение Коллегии Евразийской экономической комиссии от 27 января 2015 г. № 5 "Об утверждении Правил электронного обмена данными в интегрированной информационной системе внешней и взаимной торговли";</w:t>
      </w:r>
    </w:p>
    <w:bookmarkEnd w:id="176"/>
    <w:bookmarkStart w:name="z232" w:id="177"/>
    <w:p>
      <w:pPr>
        <w:spacing w:after="0"/>
        <w:ind w:left="0"/>
        <w:jc w:val="both"/>
      </w:pPr>
      <w:r>
        <w:rPr>
          <w:rFonts w:ascii="Times New Roman"/>
          <w:b w:val="false"/>
          <w:i w:val="false"/>
          <w:color w:val="000000"/>
          <w:sz w:val="28"/>
        </w:rPr>
        <w:t>
      Решение Коллегии Евразийской экономической комиссии от 14 апреля 2015 г. № 29 "О перечне общих процессов в рамках Евразийского экономического союза и внесении изменения в Решение Коллегии Евразийской экономической комиссии от 19 августа 2014 г. № 132";</w:t>
      </w:r>
    </w:p>
    <w:bookmarkEnd w:id="177"/>
    <w:bookmarkStart w:name="z233" w:id="178"/>
    <w:p>
      <w:pPr>
        <w:spacing w:after="0"/>
        <w:ind w:left="0"/>
        <w:jc w:val="both"/>
      </w:pPr>
      <w:r>
        <w:rPr>
          <w:rFonts w:ascii="Times New Roman"/>
          <w:b w:val="false"/>
          <w:i w:val="false"/>
          <w:color w:val="000000"/>
          <w:sz w:val="28"/>
        </w:rPr>
        <w:t>
      Решение Коллегии Евразийской экономической комиссии от 9 июня 2015 г. № 63 "О Методике анализа, оптимизации, гармонизации и описания общих процессов в рамках Евразийского экономического союза";</w:t>
      </w:r>
    </w:p>
    <w:bookmarkEnd w:id="178"/>
    <w:bookmarkStart w:name="z234" w:id="179"/>
    <w:p>
      <w:pPr>
        <w:spacing w:after="0"/>
        <w:ind w:left="0"/>
        <w:jc w:val="both"/>
      </w:pPr>
      <w:r>
        <w:rPr>
          <w:rFonts w:ascii="Times New Roman"/>
          <w:b w:val="false"/>
          <w:i w:val="false"/>
          <w:color w:val="000000"/>
          <w:sz w:val="28"/>
        </w:rPr>
        <w:t>
      Решение Коллегии Евразийской экономической комиссии от 28 сентября 2015 г. № 125 "Об утверждении Положения об обмене электронными документами при трансграничном взаимодействии органов государственной власти государств – членов Евразийского экономического союза между собой и с Евразийской экономической комиссией".</w:t>
      </w:r>
    </w:p>
    <w:bookmarkEnd w:id="179"/>
    <w:bookmarkStart w:name="z235" w:id="180"/>
    <w:p>
      <w:pPr>
        <w:spacing w:after="0"/>
        <w:ind w:left="0"/>
        <w:jc w:val="left"/>
      </w:pPr>
      <w:r>
        <w:rPr>
          <w:rFonts w:ascii="Times New Roman"/>
          <w:b/>
          <w:i w:val="false"/>
          <w:color w:val="000000"/>
        </w:rPr>
        <w:t xml:space="preserve"> II. Область применения</w:t>
      </w:r>
    </w:p>
    <w:bookmarkEnd w:id="180"/>
    <w:bookmarkStart w:name="z236" w:id="181"/>
    <w:p>
      <w:pPr>
        <w:spacing w:after="0"/>
        <w:ind w:left="0"/>
        <w:jc w:val="both"/>
      </w:pPr>
      <w:r>
        <w:rPr>
          <w:rFonts w:ascii="Times New Roman"/>
          <w:b w:val="false"/>
          <w:i w:val="false"/>
          <w:color w:val="000000"/>
          <w:sz w:val="28"/>
        </w:rPr>
        <w:t>
      2. Настоящий Регламент разработан в целях обеспечения единообразного понимания участниками общего процесса порядка и условий выполнения транзакций общего процесса "Формирование и ведение единого реестра органов по оценке соответствия Евразийского экономического союза (в том числе органов по сертификации, испытательных лабораторий (центров))" (далее – общий процесс), а также своей роли при их выполнении.</w:t>
      </w:r>
    </w:p>
    <w:bookmarkEnd w:id="181"/>
    <w:bookmarkStart w:name="z237" w:id="182"/>
    <w:p>
      <w:pPr>
        <w:spacing w:after="0"/>
        <w:ind w:left="0"/>
        <w:jc w:val="both"/>
      </w:pPr>
      <w:r>
        <w:rPr>
          <w:rFonts w:ascii="Times New Roman"/>
          <w:b w:val="false"/>
          <w:i w:val="false"/>
          <w:color w:val="000000"/>
          <w:sz w:val="28"/>
        </w:rPr>
        <w:t>
      3. Настоящий Регламент определяет требования к порядку и условиям выполнения операций общего процесса, непосредственно направленных на реализацию информационного взаимодействия между участниками общего процесса.</w:t>
      </w:r>
    </w:p>
    <w:bookmarkEnd w:id="182"/>
    <w:bookmarkStart w:name="z238" w:id="183"/>
    <w:p>
      <w:pPr>
        <w:spacing w:after="0"/>
        <w:ind w:left="0"/>
        <w:jc w:val="both"/>
      </w:pPr>
      <w:r>
        <w:rPr>
          <w:rFonts w:ascii="Times New Roman"/>
          <w:b w:val="false"/>
          <w:i w:val="false"/>
          <w:color w:val="000000"/>
          <w:sz w:val="28"/>
        </w:rPr>
        <w:t>
      4. Настоящий Регламент применяется участниками общего процесса при контроле за порядком выполнения процедур и операций в рамках общего процесса, а также при проектировании, разработке и доработке компонентов информационных систем, обеспечивающих реализацию этого общего процесса.</w:t>
      </w:r>
    </w:p>
    <w:bookmarkEnd w:id="183"/>
    <w:bookmarkStart w:name="z239" w:id="184"/>
    <w:p>
      <w:pPr>
        <w:spacing w:after="0"/>
        <w:ind w:left="0"/>
        <w:jc w:val="left"/>
      </w:pPr>
      <w:r>
        <w:rPr>
          <w:rFonts w:ascii="Times New Roman"/>
          <w:b/>
          <w:i w:val="false"/>
          <w:color w:val="000000"/>
        </w:rPr>
        <w:t xml:space="preserve"> III. Основные понятия</w:t>
      </w:r>
    </w:p>
    <w:bookmarkEnd w:id="184"/>
    <w:bookmarkStart w:name="z240" w:id="185"/>
    <w:p>
      <w:pPr>
        <w:spacing w:after="0"/>
        <w:ind w:left="0"/>
        <w:jc w:val="both"/>
      </w:pPr>
      <w:r>
        <w:rPr>
          <w:rFonts w:ascii="Times New Roman"/>
          <w:b w:val="false"/>
          <w:i w:val="false"/>
          <w:color w:val="000000"/>
          <w:sz w:val="28"/>
        </w:rPr>
        <w:t>
      5. Понятия "инициатор", "инициирующая операция", "принимающая операция", "респондент", "сообщение общего процесса" и "транзакция общего процесса", используемые в настоящем Регламенте, применяются в значениях, определенных Методикой анализа, оптимизации, гармонизации и описания общих процессов в рамках Евразийского экономического союза, утвержденной Решением Коллегии Евразийской экономической комиссии от 9 июня 2015 г. № 63.</w:t>
      </w:r>
    </w:p>
    <w:bookmarkEnd w:id="185"/>
    <w:bookmarkStart w:name="z241" w:id="186"/>
    <w:p>
      <w:pPr>
        <w:spacing w:after="0"/>
        <w:ind w:left="0"/>
        <w:jc w:val="both"/>
      </w:pPr>
      <w:r>
        <w:rPr>
          <w:rFonts w:ascii="Times New Roman"/>
          <w:b w:val="false"/>
          <w:i w:val="false"/>
          <w:color w:val="000000"/>
          <w:sz w:val="28"/>
        </w:rPr>
        <w:t>
      Иные понятия, используемые в настоящем Регламенте, применяются в значениях, определенных в пункте 4 Правил информационного взаимодействия при реализации средствами интегрированной информационной системы Евразийского экономического союза общего процесса "Формирование и ведение единого реестра органов по оценке соответствия Евразийского экономического союза (в том числе органов по сертификации, испытательных лабораторий (центров))", утвержденных Решением Коллегии Евразийской экономической комиссии от 10 мая 2016 г. № 38 (далее – Правила информационного взаимодействия).</w:t>
      </w:r>
    </w:p>
    <w:bookmarkEnd w:id="186"/>
    <w:bookmarkStart w:name="z242" w:id="187"/>
    <w:p>
      <w:pPr>
        <w:spacing w:after="0"/>
        <w:ind w:left="0"/>
        <w:jc w:val="left"/>
      </w:pPr>
      <w:r>
        <w:rPr>
          <w:rFonts w:ascii="Times New Roman"/>
          <w:b/>
          <w:i w:val="false"/>
          <w:color w:val="000000"/>
        </w:rPr>
        <w:t xml:space="preserve"> IV. Основные сведения об информационном взаимодействии в рамках общего процесса</w:t>
      </w:r>
    </w:p>
    <w:bookmarkEnd w:id="187"/>
    <w:bookmarkStart w:name="z243" w:id="188"/>
    <w:p>
      <w:pPr>
        <w:spacing w:after="0"/>
        <w:ind w:left="0"/>
        <w:jc w:val="both"/>
      </w:pPr>
      <w:r>
        <w:rPr>
          <w:rFonts w:ascii="Times New Roman"/>
          <w:b w:val="false"/>
          <w:i w:val="false"/>
          <w:color w:val="000000"/>
          <w:sz w:val="28"/>
        </w:rPr>
        <w:t>
      1. Участники информационного взаимодействия</w:t>
      </w:r>
    </w:p>
    <w:bookmarkEnd w:id="188"/>
    <w:bookmarkStart w:name="z244" w:id="189"/>
    <w:p>
      <w:pPr>
        <w:spacing w:after="0"/>
        <w:ind w:left="0"/>
        <w:jc w:val="both"/>
      </w:pPr>
      <w:r>
        <w:rPr>
          <w:rFonts w:ascii="Times New Roman"/>
          <w:b w:val="false"/>
          <w:i w:val="false"/>
          <w:color w:val="000000"/>
          <w:sz w:val="28"/>
        </w:rPr>
        <w:t>
      6. Перечень ролей участников информационного взаимодействия в рамках общего процесса приведен в таблице 1.</w:t>
      </w:r>
    </w:p>
    <w:bookmarkEnd w:id="1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bookmarkStart w:name="z246" w:id="190"/>
    <w:p>
      <w:pPr>
        <w:spacing w:after="0"/>
        <w:ind w:left="0"/>
        <w:jc w:val="left"/>
      </w:pPr>
      <w:r>
        <w:rPr>
          <w:rFonts w:ascii="Times New Roman"/>
          <w:b/>
          <w:i w:val="false"/>
          <w:color w:val="000000"/>
        </w:rPr>
        <w:t xml:space="preserve"> Перечень ролей участников информационного взаимодействия</w:t>
      </w:r>
    </w:p>
    <w:bookmarkEnd w:id="1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4"/>
        <w:gridCol w:w="5538"/>
        <w:gridCol w:w="6218"/>
      </w:tblGrid>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роли</w:t>
            </w:r>
          </w:p>
        </w:tc>
        <w:tc>
          <w:tcPr>
            <w:tcW w:w="5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роли</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 выполняющий роль</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Владелец сведений</w:t>
            </w:r>
          </w:p>
        </w:tc>
        <w:tc>
          <w:tcPr>
            <w:tcW w:w="5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представляет сведения из национальных частей единого реестра органов по оценке соответствия Союза (в том числе органов по сертификации, испытательных лабораторий (центров)) (далее – единый реестр)</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 – члена Союза (P.TS.02.ACT.001)</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Координатор</w:t>
            </w:r>
          </w:p>
        </w:tc>
        <w:tc>
          <w:tcPr>
            <w:tcW w:w="5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получает сведения из национальных частей единого реестра и обеспечивает опубликование сведений на информационном портале Союза</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Евразийская экономическая комиссия (P.ACT.001)</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Потребитель сведений</w:t>
            </w:r>
          </w:p>
        </w:tc>
        <w:tc>
          <w:tcPr>
            <w:tcW w:w="5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направляет запрос через интегрированную систему и получает сведения из единого реестра</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 – члена Союза (P.TS.02.ACT.001)</w:t>
            </w:r>
          </w:p>
        </w:tc>
      </w:tr>
    </w:tbl>
    <w:bookmarkStart w:name="z247" w:id="191"/>
    <w:p>
      <w:pPr>
        <w:spacing w:after="0"/>
        <w:ind w:left="0"/>
        <w:jc w:val="left"/>
      </w:pPr>
      <w:r>
        <w:rPr>
          <w:rFonts w:ascii="Times New Roman"/>
          <w:b/>
          <w:i w:val="false"/>
          <w:color w:val="000000"/>
        </w:rPr>
        <w:t xml:space="preserve"> 2. Структура информационного взаимодействия</w:t>
      </w:r>
    </w:p>
    <w:bookmarkEnd w:id="191"/>
    <w:bookmarkStart w:name="z248" w:id="192"/>
    <w:p>
      <w:pPr>
        <w:spacing w:after="0"/>
        <w:ind w:left="0"/>
        <w:jc w:val="both"/>
      </w:pPr>
      <w:r>
        <w:rPr>
          <w:rFonts w:ascii="Times New Roman"/>
          <w:b w:val="false"/>
          <w:i w:val="false"/>
          <w:color w:val="000000"/>
          <w:sz w:val="28"/>
        </w:rPr>
        <w:t>
      7. Информационное взаимодействие в рамках общего процесса между уполномоченными органами государств – членов Союза и Евразийской экономической комиссией (далее соответственно – уполномоченные органы государств-членов, Комиссия) осуществляется в соответствии с процедурами общего процесса:</w:t>
      </w:r>
    </w:p>
    <w:bookmarkEnd w:id="192"/>
    <w:bookmarkStart w:name="z249" w:id="193"/>
    <w:p>
      <w:pPr>
        <w:spacing w:after="0"/>
        <w:ind w:left="0"/>
        <w:jc w:val="both"/>
      </w:pPr>
      <w:r>
        <w:rPr>
          <w:rFonts w:ascii="Times New Roman"/>
          <w:b w:val="false"/>
          <w:i w:val="false"/>
          <w:color w:val="000000"/>
          <w:sz w:val="28"/>
        </w:rPr>
        <w:t>
      формирование и ведение единого реестра;</w:t>
      </w:r>
    </w:p>
    <w:bookmarkEnd w:id="193"/>
    <w:bookmarkStart w:name="z250" w:id="194"/>
    <w:p>
      <w:pPr>
        <w:spacing w:after="0"/>
        <w:ind w:left="0"/>
        <w:jc w:val="both"/>
      </w:pPr>
      <w:r>
        <w:rPr>
          <w:rFonts w:ascii="Times New Roman"/>
          <w:b w:val="false"/>
          <w:i w:val="false"/>
          <w:color w:val="000000"/>
          <w:sz w:val="28"/>
        </w:rPr>
        <w:t>
      представление сведений из единого реестра.</w:t>
      </w:r>
    </w:p>
    <w:bookmarkEnd w:id="194"/>
    <w:bookmarkStart w:name="z251" w:id="195"/>
    <w:p>
      <w:pPr>
        <w:spacing w:after="0"/>
        <w:ind w:left="0"/>
        <w:jc w:val="both"/>
      </w:pPr>
      <w:r>
        <w:rPr>
          <w:rFonts w:ascii="Times New Roman"/>
          <w:b w:val="false"/>
          <w:i w:val="false"/>
          <w:color w:val="000000"/>
          <w:sz w:val="28"/>
        </w:rPr>
        <w:t>
      Структура информационного взаимодействия между уполномоченными органами государств-членов и Комиссией представлена на рисунке 1.</w:t>
      </w:r>
    </w:p>
    <w:bookmarkEnd w:id="195"/>
    <w:bookmarkStart w:name="z252" w:id="196"/>
    <w:p>
      <w:pPr>
        <w:spacing w:after="0"/>
        <w:ind w:left="0"/>
        <w:jc w:val="left"/>
      </w:pPr>
    </w:p>
    <w:bookmarkEnd w:id="196"/>
    <w:p>
      <w:pPr>
        <w:spacing w:after="0"/>
        <w:ind w:left="0"/>
        <w:jc w:val="both"/>
      </w:pPr>
      <w:r>
        <w:drawing>
          <wp:inline distT="0" distB="0" distL="0" distR="0">
            <wp:extent cx="7810500" cy="393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3937000"/>
                    </a:xfrm>
                    <a:prstGeom prst="rect">
                      <a:avLst/>
                    </a:prstGeom>
                  </pic:spPr>
                </pic:pic>
              </a:graphicData>
            </a:graphic>
          </wp:inline>
        </w:drawing>
      </w:r>
    </w:p>
    <w:p>
      <w:pPr>
        <w:spacing w:after="0"/>
        <w:ind w:left="0"/>
        <w:jc w:val="left"/>
      </w:pPr>
      <w:r>
        <w:rPr>
          <w:rFonts w:ascii="Times New Roman"/>
          <w:b/>
          <w:i w:val="false"/>
          <w:color w:val="000000"/>
          <w:sz w:val="28"/>
        </w:rPr>
        <w:t>Рис. 1. Структура информационного взаимодействия между уполномоченными органами государств-членов и Комиссией</w:t>
      </w:r>
      <w:r>
        <w:br/>
      </w:r>
    </w:p>
    <w:bookmarkStart w:name="z253" w:id="197"/>
    <w:p>
      <w:pPr>
        <w:spacing w:after="0"/>
        <w:ind w:left="0"/>
        <w:jc w:val="both"/>
      </w:pPr>
      <w:r>
        <w:rPr>
          <w:rFonts w:ascii="Times New Roman"/>
          <w:b w:val="false"/>
          <w:i w:val="false"/>
          <w:color w:val="000000"/>
          <w:sz w:val="28"/>
        </w:rPr>
        <w:t>
      8. Информационное взаимодействие между уполномоченными органами государств-членов и Комиссией реализуется в рамках общего процесса. Структура общего процесса определена в Правилах информационного взаимодействия.</w:t>
      </w:r>
    </w:p>
    <w:bookmarkEnd w:id="197"/>
    <w:bookmarkStart w:name="z254" w:id="198"/>
    <w:p>
      <w:pPr>
        <w:spacing w:after="0"/>
        <w:ind w:left="0"/>
        <w:jc w:val="both"/>
      </w:pPr>
      <w:r>
        <w:rPr>
          <w:rFonts w:ascii="Times New Roman"/>
          <w:b w:val="false"/>
          <w:i w:val="false"/>
          <w:color w:val="000000"/>
          <w:sz w:val="28"/>
        </w:rPr>
        <w:t>
      9. Информационное взаимодействие определяет порядок выполнения транзакций общего процесса, каждая из которых представляет собой обмен сообщениями в целях синхронизации состояний информационного объекта общего процесса между участниками общего процесса. Для каждого информационного взаимодействия определены взаимосвязи между операциями и соответствующими таким операциям транзакциями общего процесса.</w:t>
      </w:r>
    </w:p>
    <w:bookmarkEnd w:id="198"/>
    <w:bookmarkStart w:name="z255" w:id="199"/>
    <w:p>
      <w:pPr>
        <w:spacing w:after="0"/>
        <w:ind w:left="0"/>
        <w:jc w:val="both"/>
      </w:pPr>
      <w:r>
        <w:rPr>
          <w:rFonts w:ascii="Times New Roman"/>
          <w:b w:val="false"/>
          <w:i w:val="false"/>
          <w:color w:val="000000"/>
          <w:sz w:val="28"/>
        </w:rPr>
        <w:t>
      10. При выполнении транзакции общего процесса инициатор в рамках осуществляемой им операции (инициирующей операции) направляет респонденту сообщение-запрос, в ответ на которое респондент в рамках осуществляемой им операции (принимающей операции) может направить или не направить сообщение-ответ в зависимости от шаблона транзакции общего процесса. Структура данных в составе сообщения должна соответствовать Описанию форматов и структур электронных документов и сведений, используемых для реализации средствами интегрированной информационной системы Евразийского экономического союза общего процесса "Формирование и ведение единого реестра органов по оценке соответствия Евразийского экономического союза (в том числе органов по сертификации, испытательных лабораторий (центров))", утвержденному Решением Коллегии Евразийской экономической комиссии от 10 мая 2016 г. № 38 (далее – Описание форматов и структур электронных документов и сведений).</w:t>
      </w:r>
    </w:p>
    <w:bookmarkEnd w:id="199"/>
    <w:bookmarkStart w:name="z256" w:id="200"/>
    <w:p>
      <w:pPr>
        <w:spacing w:after="0"/>
        <w:ind w:left="0"/>
        <w:jc w:val="both"/>
      </w:pPr>
      <w:r>
        <w:rPr>
          <w:rFonts w:ascii="Times New Roman"/>
          <w:b w:val="false"/>
          <w:i w:val="false"/>
          <w:color w:val="000000"/>
          <w:sz w:val="28"/>
        </w:rPr>
        <w:t>
      11. Транзакции общего процесса выполняются в соответствии с заданными параметрами транзакций общего процесса, как это определено настоящим Регламентом.</w:t>
      </w:r>
    </w:p>
    <w:bookmarkEnd w:id="200"/>
    <w:bookmarkStart w:name="z257" w:id="201"/>
    <w:p>
      <w:pPr>
        <w:spacing w:after="0"/>
        <w:ind w:left="0"/>
        <w:jc w:val="left"/>
      </w:pPr>
      <w:r>
        <w:rPr>
          <w:rFonts w:ascii="Times New Roman"/>
          <w:b/>
          <w:i w:val="false"/>
          <w:color w:val="000000"/>
        </w:rPr>
        <w:t xml:space="preserve"> V. Информационное взаимодействие в рамках групп процедур </w:t>
      </w:r>
    </w:p>
    <w:bookmarkEnd w:id="201"/>
    <w:bookmarkStart w:name="z258" w:id="202"/>
    <w:p>
      <w:pPr>
        <w:spacing w:after="0"/>
        <w:ind w:left="0"/>
        <w:jc w:val="left"/>
      </w:pPr>
      <w:r>
        <w:rPr>
          <w:rFonts w:ascii="Times New Roman"/>
          <w:b/>
          <w:i w:val="false"/>
          <w:color w:val="000000"/>
        </w:rPr>
        <w:t xml:space="preserve"> 1. Информационное взаимодействие при формировании и ведении единого реестра </w:t>
      </w:r>
    </w:p>
    <w:bookmarkEnd w:id="202"/>
    <w:bookmarkStart w:name="z259" w:id="203"/>
    <w:p>
      <w:pPr>
        <w:spacing w:after="0"/>
        <w:ind w:left="0"/>
        <w:jc w:val="both"/>
      </w:pPr>
      <w:r>
        <w:rPr>
          <w:rFonts w:ascii="Times New Roman"/>
          <w:b w:val="false"/>
          <w:i w:val="false"/>
          <w:color w:val="000000"/>
          <w:sz w:val="28"/>
        </w:rPr>
        <w:t>
      12. Схема выполнения транзакций общего процесса при формировании и ведении единого реестра представлена на рисунке 2. Для каждой процедуры общего процесса в таблице 2 приведена связь между операциями, промежуточными и результирующими состояниями информационных объектов общего процесса и транзакциями общего процесса.</w:t>
      </w:r>
    </w:p>
    <w:bookmarkEnd w:id="203"/>
    <w:bookmarkStart w:name="z260" w:id="204"/>
    <w:p>
      <w:pPr>
        <w:spacing w:after="0"/>
        <w:ind w:left="0"/>
        <w:jc w:val="left"/>
      </w:pPr>
    </w:p>
    <w:bookmarkEnd w:id="204"/>
    <w:p>
      <w:pPr>
        <w:spacing w:after="0"/>
        <w:ind w:left="0"/>
        <w:jc w:val="both"/>
      </w:pPr>
      <w:r>
        <w:drawing>
          <wp:inline distT="0" distB="0" distL="0" distR="0">
            <wp:extent cx="7810500" cy="571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5715000"/>
                    </a:xfrm>
                    <a:prstGeom prst="rect">
                      <a:avLst/>
                    </a:prstGeom>
                  </pic:spPr>
                </pic:pic>
              </a:graphicData>
            </a:graphic>
          </wp:inline>
        </w:drawing>
      </w:r>
    </w:p>
    <w:p>
      <w:pPr>
        <w:spacing w:after="0"/>
        <w:ind w:left="0"/>
        <w:jc w:val="left"/>
      </w:pPr>
      <w:r>
        <w:br/>
      </w:r>
    </w:p>
    <w:bookmarkStart w:name="z261" w:id="205"/>
    <w:p>
      <w:pPr>
        <w:spacing w:after="0"/>
        <w:ind w:left="0"/>
        <w:jc w:val="left"/>
      </w:pPr>
      <w:r>
        <w:rPr>
          <w:rFonts w:ascii="Times New Roman"/>
          <w:b/>
          <w:i w:val="false"/>
          <w:color w:val="000000"/>
        </w:rPr>
        <w:t xml:space="preserve"> Рис. 2. Схема выполнения транзакций общего процесса при формировании и ведении единого реестра</w:t>
      </w:r>
    </w:p>
    <w:bookmarkEnd w:id="2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w:t>
            </w:r>
          </w:p>
        </w:tc>
      </w:tr>
    </w:tbl>
    <w:bookmarkStart w:name="z263" w:id="206"/>
    <w:p>
      <w:pPr>
        <w:spacing w:after="0"/>
        <w:ind w:left="0"/>
        <w:jc w:val="left"/>
      </w:pPr>
      <w:r>
        <w:rPr>
          <w:rFonts w:ascii="Times New Roman"/>
          <w:b/>
          <w:i w:val="false"/>
          <w:color w:val="000000"/>
        </w:rPr>
        <w:t xml:space="preserve"> Перечень транзакций общего процесса при формировании и ведении единого реестра</w:t>
      </w:r>
    </w:p>
    <w:bookmarkEnd w:id="2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
        <w:gridCol w:w="2328"/>
        <w:gridCol w:w="2458"/>
        <w:gridCol w:w="2384"/>
        <w:gridCol w:w="2288"/>
        <w:gridCol w:w="2401"/>
      </w:tblGrid>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выполняемая инициатором</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Промежуточное состояние информационного объекта общего процесса</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выполняемая респондентом</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Результирующее состояние информационного объекта общего процесса</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Транзакция общего процесса</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сведений в единый реестр (P.TS.02.PRC.001)</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207"/>
          <w:p>
            <w:pPr>
              <w:spacing w:after="20"/>
              <w:ind w:left="20"/>
              <w:jc w:val="both"/>
            </w:pPr>
            <w:r>
              <w:rPr>
                <w:rFonts w:ascii="Times New Roman"/>
                <w:b w:val="false"/>
                <w:i w:val="false"/>
                <w:color w:val="000000"/>
                <w:sz w:val="20"/>
              </w:rPr>
              <w:t>
Представление сведений для включения в единый реестр (P.TS.02.OPR.001).</w:t>
            </w:r>
            <w:r>
              <w:br/>
            </w:r>
            <w:r>
              <w:rPr>
                <w:rFonts w:ascii="Times New Roman"/>
                <w:b w:val="false"/>
                <w:i w:val="false"/>
                <w:color w:val="000000"/>
                <w:sz w:val="20"/>
              </w:rPr>
              <w:t>
Получение уведомления о результатах включения сведений в единый реестр (P.TS.02.OPR.003)</w:t>
            </w:r>
          </w:p>
          <w:bookmarkEnd w:id="207"/>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реестр (P.TS.02.BEN.001): сведения переданы для включения в единый реестр</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для включения в единый реестр (P.TS.02.OPR.002)</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реестр (P.TS.02.BEN.001): сведения обработаны</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сведений об органах по оценке соответствия для включения в единый реестр (P.TS.02.TRN.001)</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сведений в едином реестре (P.TS.02.PRC.002)</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208"/>
          <w:p>
            <w:pPr>
              <w:spacing w:after="20"/>
              <w:ind w:left="20"/>
              <w:jc w:val="both"/>
            </w:pPr>
            <w:r>
              <w:rPr>
                <w:rFonts w:ascii="Times New Roman"/>
                <w:b w:val="false"/>
                <w:i w:val="false"/>
                <w:color w:val="000000"/>
                <w:sz w:val="20"/>
              </w:rPr>
              <w:t>
Представление сведений для внесения изменений в единый реестр (P.TS.02.OPR.005).</w:t>
            </w:r>
            <w:r>
              <w:br/>
            </w:r>
            <w:r>
              <w:rPr>
                <w:rFonts w:ascii="Times New Roman"/>
                <w:b w:val="false"/>
                <w:i w:val="false"/>
                <w:color w:val="000000"/>
                <w:sz w:val="20"/>
              </w:rPr>
              <w:t>
Получение уведомления о результатах изменения сведений в едином реестре (P.TS.02.OPR.007)</w:t>
            </w:r>
          </w:p>
          <w:bookmarkEnd w:id="208"/>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реестр (P.TS.02.BEN.001): сведения переданы для внесения изменений в единый реестр</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для внесения изменений в единый реестр (P.TS.02.OPR.006)</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реестр (P.TS.02.BEN.001): сведения обработаны</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сведений об органах по оценке соответствия для внесения изменений в единый реестр (P.TS.02.TRN.002)</w:t>
            </w:r>
          </w:p>
        </w:tc>
      </w:tr>
    </w:tbl>
    <w:p>
      <w:pPr>
        <w:spacing w:after="0"/>
        <w:ind w:left="0"/>
        <w:jc w:val="left"/>
      </w:pPr>
      <w:r>
        <w:br/>
      </w:r>
      <w:r>
        <w:rPr>
          <w:rFonts w:ascii="Times New Roman"/>
          <w:b w:val="false"/>
          <w:i w:val="false"/>
          <w:color w:val="000000"/>
          <w:sz w:val="28"/>
        </w:rPr>
        <w:t>
</w:t>
      </w:r>
    </w:p>
    <w:bookmarkStart w:name="z267" w:id="209"/>
    <w:p>
      <w:pPr>
        <w:spacing w:after="0"/>
        <w:ind w:left="0"/>
        <w:jc w:val="left"/>
      </w:pPr>
      <w:r>
        <w:rPr>
          <w:rFonts w:ascii="Times New Roman"/>
          <w:b/>
          <w:i w:val="false"/>
          <w:color w:val="000000"/>
        </w:rPr>
        <w:t xml:space="preserve"> 2. Информационное взаимодействие при представлении сведений из единого реестра </w:t>
      </w:r>
    </w:p>
    <w:bookmarkEnd w:id="209"/>
    <w:bookmarkStart w:name="z268" w:id="210"/>
    <w:p>
      <w:pPr>
        <w:spacing w:after="0"/>
        <w:ind w:left="0"/>
        <w:jc w:val="both"/>
      </w:pPr>
      <w:r>
        <w:rPr>
          <w:rFonts w:ascii="Times New Roman"/>
          <w:b w:val="false"/>
          <w:i w:val="false"/>
          <w:color w:val="000000"/>
          <w:sz w:val="28"/>
        </w:rPr>
        <w:t>
      13. Схема выполнения транзакций общего процесса при представлении сведений из единого реестра уполномоченным органам государств-членов представлена на рисунке 3. Для каждой процедуры общего процесса в таблице 3 приведена связь между операциями, промежуточными и результирующими состояниями информационных объектов общего процесса и транзакциями общего процесса.</w:t>
      </w:r>
    </w:p>
    <w:bookmarkEnd w:id="210"/>
    <w:bookmarkStart w:name="z269" w:id="211"/>
    <w:p>
      <w:pPr>
        <w:spacing w:after="0"/>
        <w:ind w:left="0"/>
        <w:jc w:val="both"/>
      </w:pPr>
      <w:r>
        <w:rPr>
          <w:rFonts w:ascii="Times New Roman"/>
          <w:b w:val="false"/>
          <w:i w:val="false"/>
          <w:color w:val="000000"/>
          <w:sz w:val="28"/>
        </w:rPr>
        <w:t xml:space="preserve">
      </w:t>
      </w:r>
    </w:p>
    <w:bookmarkEnd w:id="211"/>
    <w:p>
      <w:pPr>
        <w:spacing w:after="0"/>
        <w:ind w:left="0"/>
        <w:jc w:val="both"/>
      </w:pPr>
      <w:r>
        <w:drawing>
          <wp:inline distT="0" distB="0" distL="0" distR="0">
            <wp:extent cx="7810500" cy="829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829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0" w:id="212"/>
    <w:p>
      <w:pPr>
        <w:spacing w:after="0"/>
        <w:ind w:left="0"/>
        <w:jc w:val="left"/>
      </w:pPr>
      <w:r>
        <w:rPr>
          <w:rFonts w:ascii="Times New Roman"/>
          <w:b/>
          <w:i w:val="false"/>
          <w:color w:val="000000"/>
        </w:rPr>
        <w:t xml:space="preserve"> Рис. 3. Схема выполнения транзакций общего процесса при представлении сведений из единого реестра </w:t>
      </w:r>
    </w:p>
    <w:bookmarkEnd w:id="212"/>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w:t>
            </w:r>
          </w:p>
        </w:tc>
      </w:tr>
    </w:tbl>
    <w:bookmarkStart w:name="z273" w:id="213"/>
    <w:p>
      <w:pPr>
        <w:spacing w:after="0"/>
        <w:ind w:left="0"/>
        <w:jc w:val="left"/>
      </w:pPr>
      <w:r>
        <w:rPr>
          <w:rFonts w:ascii="Times New Roman"/>
          <w:b/>
          <w:i w:val="false"/>
          <w:color w:val="000000"/>
        </w:rPr>
        <w:t xml:space="preserve"> Перечень транзакций общего процесса при представлении сведений из единого реестра</w:t>
      </w:r>
    </w:p>
    <w:bookmarkEnd w:id="2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
        <w:gridCol w:w="2510"/>
        <w:gridCol w:w="2288"/>
        <w:gridCol w:w="2495"/>
        <w:gridCol w:w="2288"/>
        <w:gridCol w:w="2278"/>
      </w:tblGrid>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выполняемая инициатором</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Промежуточное состояние информационного объекта общего процесса</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выполняемая респондентом</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Результирующее состояние информационного объекта общего процесса</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Транзакция общего процесса</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сведений о дате и времени обновления единого реестра (P.TS.02.PRC.003)</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214"/>
          <w:p>
            <w:pPr>
              <w:spacing w:after="20"/>
              <w:ind w:left="20"/>
              <w:jc w:val="both"/>
            </w:pPr>
            <w:r>
              <w:rPr>
                <w:rFonts w:ascii="Times New Roman"/>
                <w:b w:val="false"/>
                <w:i w:val="false"/>
                <w:color w:val="000000"/>
                <w:sz w:val="20"/>
              </w:rPr>
              <w:t>
Запрос сведений о дате и времени обновления единого реестра (P.TS.02.OPR.009).</w:t>
            </w:r>
            <w:r>
              <w:br/>
            </w:r>
            <w:r>
              <w:rPr>
                <w:rFonts w:ascii="Times New Roman"/>
                <w:b w:val="false"/>
                <w:i w:val="false"/>
                <w:color w:val="000000"/>
                <w:sz w:val="20"/>
              </w:rPr>
              <w:t>
Прием и обработка сведений о дате и времени обновления единого реестра (P.TS.02.OPR.011)</w:t>
            </w:r>
          </w:p>
          <w:bookmarkEnd w:id="214"/>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реестр (P.TS.02.BEN.001):</w:t>
            </w:r>
            <w:r>
              <w:br/>
            </w:r>
            <w:r>
              <w:rPr>
                <w:rFonts w:ascii="Times New Roman"/>
                <w:b w:val="false"/>
                <w:i w:val="false"/>
                <w:color w:val="000000"/>
                <w:sz w:val="20"/>
              </w:rPr>
              <w:t>запрошены дата и время обновления единого реестра</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и представление сведений о дате и времени обновления единого реестра (P.TS.02.OPR.010)</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единый реестр (P.TS.02.BEN.001): представлены дата </w:t>
            </w:r>
            <w:r>
              <w:br/>
            </w:r>
            <w:r>
              <w:rPr>
                <w:rFonts w:ascii="Times New Roman"/>
                <w:b w:val="false"/>
                <w:i w:val="false"/>
                <w:color w:val="000000"/>
                <w:sz w:val="20"/>
              </w:rPr>
              <w:t>и время обновления единого реестра</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передача сведений </w:t>
            </w:r>
            <w:r>
              <w:br/>
            </w:r>
            <w:r>
              <w:rPr>
                <w:rFonts w:ascii="Times New Roman"/>
                <w:b w:val="false"/>
                <w:i w:val="false"/>
                <w:color w:val="000000"/>
                <w:sz w:val="20"/>
              </w:rPr>
              <w:t>о дате и времени обновления единого реестра (P.TS.02.TRN.003)</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сведений из единого реестра (P.TS.02.PRC.004)</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215"/>
          <w:p>
            <w:pPr>
              <w:spacing w:after="20"/>
              <w:ind w:left="20"/>
              <w:jc w:val="both"/>
            </w:pPr>
            <w:r>
              <w:rPr>
                <w:rFonts w:ascii="Times New Roman"/>
                <w:b w:val="false"/>
                <w:i w:val="false"/>
                <w:color w:val="000000"/>
                <w:sz w:val="20"/>
              </w:rPr>
              <w:t>
Запрос сведений из единого реестра (P.TS.02.OPR.012).</w:t>
            </w:r>
            <w:r>
              <w:br/>
            </w:r>
            <w:r>
              <w:rPr>
                <w:rFonts w:ascii="Times New Roman"/>
                <w:b w:val="false"/>
                <w:i w:val="false"/>
                <w:color w:val="000000"/>
                <w:sz w:val="20"/>
              </w:rPr>
              <w:t>
Прием и обработка сведений из единого реестра (P.TS.02.OPR.014)</w:t>
            </w:r>
          </w:p>
          <w:bookmarkEnd w:id="215"/>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реестр (P.TS.02.BEN.001):</w:t>
            </w:r>
            <w:r>
              <w:br/>
            </w:r>
            <w:r>
              <w:rPr>
                <w:rFonts w:ascii="Times New Roman"/>
                <w:b w:val="false"/>
                <w:i w:val="false"/>
                <w:color w:val="000000"/>
                <w:sz w:val="20"/>
              </w:rPr>
              <w:t>сведения запрошены</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обработка </w:t>
            </w:r>
            <w:r>
              <w:br/>
            </w:r>
            <w:r>
              <w:rPr>
                <w:rFonts w:ascii="Times New Roman"/>
                <w:b w:val="false"/>
                <w:i w:val="false"/>
                <w:color w:val="000000"/>
                <w:sz w:val="20"/>
              </w:rPr>
              <w:t>и представление сведений из единого реестра (P.TS.02.OPR.013)</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216"/>
          <w:p>
            <w:pPr>
              <w:spacing w:after="20"/>
              <w:ind w:left="20"/>
              <w:jc w:val="both"/>
            </w:pPr>
            <w:r>
              <w:rPr>
                <w:rFonts w:ascii="Times New Roman"/>
                <w:b w:val="false"/>
                <w:i w:val="false"/>
                <w:color w:val="000000"/>
                <w:sz w:val="20"/>
              </w:rPr>
              <w:t>
единый реестр (P.TS.02.BEN.001): сведения отсутствуют.</w:t>
            </w:r>
            <w:r>
              <w:br/>
            </w:r>
            <w:r>
              <w:rPr>
                <w:rFonts w:ascii="Times New Roman"/>
                <w:b w:val="false"/>
                <w:i w:val="false"/>
                <w:color w:val="000000"/>
                <w:sz w:val="20"/>
              </w:rPr>
              <w:t>
Единый реестр (P.TS.02.BEN.001): сведения представлены</w:t>
            </w:r>
          </w:p>
          <w:bookmarkEnd w:id="216"/>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сведений из единого реестра (P.TS.02.TRN.004)</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измененных сведений из единого реестра (P.TS.02.PRC.005)</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217"/>
          <w:p>
            <w:pPr>
              <w:spacing w:after="20"/>
              <w:ind w:left="20"/>
              <w:jc w:val="both"/>
            </w:pPr>
            <w:r>
              <w:rPr>
                <w:rFonts w:ascii="Times New Roman"/>
                <w:b w:val="false"/>
                <w:i w:val="false"/>
                <w:color w:val="000000"/>
                <w:sz w:val="20"/>
              </w:rPr>
              <w:t>
Запрос измененных сведений из единого реестра (P.TS.02.OPR.015).</w:t>
            </w:r>
            <w:r>
              <w:br/>
            </w:r>
            <w:r>
              <w:rPr>
                <w:rFonts w:ascii="Times New Roman"/>
                <w:b w:val="false"/>
                <w:i w:val="false"/>
                <w:color w:val="000000"/>
                <w:sz w:val="20"/>
              </w:rPr>
              <w:t>
Прием и обработка измененных сведений из единого реестра (P.TS.02.OPR.017)</w:t>
            </w:r>
          </w:p>
          <w:bookmarkEnd w:id="217"/>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реестр (P.TS.02.BEN.001): запрошены изменения сведений</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обработка </w:t>
            </w:r>
            <w:r>
              <w:br/>
            </w:r>
            <w:r>
              <w:rPr>
                <w:rFonts w:ascii="Times New Roman"/>
                <w:b w:val="false"/>
                <w:i w:val="false"/>
                <w:color w:val="000000"/>
                <w:sz w:val="20"/>
              </w:rPr>
              <w:t>и представление измененных сведений из единого реестра (P.TS.02.OPR.016)</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218"/>
          <w:p>
            <w:pPr>
              <w:spacing w:after="20"/>
              <w:ind w:left="20"/>
              <w:jc w:val="both"/>
            </w:pPr>
            <w:r>
              <w:rPr>
                <w:rFonts w:ascii="Times New Roman"/>
                <w:b w:val="false"/>
                <w:i w:val="false"/>
                <w:color w:val="000000"/>
                <w:sz w:val="20"/>
              </w:rPr>
              <w:t>
единый реестр (P.TS.02.BEN.001): отсутствуют изменения сведений.</w:t>
            </w:r>
            <w:r>
              <w:br/>
            </w:r>
            <w:r>
              <w:rPr>
                <w:rFonts w:ascii="Times New Roman"/>
                <w:b w:val="false"/>
                <w:i w:val="false"/>
                <w:color w:val="000000"/>
                <w:sz w:val="20"/>
              </w:rPr>
              <w:t>
Единый реестр (P.TS.02.BEN.001): представлены изменения сведений</w:t>
            </w:r>
          </w:p>
          <w:bookmarkEnd w:id="218"/>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измененных сведений из единого реестра (P.TS.02.TRN.005)</w:t>
            </w:r>
          </w:p>
        </w:tc>
      </w:tr>
    </w:tbl>
    <w:p>
      <w:pPr>
        <w:spacing w:after="0"/>
        <w:ind w:left="0"/>
        <w:jc w:val="left"/>
      </w:pPr>
      <w:r>
        <w:br/>
      </w:r>
      <w:r>
        <w:rPr>
          <w:rFonts w:ascii="Times New Roman"/>
          <w:b w:val="false"/>
          <w:i w:val="false"/>
          <w:color w:val="000000"/>
          <w:sz w:val="28"/>
        </w:rPr>
        <w:t>
</w:t>
      </w:r>
    </w:p>
    <w:bookmarkStart w:name="z280" w:id="219"/>
    <w:p>
      <w:pPr>
        <w:spacing w:after="0"/>
        <w:ind w:left="0"/>
        <w:jc w:val="left"/>
      </w:pPr>
      <w:r>
        <w:rPr>
          <w:rFonts w:ascii="Times New Roman"/>
          <w:b/>
          <w:i w:val="false"/>
          <w:color w:val="000000"/>
        </w:rPr>
        <w:t xml:space="preserve"> VI. Описание сообщений общего процесса</w:t>
      </w:r>
    </w:p>
    <w:bookmarkEnd w:id="219"/>
    <w:bookmarkStart w:name="z281" w:id="220"/>
    <w:p>
      <w:pPr>
        <w:spacing w:after="0"/>
        <w:ind w:left="0"/>
        <w:jc w:val="both"/>
      </w:pPr>
      <w:r>
        <w:rPr>
          <w:rFonts w:ascii="Times New Roman"/>
          <w:b w:val="false"/>
          <w:i w:val="false"/>
          <w:color w:val="000000"/>
          <w:sz w:val="28"/>
        </w:rPr>
        <w:t>
      14. Перечень сообщений общего процесса, передаваемых в рамках информационного взаимодействия при реализации общего процесса, приведен в таблице 4. Структура данных в составе сообщения должна соответствовать Описанию форматов и структур электронных документов и сведений. Ссылка на соответствующую структуру в Описании форматов и структур электронных документов и сведений устанавливается по значению графы 3 таблицы 4.</w:t>
      </w:r>
    </w:p>
    <w:bookmarkEnd w:id="2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w:t>
            </w:r>
          </w:p>
        </w:tc>
      </w:tr>
    </w:tbl>
    <w:bookmarkStart w:name="z283" w:id="221"/>
    <w:p>
      <w:pPr>
        <w:spacing w:after="0"/>
        <w:ind w:left="0"/>
        <w:jc w:val="left"/>
      </w:pPr>
      <w:r>
        <w:rPr>
          <w:rFonts w:ascii="Times New Roman"/>
          <w:b/>
          <w:i w:val="false"/>
          <w:color w:val="000000"/>
        </w:rPr>
        <w:t xml:space="preserve"> Перечень сообщений общего процесса</w:t>
      </w:r>
    </w:p>
    <w:bookmarkEnd w:id="2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00"/>
        <w:gridCol w:w="2058"/>
        <w:gridCol w:w="5542"/>
      </w:tblGrid>
      <w:tr>
        <w:trPr>
          <w:trHeight w:val="30" w:hRule="atLeast"/>
        </w:trPr>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Структура электронного документа (сведений)</w:t>
            </w:r>
          </w:p>
        </w:tc>
      </w:tr>
      <w:tr>
        <w:trPr>
          <w:trHeight w:val="30" w:hRule="atLeast"/>
        </w:trPr>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P.TS.02.MSG.001</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органах по оценке соответствия для включения в единый реестр</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органе по оценке соответствия (R.TR.TS.02.001)</w:t>
            </w:r>
          </w:p>
        </w:tc>
      </w:tr>
      <w:tr>
        <w:trPr>
          <w:trHeight w:val="30" w:hRule="atLeast"/>
        </w:trPr>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P.TS.02.MSG.002</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органах по оценке соответствия для изменения в едином реестре</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органе по оценке соответствия (R.TR.TS.02.001)</w:t>
            </w:r>
          </w:p>
        </w:tc>
      </w:tr>
      <w:tr>
        <w:trPr>
          <w:trHeight w:val="30" w:hRule="atLeast"/>
        </w:trPr>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P.TS.02.MSG.003</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обновлении единого реестра</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результате обработки (R.006)</w:t>
            </w:r>
          </w:p>
        </w:tc>
      </w:tr>
      <w:tr>
        <w:trPr>
          <w:trHeight w:val="30" w:hRule="atLeast"/>
        </w:trPr>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P.TS.02.MSG.004</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о состоянии единого реестра</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актуализации общего ресурса (R.007)</w:t>
            </w:r>
          </w:p>
        </w:tc>
      </w:tr>
      <w:tr>
        <w:trPr>
          <w:trHeight w:val="30" w:hRule="atLeast"/>
        </w:trPr>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P.TS.02.MSG.005</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состоянии единого реестра</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актуализации общего ресурса (R.007)</w:t>
            </w:r>
          </w:p>
        </w:tc>
      </w:tr>
      <w:tr>
        <w:trPr>
          <w:trHeight w:val="30" w:hRule="atLeast"/>
        </w:trPr>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P.TS.02.MSG.006</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об органах по оценке соответствия из единого реестра</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актуализации общего ресурса (R.007)</w:t>
            </w:r>
          </w:p>
        </w:tc>
      </w:tr>
      <w:tr>
        <w:trPr>
          <w:trHeight w:val="30" w:hRule="atLeast"/>
        </w:trPr>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P.TS.02.MSG.007</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органах по оценке соответствия из единого реестра</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органе по оценке соответствия (R.TR.TS.02.001)</w:t>
            </w:r>
          </w:p>
        </w:tc>
      </w:tr>
      <w:tr>
        <w:trPr>
          <w:trHeight w:val="30" w:hRule="atLeast"/>
        </w:trPr>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P.TS.02.MSG.008</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измененных сведений об органах по оценке соответствия из единого реестра</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актуализации общего ресурса (R.007)</w:t>
            </w:r>
          </w:p>
        </w:tc>
      </w:tr>
      <w:tr>
        <w:trPr>
          <w:trHeight w:val="30" w:hRule="atLeast"/>
        </w:trPr>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P.TS.02.MSG.009</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измененные сведения об органах по оценке соответствия из единого реестра</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органе по оценке соответствия (R.TR.TS.02.001)</w:t>
            </w:r>
          </w:p>
        </w:tc>
      </w:tr>
      <w:tr>
        <w:trPr>
          <w:trHeight w:val="30" w:hRule="atLeast"/>
        </w:trPr>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P.TS.02.MSG.010</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отсутствии запрашиваемых сведений об органах по оценке соответствия в едином реестре</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результате обработки (R.006)</w:t>
            </w:r>
          </w:p>
        </w:tc>
      </w:tr>
    </w:tbl>
    <w:bookmarkStart w:name="z284" w:id="222"/>
    <w:p>
      <w:pPr>
        <w:spacing w:after="0"/>
        <w:ind w:left="0"/>
        <w:jc w:val="left"/>
      </w:pPr>
      <w:r>
        <w:rPr>
          <w:rFonts w:ascii="Times New Roman"/>
          <w:b/>
          <w:i w:val="false"/>
          <w:color w:val="000000"/>
        </w:rPr>
        <w:t xml:space="preserve"> VII. Описание транзакций общего процесса</w:t>
      </w:r>
    </w:p>
    <w:bookmarkEnd w:id="222"/>
    <w:bookmarkStart w:name="z285" w:id="223"/>
    <w:p>
      <w:pPr>
        <w:spacing w:after="0"/>
        <w:ind w:left="0"/>
        <w:jc w:val="left"/>
      </w:pPr>
      <w:r>
        <w:rPr>
          <w:rFonts w:ascii="Times New Roman"/>
          <w:b/>
          <w:i w:val="false"/>
          <w:color w:val="000000"/>
        </w:rPr>
        <w:t xml:space="preserve"> 1. Транзакция общего процесса "Передача сведений об органах </w:t>
      </w:r>
      <w:r>
        <w:br/>
      </w:r>
      <w:r>
        <w:rPr>
          <w:rFonts w:ascii="Times New Roman"/>
          <w:b/>
          <w:i w:val="false"/>
          <w:color w:val="000000"/>
        </w:rPr>
        <w:t>по оценке соответствия для включения в единый реестр" (P.TS.02.TRN.001)</w:t>
      </w:r>
    </w:p>
    <w:bookmarkEnd w:id="223"/>
    <w:bookmarkStart w:name="z286" w:id="224"/>
    <w:p>
      <w:pPr>
        <w:spacing w:after="0"/>
        <w:ind w:left="0"/>
        <w:jc w:val="both"/>
      </w:pPr>
      <w:r>
        <w:rPr>
          <w:rFonts w:ascii="Times New Roman"/>
          <w:b w:val="false"/>
          <w:i w:val="false"/>
          <w:color w:val="000000"/>
          <w:sz w:val="28"/>
        </w:rPr>
        <w:t>
      15. Транзакция общего процесса "Передача сведений об органах по оценке соответствия для включения в единый реестр" (P.TS.02.TRN.001) выполняется для передачи инициатором респонденту соответствующих сведений. Схема выполнения указанной транзакции общего процесса представлена на рисунке 4. Параметры транзакции общего процесса приведены в таблице 5.</w:t>
      </w:r>
    </w:p>
    <w:bookmarkEnd w:id="224"/>
    <w:bookmarkStart w:name="z287" w:id="225"/>
    <w:p>
      <w:pPr>
        <w:spacing w:after="0"/>
        <w:ind w:left="0"/>
        <w:jc w:val="left"/>
      </w:pPr>
    </w:p>
    <w:bookmarkEnd w:id="225"/>
    <w:p>
      <w:pPr>
        <w:spacing w:after="0"/>
        <w:ind w:left="0"/>
        <w:jc w:val="both"/>
      </w:pPr>
      <w:r>
        <w:drawing>
          <wp:inline distT="0" distB="0" distL="0" distR="0">
            <wp:extent cx="7810500" cy="435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4356100"/>
                    </a:xfrm>
                    <a:prstGeom prst="rect">
                      <a:avLst/>
                    </a:prstGeom>
                  </pic:spPr>
                </pic:pic>
              </a:graphicData>
            </a:graphic>
          </wp:inline>
        </w:drawing>
      </w:r>
    </w:p>
    <w:p>
      <w:pPr>
        <w:spacing w:after="0"/>
        <w:ind w:left="0"/>
        <w:jc w:val="left"/>
      </w:pPr>
      <w:r>
        <w:rPr>
          <w:rFonts w:ascii="Times New Roman"/>
          <w:b/>
          <w:i w:val="false"/>
          <w:color w:val="000000"/>
          <w:sz w:val="28"/>
        </w:rPr>
        <w:t>Рис. 4. Схема выполнения транзакции общего процесса "Передача сведений об органах по оценке соответствия для включения в единый реестр" (P.TS.02.TRN.001)</w:t>
      </w: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5</w:t>
            </w:r>
          </w:p>
        </w:tc>
      </w:tr>
    </w:tbl>
    <w:bookmarkStart w:name="z289" w:id="226"/>
    <w:p>
      <w:pPr>
        <w:spacing w:after="0"/>
        <w:ind w:left="0"/>
        <w:jc w:val="left"/>
      </w:pPr>
      <w:r>
        <w:rPr>
          <w:rFonts w:ascii="Times New Roman"/>
          <w:b/>
          <w:i w:val="false"/>
          <w:color w:val="000000"/>
        </w:rPr>
        <w:t xml:space="preserve"> Описание транзакции общего процесса "Передача сведений об органах по оценке соответствия для включения в единый реестр" (P.TS.02.TRN.001)</w:t>
      </w:r>
    </w:p>
    <w:bookmarkEnd w:id="2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6"/>
        <w:gridCol w:w="1163"/>
        <w:gridCol w:w="10171"/>
      </w:tblGrid>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10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10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P.TS.02.TRN.001</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10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сведений об органах по оценке соответствия для включения в единый реестр</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10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запрос/ответ</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10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10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для включения в единый реестр</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10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10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прием и обработка сведений для включения </w:t>
            </w:r>
            <w:r>
              <w:br/>
            </w:r>
            <w:r>
              <w:rPr>
                <w:rFonts w:ascii="Times New Roman"/>
                <w:b w:val="false"/>
                <w:i w:val="false"/>
                <w:color w:val="000000"/>
                <w:sz w:val="20"/>
              </w:rPr>
              <w:t>в единый реестр</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10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реестр (P.TS.02.BEN.001): сведения обработаны</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10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10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10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10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10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10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10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10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об органах по оценке соответствия </w:t>
            </w:r>
            <w:r>
              <w:br/>
            </w:r>
            <w:r>
              <w:rPr>
                <w:rFonts w:ascii="Times New Roman"/>
                <w:b w:val="false"/>
                <w:i w:val="false"/>
                <w:color w:val="000000"/>
                <w:sz w:val="20"/>
              </w:rPr>
              <w:t>для включения в единый реестр (P.TS.02.MSG.001)</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10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обновлении единого реестра (P.TS.02.MSG.003)</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10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10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227"/>
          <w:p>
            <w:pPr>
              <w:spacing w:after="20"/>
              <w:ind w:left="20"/>
              <w:jc w:val="both"/>
            </w:pPr>
            <w:r>
              <w:rPr>
                <w:rFonts w:ascii="Times New Roman"/>
                <w:b w:val="false"/>
                <w:i w:val="false"/>
                <w:color w:val="000000"/>
                <w:sz w:val="20"/>
              </w:rPr>
              <w:t>
нет (за исключением случаев, когда применение ЭЦП при осуществлении информационного взаимодействия в рамках общего процесса предусмотрено соответствующим решением Коллегии Комиссии) – для P.TS.02.MSG.001</w:t>
            </w:r>
            <w:r>
              <w:br/>
            </w:r>
            <w:r>
              <w:rPr>
                <w:rFonts w:ascii="Times New Roman"/>
                <w:b w:val="false"/>
                <w:i w:val="false"/>
                <w:color w:val="000000"/>
                <w:sz w:val="20"/>
              </w:rPr>
              <w:t>
нет – для P.TS.02.MSG.003</w:t>
            </w:r>
          </w:p>
          <w:bookmarkEnd w:id="227"/>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10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bl>
    <w:bookmarkStart w:name="z291" w:id="228"/>
    <w:p>
      <w:pPr>
        <w:spacing w:after="0"/>
        <w:ind w:left="0"/>
        <w:jc w:val="left"/>
      </w:pPr>
      <w:r>
        <w:rPr>
          <w:rFonts w:ascii="Times New Roman"/>
          <w:b/>
          <w:i w:val="false"/>
          <w:color w:val="000000"/>
        </w:rPr>
        <w:t xml:space="preserve"> 2. Транзакция общего процесса "Передача сведений об органах </w:t>
      </w:r>
      <w:r>
        <w:br/>
      </w:r>
      <w:r>
        <w:rPr>
          <w:rFonts w:ascii="Times New Roman"/>
          <w:b/>
          <w:i w:val="false"/>
          <w:color w:val="000000"/>
        </w:rPr>
        <w:t>по оценке соответствия для внесения изменений в единый реестр" (P.TS.02.TRN.002)</w:t>
      </w:r>
    </w:p>
    <w:bookmarkEnd w:id="228"/>
    <w:bookmarkStart w:name="z292" w:id="229"/>
    <w:p>
      <w:pPr>
        <w:spacing w:after="0"/>
        <w:ind w:left="0"/>
        <w:jc w:val="both"/>
      </w:pPr>
      <w:r>
        <w:rPr>
          <w:rFonts w:ascii="Times New Roman"/>
          <w:b w:val="false"/>
          <w:i w:val="false"/>
          <w:color w:val="000000"/>
          <w:sz w:val="28"/>
        </w:rPr>
        <w:t>
      16. Транзакция общего процесса "Передача сведений об органах по оценке соответствия для внесения изменений в единый реестр" (P.TS.02.TRN.002) выполняется для передачи инициатором респонденту соответствующих сведений. Схема выполнения указанной транзакции общего процесса представлена на рисунке 5. Параметры транзакции общего процесса приведены в таблице 6.</w:t>
      </w:r>
    </w:p>
    <w:bookmarkEnd w:id="229"/>
    <w:bookmarkStart w:name="z293" w:id="230"/>
    <w:p>
      <w:pPr>
        <w:spacing w:after="0"/>
        <w:ind w:left="0"/>
        <w:jc w:val="left"/>
      </w:pPr>
    </w:p>
    <w:bookmarkEnd w:id="230"/>
    <w:p>
      <w:pPr>
        <w:spacing w:after="0"/>
        <w:ind w:left="0"/>
        <w:jc w:val="both"/>
      </w:pPr>
      <w:r>
        <w:drawing>
          <wp:inline distT="0" distB="0" distL="0" distR="0">
            <wp:extent cx="7810500" cy="406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4064000"/>
                    </a:xfrm>
                    <a:prstGeom prst="rect">
                      <a:avLst/>
                    </a:prstGeom>
                  </pic:spPr>
                </pic:pic>
              </a:graphicData>
            </a:graphic>
          </wp:inline>
        </w:drawing>
      </w:r>
    </w:p>
    <w:p>
      <w:pPr>
        <w:spacing w:after="0"/>
        <w:ind w:left="0"/>
        <w:jc w:val="left"/>
      </w:pPr>
      <w:r>
        <w:rPr>
          <w:rFonts w:ascii="Times New Roman"/>
          <w:b/>
          <w:i w:val="false"/>
          <w:color w:val="000000"/>
          <w:sz w:val="28"/>
        </w:rPr>
        <w:t>Рис. 5. Схема выполнения транзакции общего процесса "Передача сведений об органах по оценке соответствия для внесения изменений в единый реестр" (P.TS.02.TRN.002)</w:t>
      </w: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6</w:t>
            </w:r>
          </w:p>
        </w:tc>
      </w:tr>
    </w:tbl>
    <w:bookmarkStart w:name="z295" w:id="231"/>
    <w:p>
      <w:pPr>
        <w:spacing w:after="0"/>
        <w:ind w:left="0"/>
        <w:jc w:val="left"/>
      </w:pPr>
      <w:r>
        <w:rPr>
          <w:rFonts w:ascii="Times New Roman"/>
          <w:b/>
          <w:i w:val="false"/>
          <w:color w:val="000000"/>
        </w:rPr>
        <w:t xml:space="preserve"> Описание транзакции общего процесса "Передача сведений об органах по оценке соответствия для внесения изменений в единый реестр" (P.TS.02.TRN.002)</w:t>
      </w:r>
    </w:p>
    <w:bookmarkEnd w:id="2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0"/>
        <w:gridCol w:w="1131"/>
        <w:gridCol w:w="10229"/>
      </w:tblGrid>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10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10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P.TS.02.TRN.002</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10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сведений об органах по оценке соответствия для внесения изменений в единый реестр</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10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запрос/ответ</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10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10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для внесения изменений в единый реестр</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10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10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для внесения изменений в единый реестр</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10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реестр (P.TS.02.BEN.001): сведения обработаны</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10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10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10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10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10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10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10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10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органах по оценке соответствия для изменения (P.TS.02.MSG.002)</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10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обновлении единого реестра (P.TS.02.MSG.003)</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10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10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 w:id="232"/>
          <w:p>
            <w:pPr>
              <w:spacing w:after="20"/>
              <w:ind w:left="20"/>
              <w:jc w:val="both"/>
            </w:pPr>
            <w:r>
              <w:rPr>
                <w:rFonts w:ascii="Times New Roman"/>
                <w:b w:val="false"/>
                <w:i w:val="false"/>
                <w:color w:val="000000"/>
                <w:sz w:val="20"/>
              </w:rPr>
              <w:t>
нет (за исключением случаев, когда применение ЭЦП при осуществлении информационного взаимодействия в рамках общего процесса предусмотрено соответствующим решением Коллегии Комиссии) –– для P.TS.02.MSG.002</w:t>
            </w:r>
            <w:r>
              <w:br/>
            </w:r>
            <w:r>
              <w:rPr>
                <w:rFonts w:ascii="Times New Roman"/>
                <w:b w:val="false"/>
                <w:i w:val="false"/>
                <w:color w:val="000000"/>
                <w:sz w:val="20"/>
              </w:rPr>
              <w:t>
нет – для P.TS.02.MSG.003</w:t>
            </w:r>
          </w:p>
          <w:bookmarkEnd w:id="232"/>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10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bl>
    <w:bookmarkStart w:name="z297" w:id="233"/>
    <w:p>
      <w:pPr>
        <w:spacing w:after="0"/>
        <w:ind w:left="0"/>
        <w:jc w:val="left"/>
      </w:pPr>
      <w:r>
        <w:rPr>
          <w:rFonts w:ascii="Times New Roman"/>
          <w:b/>
          <w:i w:val="false"/>
          <w:color w:val="000000"/>
        </w:rPr>
        <w:t xml:space="preserve"> 3. Транзакция общего процесса "Передача сведений о дате и времени обновления единого реестра" (P.TS.02.TRN.003)</w:t>
      </w:r>
    </w:p>
    <w:bookmarkEnd w:id="233"/>
    <w:bookmarkStart w:name="z298" w:id="234"/>
    <w:p>
      <w:pPr>
        <w:spacing w:after="0"/>
        <w:ind w:left="0"/>
        <w:jc w:val="both"/>
      </w:pPr>
      <w:r>
        <w:rPr>
          <w:rFonts w:ascii="Times New Roman"/>
          <w:b w:val="false"/>
          <w:i w:val="false"/>
          <w:color w:val="000000"/>
          <w:sz w:val="28"/>
        </w:rPr>
        <w:t>
      17. Транзакция общего процесса "Передача сведений о дате и времени обновления единого реестра" (P.TS.02.TRN.003) выполняется для представления респондентом по запросу инициатора соответствующих сведений. Схема выполнения указанной транзакции общего процесса представлена на рисунке 6. Параметры транзакции общего процесса приведены в таблице 7.</w:t>
      </w:r>
    </w:p>
    <w:bookmarkEnd w:id="234"/>
    <w:bookmarkStart w:name="z299" w:id="235"/>
    <w:p>
      <w:pPr>
        <w:spacing w:after="0"/>
        <w:ind w:left="0"/>
        <w:jc w:val="both"/>
      </w:pPr>
      <w:r>
        <w:rPr>
          <w:rFonts w:ascii="Times New Roman"/>
          <w:b w:val="false"/>
          <w:i w:val="false"/>
          <w:color w:val="000000"/>
          <w:sz w:val="28"/>
        </w:rPr>
        <w:t xml:space="preserve">
      </w:t>
      </w:r>
    </w:p>
    <w:bookmarkEnd w:id="235"/>
    <w:p>
      <w:pPr>
        <w:spacing w:after="0"/>
        <w:ind w:left="0"/>
        <w:jc w:val="both"/>
      </w:pPr>
      <w:r>
        <w:drawing>
          <wp:inline distT="0" distB="0" distL="0" distR="0">
            <wp:extent cx="7810500" cy="457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457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0" w:id="236"/>
    <w:p>
      <w:pPr>
        <w:spacing w:after="0"/>
        <w:ind w:left="0"/>
        <w:jc w:val="left"/>
      </w:pPr>
      <w:r>
        <w:rPr>
          <w:rFonts w:ascii="Times New Roman"/>
          <w:b/>
          <w:i w:val="false"/>
          <w:color w:val="000000"/>
        </w:rPr>
        <w:t xml:space="preserve"> Рис. 6. Схема выполнения транзакции общего процесса "Передача сведений о дате и времени обновления единого реестра" (P.TS.02.TRN.003)</w:t>
      </w:r>
    </w:p>
    <w:bookmarkEnd w:id="2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7</w:t>
            </w:r>
          </w:p>
        </w:tc>
      </w:tr>
    </w:tbl>
    <w:bookmarkStart w:name="z302" w:id="237"/>
    <w:p>
      <w:pPr>
        <w:spacing w:after="0"/>
        <w:ind w:left="0"/>
        <w:jc w:val="left"/>
      </w:pPr>
      <w:r>
        <w:rPr>
          <w:rFonts w:ascii="Times New Roman"/>
          <w:b/>
          <w:i w:val="false"/>
          <w:color w:val="000000"/>
        </w:rPr>
        <w:t xml:space="preserve"> Описание транзакции общего процесса "Передача сведений о дате и времени обновления единого реестра" (P.TS.02.TRN.003)</w:t>
      </w:r>
    </w:p>
    <w:bookmarkEnd w:id="2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4"/>
        <w:gridCol w:w="1545"/>
        <w:gridCol w:w="9471"/>
      </w:tblGrid>
      <w:tr>
        <w:trPr>
          <w:trHeight w:val="30" w:hRule="atLeast"/>
        </w:trPr>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9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9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P.TS.02.TRN.003</w:t>
            </w:r>
          </w:p>
        </w:tc>
      </w:tr>
      <w:tr>
        <w:trPr>
          <w:trHeight w:val="30" w:hRule="atLeast"/>
        </w:trPr>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9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сведений о дате и времени обновления единого реестра</w:t>
            </w:r>
          </w:p>
        </w:tc>
      </w:tr>
      <w:tr>
        <w:trPr>
          <w:trHeight w:val="30" w:hRule="atLeast"/>
        </w:trPr>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9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вопрос/ответ</w:t>
            </w:r>
          </w:p>
        </w:tc>
      </w:tr>
      <w:tr>
        <w:trPr>
          <w:trHeight w:val="30" w:hRule="atLeast"/>
        </w:trPr>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9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9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о дате и времени обновления единого реестра</w:t>
            </w:r>
          </w:p>
        </w:tc>
      </w:tr>
      <w:tr>
        <w:trPr>
          <w:trHeight w:val="30" w:hRule="atLeast"/>
        </w:trPr>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9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9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обработка и представление сведений о дате </w:t>
            </w:r>
            <w:r>
              <w:br/>
            </w:r>
            <w:r>
              <w:rPr>
                <w:rFonts w:ascii="Times New Roman"/>
                <w:b w:val="false"/>
                <w:i w:val="false"/>
                <w:color w:val="000000"/>
                <w:sz w:val="20"/>
              </w:rPr>
              <w:t>и времени обновления единого реестра</w:t>
            </w:r>
          </w:p>
        </w:tc>
      </w:tr>
      <w:tr>
        <w:trPr>
          <w:trHeight w:val="30" w:hRule="atLeast"/>
        </w:trPr>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9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реестр (P.TS.02.BEN.001): представлены дата и время обновления</w:t>
            </w:r>
          </w:p>
        </w:tc>
      </w:tr>
      <w:tr>
        <w:trPr>
          <w:trHeight w:val="30" w:hRule="atLeast"/>
        </w:trPr>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9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9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9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9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w:t>
            </w:r>
          </w:p>
        </w:tc>
      </w:tr>
      <w:tr>
        <w:trPr>
          <w:trHeight w:val="30" w:hRule="atLeast"/>
        </w:trPr>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9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9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r>
        <w:trPr>
          <w:trHeight w:val="30" w:hRule="atLeast"/>
        </w:trPr>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9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9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о состоянии единого реестра (P.TS.02.MSG.004)</w:t>
            </w:r>
          </w:p>
        </w:tc>
      </w:tr>
      <w:tr>
        <w:trPr>
          <w:trHeight w:val="30" w:hRule="atLeast"/>
        </w:trPr>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9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состоянии единого реестра (P.TS.02.MSG.005)</w:t>
            </w:r>
          </w:p>
        </w:tc>
      </w:tr>
      <w:tr>
        <w:trPr>
          <w:trHeight w:val="30" w:hRule="atLeast"/>
        </w:trPr>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9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9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9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bl>
    <w:bookmarkStart w:name="z303" w:id="238"/>
    <w:p>
      <w:pPr>
        <w:spacing w:after="0"/>
        <w:ind w:left="0"/>
        <w:jc w:val="left"/>
      </w:pPr>
      <w:r>
        <w:rPr>
          <w:rFonts w:ascii="Times New Roman"/>
          <w:b/>
          <w:i w:val="false"/>
          <w:color w:val="000000"/>
        </w:rPr>
        <w:t xml:space="preserve"> 4. Транзакция общего процесса "Передача сведений из единого реестра" (P.TS.02.TRN.004)</w:t>
      </w:r>
    </w:p>
    <w:bookmarkEnd w:id="238"/>
    <w:bookmarkStart w:name="z304" w:id="239"/>
    <w:p>
      <w:pPr>
        <w:spacing w:after="0"/>
        <w:ind w:left="0"/>
        <w:jc w:val="both"/>
      </w:pPr>
      <w:r>
        <w:rPr>
          <w:rFonts w:ascii="Times New Roman"/>
          <w:b w:val="false"/>
          <w:i w:val="false"/>
          <w:color w:val="000000"/>
          <w:sz w:val="28"/>
        </w:rPr>
        <w:t xml:space="preserve">
      18. Транзакция общего процесса "Передача сведений из единого реестра" (P.TS.02.TRN.004) выполняется для представления респондентом по запросу инициатора соотвествующих сведений. Схема выполнения указанной транзакции общего процесса представлена на рисунке </w:t>
      </w:r>
    </w:p>
    <w:bookmarkEnd w:id="239"/>
    <w:bookmarkStart w:name="z305" w:id="240"/>
    <w:p>
      <w:pPr>
        <w:spacing w:after="0"/>
        <w:ind w:left="0"/>
        <w:jc w:val="both"/>
      </w:pPr>
      <w:r>
        <w:rPr>
          <w:rFonts w:ascii="Times New Roman"/>
          <w:b w:val="false"/>
          <w:i w:val="false"/>
          <w:color w:val="000000"/>
          <w:sz w:val="28"/>
        </w:rPr>
        <w:t>
      7. Параметры транзакции общего процесса приведены в таблице 8.</w:t>
      </w:r>
    </w:p>
    <w:bookmarkEnd w:id="240"/>
    <w:bookmarkStart w:name="z306" w:id="241"/>
    <w:p>
      <w:pPr>
        <w:spacing w:after="0"/>
        <w:ind w:left="0"/>
        <w:jc w:val="left"/>
      </w:pPr>
    </w:p>
    <w:bookmarkEnd w:id="241"/>
    <w:p>
      <w:pPr>
        <w:spacing w:after="0"/>
        <w:ind w:left="0"/>
        <w:jc w:val="both"/>
      </w:pPr>
      <w:r>
        <w:drawing>
          <wp:inline distT="0" distB="0" distL="0" distR="0">
            <wp:extent cx="7810500" cy="429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4292600"/>
                    </a:xfrm>
                    <a:prstGeom prst="rect">
                      <a:avLst/>
                    </a:prstGeom>
                  </pic:spPr>
                </pic:pic>
              </a:graphicData>
            </a:graphic>
          </wp:inline>
        </w:drawing>
      </w:r>
    </w:p>
    <w:p>
      <w:pPr>
        <w:spacing w:after="0"/>
        <w:ind w:left="0"/>
        <w:jc w:val="left"/>
      </w:pPr>
      <w:r>
        <w:rPr>
          <w:rFonts w:ascii="Times New Roman"/>
          <w:b/>
          <w:i w:val="false"/>
          <w:color w:val="000000"/>
          <w:sz w:val="28"/>
        </w:rPr>
        <w:t>Рис. 7. Схема выполнения транзакции общего процесса "Передача сведений из единого реестра" (P.TS.02.TRN.004)</w:t>
      </w: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8</w:t>
            </w:r>
          </w:p>
        </w:tc>
      </w:tr>
    </w:tbl>
    <w:bookmarkStart w:name="z308" w:id="242"/>
    <w:p>
      <w:pPr>
        <w:spacing w:after="0"/>
        <w:ind w:left="0"/>
        <w:jc w:val="left"/>
      </w:pPr>
      <w:r>
        <w:rPr>
          <w:rFonts w:ascii="Times New Roman"/>
          <w:b/>
          <w:i w:val="false"/>
          <w:color w:val="000000"/>
        </w:rPr>
        <w:t xml:space="preserve"> Описание транзакции общего процесса "Передача сведений из единого реестра" (P.TS.02.TRN.004)</w:t>
      </w:r>
    </w:p>
    <w:bookmarkEnd w:id="2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6"/>
        <w:gridCol w:w="1475"/>
        <w:gridCol w:w="9599"/>
      </w:tblGrid>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P.TS.02.TRN.004</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сведений из единого реестра</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запрос/ответ</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из единого реестра</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и представление сведений из единого реестра</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 w:id="243"/>
          <w:p>
            <w:pPr>
              <w:spacing w:after="20"/>
              <w:ind w:left="20"/>
              <w:jc w:val="both"/>
            </w:pPr>
            <w:r>
              <w:rPr>
                <w:rFonts w:ascii="Times New Roman"/>
                <w:b w:val="false"/>
                <w:i w:val="false"/>
                <w:color w:val="000000"/>
                <w:sz w:val="20"/>
              </w:rPr>
              <w:t>
единый реестр (P.TS.02.BEN.001): сведения отсутствуют</w:t>
            </w:r>
            <w:r>
              <w:br/>
            </w:r>
            <w:r>
              <w:rPr>
                <w:rFonts w:ascii="Times New Roman"/>
                <w:b w:val="false"/>
                <w:i w:val="false"/>
                <w:color w:val="000000"/>
                <w:sz w:val="20"/>
              </w:rPr>
              <w:t>
единый реестр (P.TS.02.BEN.001): сведения представлены</w:t>
            </w:r>
          </w:p>
          <w:bookmarkEnd w:id="243"/>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об органах по оценке соответствия из единого реестра (P.TS.02.MSG.006)</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 w:id="244"/>
          <w:p>
            <w:pPr>
              <w:spacing w:after="20"/>
              <w:ind w:left="20"/>
              <w:jc w:val="both"/>
            </w:pPr>
            <w:r>
              <w:rPr>
                <w:rFonts w:ascii="Times New Roman"/>
                <w:b w:val="false"/>
                <w:i w:val="false"/>
                <w:color w:val="000000"/>
                <w:sz w:val="20"/>
              </w:rPr>
              <w:t xml:space="preserve">
сведения об органах по оценке соответствия </w:t>
            </w:r>
            <w:r>
              <w:br/>
            </w:r>
            <w:r>
              <w:rPr>
                <w:rFonts w:ascii="Times New Roman"/>
                <w:b w:val="false"/>
                <w:i w:val="false"/>
                <w:color w:val="000000"/>
                <w:sz w:val="20"/>
              </w:rPr>
              <w:t>из единого реестра (P.TS.02.MSG.007)</w:t>
            </w:r>
            <w:r>
              <w:br/>
            </w:r>
            <w:r>
              <w:rPr>
                <w:rFonts w:ascii="Times New Roman"/>
                <w:b w:val="false"/>
                <w:i w:val="false"/>
                <w:color w:val="000000"/>
                <w:sz w:val="20"/>
              </w:rPr>
              <w:t xml:space="preserve">
уведомление об отсутствии запрашиваемых сведений об органах по оценке соответствия </w:t>
            </w:r>
            <w:r>
              <w:br/>
            </w:r>
            <w:r>
              <w:rPr>
                <w:rFonts w:ascii="Times New Roman"/>
                <w:b w:val="false"/>
                <w:i w:val="false"/>
                <w:color w:val="000000"/>
                <w:sz w:val="20"/>
              </w:rPr>
              <w:t>в едином реестре (P.TS.02.MSG.010)</w:t>
            </w:r>
          </w:p>
          <w:bookmarkEnd w:id="244"/>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bl>
    <w:bookmarkStart w:name="z311" w:id="245"/>
    <w:p>
      <w:pPr>
        <w:spacing w:after="0"/>
        <w:ind w:left="0"/>
        <w:jc w:val="left"/>
      </w:pPr>
      <w:r>
        <w:rPr>
          <w:rFonts w:ascii="Times New Roman"/>
          <w:b/>
          <w:i w:val="false"/>
          <w:color w:val="000000"/>
        </w:rPr>
        <w:t xml:space="preserve"> 5. Транзакция общего процесса "Передача измененных сведений из единого реестра" (P.TS.02.TRN.005)</w:t>
      </w:r>
    </w:p>
    <w:bookmarkEnd w:id="245"/>
    <w:bookmarkStart w:name="z312" w:id="246"/>
    <w:p>
      <w:pPr>
        <w:spacing w:after="0"/>
        <w:ind w:left="0"/>
        <w:jc w:val="both"/>
      </w:pPr>
      <w:r>
        <w:rPr>
          <w:rFonts w:ascii="Times New Roman"/>
          <w:b w:val="false"/>
          <w:i w:val="false"/>
          <w:color w:val="000000"/>
          <w:sz w:val="28"/>
        </w:rPr>
        <w:t>
      19. Транзакция общего процесса "Передача измененных сведений из единого реестра" (P.TS.02.TRN.005) выполняется для представления респондентом по запросу инициатора соответствующих сведений. Схема выполнения указанной транзакции общего процесса представлена на рисунке 8. Параметры транзакции общего процесса приведены в таблице 9.</w:t>
      </w:r>
    </w:p>
    <w:bookmarkEnd w:id="246"/>
    <w:bookmarkStart w:name="z313" w:id="247"/>
    <w:p>
      <w:pPr>
        <w:spacing w:after="0"/>
        <w:ind w:left="0"/>
        <w:jc w:val="both"/>
      </w:pPr>
      <w:r>
        <w:rPr>
          <w:rFonts w:ascii="Times New Roman"/>
          <w:b w:val="false"/>
          <w:i w:val="false"/>
          <w:color w:val="000000"/>
          <w:sz w:val="28"/>
        </w:rPr>
        <w:t xml:space="preserve">
      </w:t>
      </w:r>
    </w:p>
    <w:bookmarkEnd w:id="247"/>
    <w:p>
      <w:pPr>
        <w:spacing w:after="0"/>
        <w:ind w:left="0"/>
        <w:jc w:val="both"/>
      </w:pPr>
      <w:r>
        <w:drawing>
          <wp:inline distT="0" distB="0" distL="0" distR="0">
            <wp:extent cx="7810500" cy="486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486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4" w:id="248"/>
    <w:p>
      <w:pPr>
        <w:spacing w:after="0"/>
        <w:ind w:left="0"/>
        <w:jc w:val="left"/>
      </w:pPr>
      <w:r>
        <w:rPr>
          <w:rFonts w:ascii="Times New Roman"/>
          <w:b/>
          <w:i w:val="false"/>
          <w:color w:val="000000"/>
        </w:rPr>
        <w:t xml:space="preserve"> Рис. 8. Схема выполнения транзакции общего процесса "Передача измененных сведений из единого реестра" (P.TS.02.TRN.005)</w:t>
      </w:r>
    </w:p>
    <w:bookmarkEnd w:id="2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9</w:t>
            </w:r>
          </w:p>
        </w:tc>
      </w:tr>
    </w:tbl>
    <w:bookmarkStart w:name="z316" w:id="249"/>
    <w:p>
      <w:pPr>
        <w:spacing w:after="0"/>
        <w:ind w:left="0"/>
        <w:jc w:val="left"/>
      </w:pPr>
      <w:r>
        <w:rPr>
          <w:rFonts w:ascii="Times New Roman"/>
          <w:b/>
          <w:i w:val="false"/>
          <w:color w:val="000000"/>
        </w:rPr>
        <w:t xml:space="preserve"> Описание транзакции общего процесса "Передача измененных сведений из единого реестра" (P.TS.02.TRN.005)</w:t>
      </w:r>
    </w:p>
    <w:bookmarkEnd w:id="2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3"/>
        <w:gridCol w:w="1400"/>
        <w:gridCol w:w="9737"/>
      </w:tblGrid>
      <w:tr>
        <w:trPr>
          <w:trHeight w:val="3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9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9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P.TS.02.TRN.005</w:t>
            </w:r>
          </w:p>
        </w:tc>
      </w:tr>
      <w:tr>
        <w:trPr>
          <w:trHeight w:val="3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9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измененных сведений из единого реестра</w:t>
            </w:r>
          </w:p>
        </w:tc>
      </w:tr>
      <w:tr>
        <w:trPr>
          <w:trHeight w:val="3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9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запрос/ответ</w:t>
            </w:r>
          </w:p>
        </w:tc>
      </w:tr>
      <w:tr>
        <w:trPr>
          <w:trHeight w:val="3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9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9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измененных сведений из единого реестра</w:t>
            </w:r>
          </w:p>
        </w:tc>
      </w:tr>
      <w:tr>
        <w:trPr>
          <w:trHeight w:val="3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9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9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и представление измененных сведений из единого реестра</w:t>
            </w:r>
          </w:p>
        </w:tc>
      </w:tr>
      <w:tr>
        <w:trPr>
          <w:trHeight w:val="3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9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 w:id="250"/>
          <w:p>
            <w:pPr>
              <w:spacing w:after="20"/>
              <w:ind w:left="20"/>
              <w:jc w:val="both"/>
            </w:pPr>
            <w:r>
              <w:rPr>
                <w:rFonts w:ascii="Times New Roman"/>
                <w:b w:val="false"/>
                <w:i w:val="false"/>
                <w:color w:val="000000"/>
                <w:sz w:val="20"/>
              </w:rPr>
              <w:t>
единый реестр (P.TS.02.BEN.001): отсутствуют изменения сведений</w:t>
            </w:r>
            <w:r>
              <w:br/>
            </w:r>
            <w:r>
              <w:rPr>
                <w:rFonts w:ascii="Times New Roman"/>
                <w:b w:val="false"/>
                <w:i w:val="false"/>
                <w:color w:val="000000"/>
                <w:sz w:val="20"/>
              </w:rPr>
              <w:t>
единый реестр (P.TS.02.BEN.001): представлены изменения сведений</w:t>
            </w:r>
          </w:p>
          <w:bookmarkEnd w:id="250"/>
        </w:tc>
      </w:tr>
      <w:tr>
        <w:trPr>
          <w:trHeight w:val="3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9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9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9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w:t>
            </w:r>
          </w:p>
        </w:tc>
      </w:tr>
      <w:tr>
        <w:trPr>
          <w:trHeight w:val="3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9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w:t>
            </w:r>
          </w:p>
        </w:tc>
      </w:tr>
      <w:tr>
        <w:trPr>
          <w:trHeight w:val="3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9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9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9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9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запрос измененных сведений об органах </w:t>
            </w:r>
            <w:r>
              <w:br/>
            </w:r>
            <w:r>
              <w:rPr>
                <w:rFonts w:ascii="Times New Roman"/>
                <w:b w:val="false"/>
                <w:i w:val="false"/>
                <w:color w:val="000000"/>
                <w:sz w:val="20"/>
              </w:rPr>
              <w:t>по оценке соответствия из единого реестра (P.TS.02.MSG.008)</w:t>
            </w:r>
          </w:p>
        </w:tc>
      </w:tr>
      <w:tr>
        <w:trPr>
          <w:trHeight w:val="3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9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 w:id="251"/>
          <w:p>
            <w:pPr>
              <w:spacing w:after="20"/>
              <w:ind w:left="20"/>
              <w:jc w:val="both"/>
            </w:pPr>
            <w:r>
              <w:rPr>
                <w:rFonts w:ascii="Times New Roman"/>
                <w:b w:val="false"/>
                <w:i w:val="false"/>
                <w:color w:val="000000"/>
                <w:sz w:val="20"/>
              </w:rPr>
              <w:t>
измененные сведения об органах по оценке соответствия из единого реестра (P.TS.02.MSG.009)</w:t>
            </w:r>
            <w:r>
              <w:br/>
            </w:r>
            <w:r>
              <w:rPr>
                <w:rFonts w:ascii="Times New Roman"/>
                <w:b w:val="false"/>
                <w:i w:val="false"/>
                <w:color w:val="000000"/>
                <w:sz w:val="20"/>
              </w:rPr>
              <w:t>
уведомление об отсутствии запрашиваемых сведений об органах по оценке соответствия в едином реестре (P.TS.02.MSG.010)</w:t>
            </w:r>
          </w:p>
          <w:bookmarkEnd w:id="251"/>
        </w:tc>
      </w:tr>
      <w:tr>
        <w:trPr>
          <w:trHeight w:val="3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9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9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9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bl>
    <w:bookmarkStart w:name="z319" w:id="252"/>
    <w:p>
      <w:pPr>
        <w:spacing w:after="0"/>
        <w:ind w:left="0"/>
        <w:jc w:val="left"/>
      </w:pPr>
      <w:r>
        <w:rPr>
          <w:rFonts w:ascii="Times New Roman"/>
          <w:b/>
          <w:i w:val="false"/>
          <w:color w:val="000000"/>
        </w:rPr>
        <w:t xml:space="preserve"> VIII. Порядок действий в нештатных ситуациях</w:t>
      </w:r>
    </w:p>
    <w:bookmarkEnd w:id="252"/>
    <w:bookmarkStart w:name="z320" w:id="253"/>
    <w:p>
      <w:pPr>
        <w:spacing w:after="0"/>
        <w:ind w:left="0"/>
        <w:jc w:val="both"/>
      </w:pPr>
      <w:r>
        <w:rPr>
          <w:rFonts w:ascii="Times New Roman"/>
          <w:b w:val="false"/>
          <w:i w:val="false"/>
          <w:color w:val="000000"/>
          <w:sz w:val="28"/>
        </w:rPr>
        <w:t>
      20. При информационном взаимодействии в рамках общего процесса вероятны нештатные ситуации, когда обработка данных не может быть произведена в обычном режиме. Нештатные ситуации возникают при технических сбоях, истечении времени ожидания и в иных случаях. Для получения участником общего процесса комментариев о причинах возникновения нештатной ситуации и рекомендаций по ее разрешению должна быть предусмотрена возможность направления соответствующего запроса в службу поддержки интегрированной системы. Общие рекомендации по разрешению нештатной ситуации приведены в таблице 10.</w:t>
      </w:r>
    </w:p>
    <w:bookmarkEnd w:id="253"/>
    <w:bookmarkStart w:name="z321" w:id="254"/>
    <w:p>
      <w:pPr>
        <w:spacing w:after="0"/>
        <w:ind w:left="0"/>
        <w:jc w:val="both"/>
      </w:pPr>
      <w:r>
        <w:rPr>
          <w:rFonts w:ascii="Times New Roman"/>
          <w:b w:val="false"/>
          <w:i w:val="false"/>
          <w:color w:val="000000"/>
          <w:sz w:val="28"/>
        </w:rPr>
        <w:t>
      21. Уполномоченный орган государства-члена проводит проверку сообщения, в связи с которым получено уведомление об ошибке, на соответствие Описанию форматов и структур электронных документов и сведений и требованиям к заполнению электронных документов и сведений, указанным в разделе IX настоящего Регламента. В случае если выявлено несоответствие указанным требованиям, уполномоченный орган государства-члена принимает все необходимые меры для устранения выявленной ошибки. В случае если несоответствий не выявлено, уполномоченный орган государства-члена направляет сообщение с описанием этой нештатной ситуации в службу поддержки интегрированной системы.</w:t>
      </w:r>
    </w:p>
    <w:bookmarkEnd w:id="2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10</w:t>
            </w:r>
          </w:p>
        </w:tc>
      </w:tr>
    </w:tbl>
    <w:bookmarkStart w:name="z323" w:id="255"/>
    <w:p>
      <w:pPr>
        <w:spacing w:after="0"/>
        <w:ind w:left="0"/>
        <w:jc w:val="left"/>
      </w:pPr>
      <w:r>
        <w:rPr>
          <w:rFonts w:ascii="Times New Roman"/>
          <w:b/>
          <w:i w:val="false"/>
          <w:color w:val="000000"/>
        </w:rPr>
        <w:t xml:space="preserve"> Действия в нештатных ситуациях</w:t>
      </w:r>
    </w:p>
    <w:bookmarkEnd w:id="2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97"/>
        <w:gridCol w:w="1961"/>
        <w:gridCol w:w="3345"/>
        <w:gridCol w:w="4397"/>
      </w:tblGrid>
      <w:tr>
        <w:trPr>
          <w:trHeight w:val="30" w:hRule="atLeast"/>
        </w:trPr>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нештатной ситуации</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нештатной ситуации</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нештатной ситуации</w:t>
            </w:r>
          </w:p>
        </w:tc>
        <w:tc>
          <w:tcPr>
            <w:tcW w:w="4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действий при возникновении нештатной ситуации</w:t>
            </w:r>
          </w:p>
        </w:tc>
      </w:tr>
      <w:tr>
        <w:trPr>
          <w:trHeight w:val="30" w:hRule="atLeast"/>
        </w:trPr>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P.EXC.002</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 двусторонней транзакции общего процесса не получил сообщение-ответ после истечения согласованного количества повторов</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технические сбои при доставке сообщений в транспортной системе или системная ошибка программного обеспечения</w:t>
            </w:r>
          </w:p>
        </w:tc>
        <w:tc>
          <w:tcPr>
            <w:tcW w:w="4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необходимо направить запрос в службу технической поддержки национального сегмента, в котором было сформировано сообщение</w:t>
            </w:r>
          </w:p>
        </w:tc>
      </w:tr>
      <w:tr>
        <w:trPr>
          <w:trHeight w:val="30" w:hRule="atLeast"/>
        </w:trPr>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P.EXC.004</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 транзакции общего процесса получил уведомление об ошибке</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синхронизированы справочники и классификаторы или не обновлены XML-схемы электронных документов (сведений)</w:t>
            </w:r>
          </w:p>
        </w:tc>
        <w:tc>
          <w:tcPr>
            <w:tcW w:w="4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 w:id="256"/>
          <w:p>
            <w:pPr>
              <w:spacing w:after="20"/>
              <w:ind w:left="20"/>
              <w:jc w:val="both"/>
            </w:pPr>
            <w:r>
              <w:rPr>
                <w:rFonts w:ascii="Times New Roman"/>
                <w:b w:val="false"/>
                <w:i w:val="false"/>
                <w:color w:val="000000"/>
                <w:sz w:val="20"/>
              </w:rPr>
              <w:t>
инициатору транзакции общего процесса необходимо синхронизировать используемые справочники и классификаторы или обновить XML-схемы электронных документов (сведений).</w:t>
            </w:r>
            <w:r>
              <w:br/>
            </w:r>
            <w:r>
              <w:rPr>
                <w:rFonts w:ascii="Times New Roman"/>
                <w:b w:val="false"/>
                <w:i w:val="false"/>
                <w:color w:val="000000"/>
                <w:sz w:val="20"/>
              </w:rPr>
              <w:t>
Если справочники и классификаторы синхронизированы, XML-схемы электронных документов (сведений) обновлены, необходимо направить запрос в службу поддержки принимающего участника</w:t>
            </w:r>
          </w:p>
          <w:bookmarkEnd w:id="256"/>
        </w:tc>
      </w:tr>
    </w:tbl>
    <w:bookmarkStart w:name="z325" w:id="257"/>
    <w:p>
      <w:pPr>
        <w:spacing w:after="0"/>
        <w:ind w:left="0"/>
        <w:jc w:val="left"/>
      </w:pPr>
      <w:r>
        <w:rPr>
          <w:rFonts w:ascii="Times New Roman"/>
          <w:b/>
          <w:i w:val="false"/>
          <w:color w:val="000000"/>
        </w:rPr>
        <w:t xml:space="preserve"> IX. Требования к заполнению электронных документов и сведений</w:t>
      </w:r>
    </w:p>
    <w:bookmarkEnd w:id="257"/>
    <w:bookmarkStart w:name="z326" w:id="258"/>
    <w:p>
      <w:pPr>
        <w:spacing w:after="0"/>
        <w:ind w:left="0"/>
        <w:jc w:val="both"/>
      </w:pPr>
      <w:r>
        <w:rPr>
          <w:rFonts w:ascii="Times New Roman"/>
          <w:b w:val="false"/>
          <w:i w:val="false"/>
          <w:color w:val="000000"/>
          <w:sz w:val="28"/>
        </w:rPr>
        <w:t>
      22. Требования к заполнению реквизитов электронных документов (сведений) "Сведения об органе по оценке соответствия" (R.TR.TS.02.001), передаваемых в сообщении "Сведения об органах по оценке соответствия для включения" (P.TS.02.MSG.001), приведены в таблице 11.</w:t>
      </w:r>
    </w:p>
    <w:bookmarkEnd w:id="2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11</w:t>
            </w:r>
          </w:p>
        </w:tc>
      </w:tr>
    </w:tbl>
    <w:bookmarkStart w:name="z328" w:id="259"/>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"Сведения об органе по оценке соответствия" (R.TR.TS.02.001), передаваемых в сообщении "Сведения об органах по оценке соответствия для включения" (P.TS.02.MSG.001) </w:t>
      </w:r>
    </w:p>
    <w:bookmarkEnd w:id="2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11926"/>
      </w:tblGrid>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"Сведения об органе по оценке соответствия" (trcdo:ConformityAssessmentBodyInformationDetails) должен содержать 1 значение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"Начальная дата и время" (csdo:StartDateTime) в составе сложного реквизита "Технологические характеристики записи общего ресурса" (ccdo:ResourceItemStatusDetails) должен быть заполнен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"Конечная дата и время" (csdo:EndDateTime) в составе сложного реквизита "Технологические характеристики записи общего ресурса" (ccdo:ResourceItemStatusDetails) не заполняется</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едином реестре не должны содержаться сведения об органе по оценке соответствия с таким же значением реквизитов "Код страны" (csdo:UnifiedCountryCode) и "Идентификатор органа по оценке соответствия" (trsdo:ConformityAuthorityId) в составе сложного реквизита "Сведения об органе по оценке соответствия" (trcdo:ConformityAssessmentBodyInformationDetails), в которых реквизит "Конечная дата и время" (csdo:EndDateTime) в составе сложного реквизита "Технологические характеристики записи общего ресурса" (ccdo:ResourceItemStatusDetails) не заполнен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"Статус" (ccdo:StatusV2Details) в составе сложного реквизита "Сведения об органе по оценке соответствия" (trcdo:ConformityAssessmentBodyInformationDetails) не заполняется</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"Код статуса" (csdo:StatusCode) в составе сложного реквизита "Статус" (ccdo:StatusV2Details) в составе сложного реквизита "Сведения об аккредитации" (trcdo:AccreditationCertificateDetails) должно соответствовать значению "01" – действует</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признака приостановленной аккредитации (атрибут suspendedIndicator) в составе реквизита "Область аккредитации" (trcdo:AccreditationAreaDetails) должен быть заполнен и принимать значение "false"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"Код страны" (csdo:UnifiedCountryCode) должно соответствовать коду страны классификатора стран мира, содержащего перечень кодов и наименований стран мира в соответствии с ISO 3166-1</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 w:id="260"/>
          <w:p>
            <w:pPr>
              <w:spacing w:after="20"/>
              <w:ind w:left="20"/>
              <w:jc w:val="both"/>
            </w:pPr>
            <w:r>
              <w:rPr>
                <w:rFonts w:ascii="Times New Roman"/>
                <w:b w:val="false"/>
                <w:i w:val="false"/>
                <w:color w:val="000000"/>
                <w:sz w:val="20"/>
              </w:rPr>
              <w:t>
значение реквизита "Код вида органа по оценке соответствия" (trsdo:ConformityAuthorityKindCode) в составе сложного реквизита "Орган по оценке соответствия" (trcdo:ConformityAuthorityDetails) должно соответствовать одному из следующих значений:</w:t>
            </w:r>
            <w:r>
              <w:br/>
            </w:r>
            <w:r>
              <w:rPr>
                <w:rFonts w:ascii="Times New Roman"/>
                <w:b w:val="false"/>
                <w:i w:val="false"/>
                <w:color w:val="000000"/>
                <w:sz w:val="20"/>
              </w:rPr>
              <w:t>
</w:t>
            </w:r>
            <w:r>
              <w:rPr>
                <w:rFonts w:ascii="Times New Roman"/>
                <w:b w:val="false"/>
                <w:i w:val="false"/>
                <w:color w:val="000000"/>
                <w:sz w:val="20"/>
              </w:rPr>
              <w:t>"01" – орган по сертификации;</w:t>
            </w:r>
            <w:r>
              <w:br/>
            </w:r>
            <w:r>
              <w:rPr>
                <w:rFonts w:ascii="Times New Roman"/>
                <w:b w:val="false"/>
                <w:i w:val="false"/>
                <w:color w:val="000000"/>
                <w:sz w:val="20"/>
              </w:rPr>
              <w:t>
</w:t>
            </w:r>
            <w:r>
              <w:rPr>
                <w:rFonts w:ascii="Times New Roman"/>
                <w:b w:val="false"/>
                <w:i w:val="false"/>
                <w:color w:val="000000"/>
                <w:sz w:val="20"/>
              </w:rPr>
              <w:t>"02" – испытательная лаборатория (центр);</w:t>
            </w:r>
            <w:r>
              <w:br/>
            </w:r>
            <w:r>
              <w:rPr>
                <w:rFonts w:ascii="Times New Roman"/>
                <w:b w:val="false"/>
                <w:i w:val="false"/>
                <w:color w:val="000000"/>
                <w:sz w:val="20"/>
              </w:rPr>
              <w:t xml:space="preserve">
"03" – орган инспекции </w:t>
            </w:r>
          </w:p>
          <w:bookmarkEnd w:id="260"/>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вида органа по оценке соответствия" (trsdo:ConformityAuthorityKindCode) в составе сложного реквизита "Сведения об органе по оценке соответствия" (trcdo:ConformityAssessmentBodyInformationDetails) принимает значение "01", реквизит "Связанный орган по оценке соответствия" (trcdo:RelatedConformityAssessmentBodyDetails) должен быть заполнен, а в его составе должны быть заполнены реквизиты "Код вида органа по оценке соответствия" (trsdo:ConformityAuthorityKindCode), "Наименование подразделения хозяйствующего субъекта" (csdo:BusinessEntityUnitName) и "Номер документа" (csdo:DocId)</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вида органа по оценке соответствия" (trsdo:ConformityAuthorityKindCode) в составе сложного реквизита "Сведения об органе по оценке соответствия" (trcdo:ConformityAssessmentBodyInformationDetails) принимает значение "01", значение реквизита "Код вида органа по оценке соответствия" (trsdo:ConformityAuthorityKindCode) в составе сложного реквизита "Связанный орган по оценке соответствия" (trcdo:RelatedConformityAssessmentBodyDetails) должно принимать значение "02"</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"Наименование подразделения хозяйствующего субъекта" (csdo:BusinessEntityUnitName) в составе сложного реквизита "Орган по оценке соответствия" (trcdo:ConformityAssessmentBodyDetails) должен быть заполнен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"Адрес" (ccdo:AddressV4Details) в составе сложного реквизита "Орган по оценке соответствия" (trcdo:ConformityAssessmentBodyDetails) должен быть заполнен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вида адреса" (csdo:AddressKindCode) в составе сложного реквизита "Адрес" (ccdo:AddressV4Details) должен быть заполнен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 w:id="261"/>
          <w:p>
            <w:pPr>
              <w:spacing w:after="20"/>
              <w:ind w:left="20"/>
              <w:jc w:val="both"/>
            </w:pPr>
            <w:r>
              <w:rPr>
                <w:rFonts w:ascii="Times New Roman"/>
                <w:b w:val="false"/>
                <w:i w:val="false"/>
                <w:color w:val="000000"/>
                <w:sz w:val="20"/>
              </w:rPr>
              <w:t>
значение реквизита "Код вида адреса" (csdo:AddressKindCode) в составе сложного реквизита "Адрес" (ccdo:AddressV4Details) должно соответствовать одному из следующих значений:</w:t>
            </w:r>
            <w:r>
              <w:br/>
            </w:r>
            <w:r>
              <w:rPr>
                <w:rFonts w:ascii="Times New Roman"/>
                <w:b w:val="false"/>
                <w:i w:val="false"/>
                <w:color w:val="000000"/>
                <w:sz w:val="20"/>
              </w:rPr>
              <w:t>"1" – адрес регистрации;</w:t>
            </w:r>
            <w:r>
              <w:br/>
            </w:r>
            <w:r>
              <w:rPr>
                <w:rFonts w:ascii="Times New Roman"/>
                <w:b w:val="false"/>
                <w:i w:val="false"/>
                <w:color w:val="000000"/>
                <w:sz w:val="20"/>
              </w:rPr>
              <w:t>
</w:t>
            </w:r>
            <w:r>
              <w:rPr>
                <w:rFonts w:ascii="Times New Roman"/>
                <w:b w:val="false"/>
                <w:i w:val="false"/>
                <w:color w:val="000000"/>
                <w:sz w:val="20"/>
              </w:rPr>
              <w:t>"2" – адрес места нахождения;</w:t>
            </w:r>
            <w:r>
              <w:br/>
            </w:r>
            <w:r>
              <w:rPr>
                <w:rFonts w:ascii="Times New Roman"/>
                <w:b w:val="false"/>
                <w:i w:val="false"/>
                <w:color w:val="000000"/>
                <w:sz w:val="20"/>
              </w:rPr>
              <w:t>
"4" – адрес осуществления деятельности</w:t>
            </w:r>
          </w:p>
          <w:bookmarkEnd w:id="261"/>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"Адрес в текстовой форме" (csdo:AddressText) в составе сложного реквизита "Адрес" (ccdo:AddressV4Details) не заполняется, при этом должны быть заполнены реквизиты:</w:t>
            </w:r>
            <w:r>
              <w:br/>
            </w:r>
            <w:r>
              <w:rPr>
                <w:rFonts w:ascii="Times New Roman"/>
                <w:b w:val="false"/>
                <w:i w:val="false"/>
                <w:color w:val="000000"/>
                <w:sz w:val="20"/>
              </w:rPr>
              <w:t>"Код страны" (csdo:UnifiedCountryCode) и "Регион" (csdo:RegionName),</w:t>
            </w:r>
            <w:r>
              <w:br/>
            </w:r>
            <w:r>
              <w:rPr>
                <w:rFonts w:ascii="Times New Roman"/>
                <w:b w:val="false"/>
                <w:i w:val="false"/>
                <w:color w:val="000000"/>
                <w:sz w:val="20"/>
              </w:rPr>
              <w:t>а также хотя бы один из реквизитов:</w:t>
            </w:r>
            <w:r>
              <w:br/>
            </w:r>
            <w:r>
              <w:rPr>
                <w:rFonts w:ascii="Times New Roman"/>
                <w:b w:val="false"/>
                <w:i w:val="false"/>
                <w:color w:val="000000"/>
                <w:sz w:val="20"/>
              </w:rPr>
              <w:t>"Район" (csdo:DistrictName)</w:t>
            </w:r>
            <w:r>
              <w:br/>
            </w:r>
            <w:r>
              <w:rPr>
                <w:rFonts w:ascii="Times New Roman"/>
                <w:b w:val="false"/>
                <w:i w:val="false"/>
                <w:color w:val="000000"/>
                <w:sz w:val="20"/>
              </w:rPr>
              <w:t>"Город" (csdo:CityName)</w:t>
            </w:r>
            <w:r>
              <w:br/>
            </w:r>
            <w:r>
              <w:rPr>
                <w:rFonts w:ascii="Times New Roman"/>
                <w:b w:val="false"/>
                <w:i w:val="false"/>
                <w:color w:val="000000"/>
                <w:sz w:val="20"/>
              </w:rPr>
              <w:t>"Населенный пункт" (csdo:SettlementName)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"Наименование вида связи" (csdo:CommunicationChannelName) в составе сложного реквизита "Контактный реквизит" (ccdo:CommunicationDetails) не заполняется</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"Код вида связи" (csdo:CommunicationChannelCode) в составе сложного реквизита "Контактный реквизит" (ccdo:CommunicationDetails) должно соответствовать одному из следующих значений:</w:t>
            </w:r>
            <w:r>
              <w:br/>
            </w:r>
            <w:r>
              <w:rPr>
                <w:rFonts w:ascii="Times New Roman"/>
                <w:b w:val="false"/>
                <w:i w:val="false"/>
                <w:color w:val="000000"/>
                <w:sz w:val="20"/>
              </w:rPr>
              <w:t>"AO" – адрес сайта в сети Интернет;</w:t>
            </w:r>
            <w:r>
              <w:br/>
            </w:r>
            <w:r>
              <w:rPr>
                <w:rFonts w:ascii="Times New Roman"/>
                <w:b w:val="false"/>
                <w:i w:val="false"/>
                <w:color w:val="000000"/>
                <w:sz w:val="20"/>
              </w:rPr>
              <w:t>"TE" – телефон;</w:t>
            </w:r>
            <w:r>
              <w:br/>
            </w:r>
            <w:r>
              <w:rPr>
                <w:rFonts w:ascii="Times New Roman"/>
                <w:b w:val="false"/>
                <w:i w:val="false"/>
                <w:color w:val="000000"/>
                <w:sz w:val="20"/>
              </w:rPr>
              <w:t>"EM" – электронная почта;</w:t>
            </w:r>
            <w:r>
              <w:br/>
            </w:r>
            <w:r>
              <w:rPr>
                <w:rFonts w:ascii="Times New Roman"/>
                <w:b w:val="false"/>
                <w:i w:val="false"/>
                <w:color w:val="000000"/>
                <w:sz w:val="20"/>
              </w:rPr>
              <w:t>"FX" – факс</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"Орган по оценке соответствия" (trcdo:ConformityAssessmentBodyDetails), а также реквизит "Хозяйствующий субъект" (trcdo:BusinessEntityDetails) должны содержать не менее 1 значения реквизита "Контактный реквизит" (ccdo:CommunicationDetails), в котором "Код вида связи" (csdo:CommunicationChannelCode) соответствуют виду связи "электронная почта"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"Орган по оценке соответствия" (trcdo:ConformityAssessmentBodyDetails) должен содержать не менее 1 значения реквизита "Контактный реквизит" (ccdo:CommunicationDetails), в котором "Код вида связи" (csdo:CommunicationChannelCode) соответствуют виду связи "телефон"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"Имя" (csdo:FirstName) в составе сложного реквизита "ФИО" (ccdo:FullNameDetails) должен быть заполнен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"Фамилия" (csdo:LastName) в составе сложного реквизита "ФИО" (ccdo:FullNameDetails) должен быть заполнен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"Идентификатор хозяйствующего субъекта" (csdo:BusinessEntityId) в составе сложного реквизита "Хозяйствующий субъект" (trcdo:BusinessEntityDetails) должен быть заполнен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включении справочника методов идентификации хозяйствующих субъектов в состав ресурсов единой системы нормативно-справочной информации Союза значение идентификатора метода идентификации хозяйствующих субъектов (атрибут kindId) должно соответствовать коду метода идентификации хозяйствующих субъектов указанного справочника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организационно-правовой формы" (csdo:BusinessEntityTypeCode) не заполняется</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 w:id="262"/>
          <w:p>
            <w:pPr>
              <w:spacing w:after="20"/>
              <w:ind w:left="20"/>
              <w:jc w:val="both"/>
            </w:pPr>
            <w:r>
              <w:rPr>
                <w:rFonts w:ascii="Times New Roman"/>
                <w:b w:val="false"/>
                <w:i w:val="false"/>
                <w:color w:val="000000"/>
                <w:sz w:val="20"/>
              </w:rPr>
              <w:t>
значение реквизита "Описание области аккредитации"</w:t>
            </w:r>
            <w:r>
              <w:br/>
            </w:r>
            <w:r>
              <w:rPr>
                <w:rFonts w:ascii="Times New Roman"/>
                <w:b w:val="false"/>
                <w:i w:val="false"/>
                <w:color w:val="000000"/>
                <w:sz w:val="20"/>
              </w:rPr>
              <w:t>
(trsdo:​Accreditation​Area​Text) не заполняется</w:t>
            </w:r>
          </w:p>
          <w:bookmarkEnd w:id="262"/>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реквизиты "Дата документа" (csdo:DocCreationDate) </w:t>
            </w:r>
            <w:r>
              <w:br/>
            </w:r>
            <w:r>
              <w:rPr>
                <w:rFonts w:ascii="Times New Roman"/>
                <w:b w:val="false"/>
                <w:i w:val="false"/>
                <w:color w:val="000000"/>
                <w:sz w:val="20"/>
              </w:rPr>
              <w:t xml:space="preserve">и "Дата начала срока действия документа" (csdo:DocStartDate) </w:t>
            </w:r>
            <w:r>
              <w:br/>
            </w:r>
            <w:r>
              <w:rPr>
                <w:rFonts w:ascii="Times New Roman"/>
                <w:b w:val="false"/>
                <w:i w:val="false"/>
                <w:color w:val="000000"/>
                <w:sz w:val="20"/>
              </w:rPr>
              <w:t>в составе сложного реквизита "Сведения об аккредитации" (trcdo:AccreditationCertificateDetails) должен быть заполнен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"Дата" (csdo:EventDate) в составе сложного реквизита "Статус" (ccdo:StatusV2Details) должен быть заполнен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"Сведения о страховании ответственности" (trcdo:LiabilityInsuranceDetails) заполнен, </w:t>
            </w:r>
            <w:r>
              <w:br/>
            </w:r>
            <w:r>
              <w:rPr>
                <w:rFonts w:ascii="Times New Roman"/>
                <w:b w:val="false"/>
                <w:i w:val="false"/>
                <w:color w:val="000000"/>
                <w:sz w:val="20"/>
              </w:rPr>
              <w:t xml:space="preserve">реквизиты "Наименование документа" (csdo:DocName) и "Дата документа" (csdo:DocCreationDate) в составе сложного реквизита "Ссылка на документ" (ccdo:DocReferenceDetails) </w:t>
            </w:r>
            <w:r>
              <w:br/>
            </w:r>
            <w:r>
              <w:rPr>
                <w:rFonts w:ascii="Times New Roman"/>
                <w:b w:val="false"/>
                <w:i w:val="false"/>
                <w:color w:val="000000"/>
                <w:sz w:val="20"/>
              </w:rPr>
              <w:t>в составе сложного реквизита "Сведения о страховании ответственности" (trcdo:LiabilityInsuranceDetails) должны быть заполнены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"Область аккредитации" (trcdo:AccreditationAreaDetails) в составе сложного реквизита "Сведения об органе по оценке соответствия" (trcdo:ConformityAssessmentBodyInformationDetails) должен быть заполнен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 w:id="263"/>
          <w:p>
            <w:pPr>
              <w:spacing w:after="20"/>
              <w:ind w:left="20"/>
              <w:jc w:val="both"/>
            </w:pPr>
            <w:r>
              <w:rPr>
                <w:rFonts w:ascii="Times New Roman"/>
                <w:b w:val="false"/>
                <w:i w:val="false"/>
                <w:color w:val="000000"/>
                <w:sz w:val="20"/>
              </w:rPr>
              <w:t>
реквизит "Код вида продукции" (trsdo:ProductKindCode) в составе сложного реквизита "Область аккредитации" (trcdo:AccreditationAreaDetails) должен принимать одно из следующих значений:</w:t>
            </w:r>
            <w:r>
              <w:br/>
            </w:r>
            <w:r>
              <w:rPr>
                <w:rFonts w:ascii="Times New Roman"/>
                <w:b w:val="false"/>
                <w:i w:val="false"/>
                <w:color w:val="000000"/>
                <w:sz w:val="20"/>
              </w:rPr>
              <w:t>
</w:t>
            </w:r>
            <w:r>
              <w:rPr>
                <w:rFonts w:ascii="Times New Roman"/>
                <w:b w:val="false"/>
                <w:i w:val="false"/>
                <w:color w:val="000000"/>
                <w:sz w:val="20"/>
              </w:rPr>
              <w:t>"01" – продукция, подлежащая оценке соответствия требованиям технических регламентов Союза;</w:t>
            </w:r>
            <w:r>
              <w:br/>
            </w:r>
            <w:r>
              <w:rPr>
                <w:rFonts w:ascii="Times New Roman"/>
                <w:b w:val="false"/>
                <w:i w:val="false"/>
                <w:color w:val="000000"/>
                <w:sz w:val="20"/>
              </w:rPr>
              <w:t>
</w:t>
            </w:r>
            <w:r>
              <w:rPr>
                <w:rFonts w:ascii="Times New Roman"/>
                <w:b w:val="false"/>
                <w:i w:val="false"/>
                <w:color w:val="000000"/>
                <w:sz w:val="20"/>
              </w:rPr>
              <w:t>"02" – продукция, включенная в единый перечень продукции, подлежащей обязательному подтверждению соответствия с выдачей сертификатов соответствия и деклараций о соответствии по единой форме;</w:t>
            </w:r>
            <w:r>
              <w:br/>
            </w:r>
            <w:r>
              <w:rPr>
                <w:rFonts w:ascii="Times New Roman"/>
                <w:b w:val="false"/>
                <w:i w:val="false"/>
                <w:color w:val="000000"/>
                <w:sz w:val="20"/>
              </w:rPr>
              <w:t xml:space="preserve">
"03" – продукция, подлежащая испытаниям на соответствие единым санитарно-эпидемиологическим и гигиеническим требованиям, единым ветеринарно-санитарным требованиям и (или) единым карантинным фитосанитарным требованиям </w:t>
            </w:r>
          </w:p>
          <w:bookmarkEnd w:id="263"/>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значение реквизита "Код вида продукции" (trsdo:ProductKindCode) в составе сложного реквизита "Область аккредитации" (trcdo:AccreditationAreaDetails) содержит значение "02", реквизит "Обозначение технического регламента Союза" (trsdo:TechnicalRegulationId) в составе сложного реквизита "Область аккредитации" (trcdo: AccreditationAreaDetails) не заполняется, если реквизит "Код вида продукции" (trsdo:ProductKindCode) в составе сложного реквизита "Область аккредитации" (trcdo:AccreditationAreaDetails) содержит значение "01", то реквизит "Обозначение технического регламента Союза" (trsdo:TechnicalRegulationId) в составе сложного реквизита "Область аккредитации" (trcdo: AccreditationAreaDetails) должен содержать не менее 1 значения</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значение реквизита "Код вида органа по оценке соответствия" (trsdo:ConformityAuthorityKindCode) в составе сложного реквизита "Сведения об органе по оценке соответствия" (trcdo:ConformityAssessmentBodyInformationDetails) содержит значение "01", реквизит "Код вида продукции" (trsdo:ProductKindCode) содержит значение "01" и справочники, содержащие в формализованном виде сведения из единой Товарной номенклатуры внешнеэкономической деятельности Евразийского экономического союза (ТН ВЭД ЕАЭС), включены в состав ресурсов единой системы нормативно-справочной информации Союза для автоматизированного распространения посредством интегрированной системы реквизит "Код товара по ТН ВЭД ЕАЭС" (trsdo:CommodityCode) должен быть заполнен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значение реквизита "Код вида органа по оценке соответствия" (trsdo:ConformityAuthorityKindCode) в составе сложного реквизита "Сведения об органе по оценке соответствия" (trcdo:ConformityAssessmentBodyInformationDetails) содержит значение "01", реквизит "Код вида продукции" (trsdo:ProductKindCode) содержит значение "01" и справочники, содержащие в формализованном виде сведения из единой Товарной номенклатуры внешнеэкономической деятельности Евразийского экономического союза (ТН ВЭД ЕАЭС), отсутствуют в составе ресурсов единой системы нормативно-справочной информации Союза реквизит "Описание области аккредитации" (trsdo:AccreditationAreaText) должен быть заполнен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значение реквизита "Код вида органа по оценке соответствия" (trsdo:ConformityAuthorityKindCode) в составе сложного реквизита "Сведения об органе по оценке соответствия" (trcdo:ConformityAssessmentBodyInformationDetails) содержит значение "02", реквизит "Сведения об объекте регулирования" (trcdo:ConformityObjectDetails) должен содержать не менее 1 значения реквизита "Характеристика (показатель) объекта регулирования" (trcdo:ConformityObjectCharacteristicDetails)</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 отсутствии перечня международных и региональных (межгосударственных) стандартов, а в случае их отсутствия – национальных (государственных) стандартов, содержащих правила и методы исследований (испытаний) и измерений, в том числе правила отбора проб и образцов, необходимые для применения и исполнения технических регламентов Евразийского экономического союза </w:t>
            </w:r>
            <w:r>
              <w:br/>
            </w:r>
            <w:r>
              <w:rPr>
                <w:rFonts w:ascii="Times New Roman"/>
                <w:b w:val="false"/>
                <w:i w:val="false"/>
                <w:color w:val="000000"/>
                <w:sz w:val="20"/>
              </w:rPr>
              <w:t>и осуществления оценки соответствия объектов технического регулирования, (далее – перечень стандартов) в составе ресурсов единой системы нормативно-справочной информации Союза и если реквизит "Характеристика (показатель) объекта регулирования" (trcdo:ConformityObjectCharacteristicDetails) заполнен, реквизит "Номер документа" (csdo:​Doc​Id) или "Наименование документа" (csdo:DocName) в составе сложного реквизита "Характеристика (показатель) объекта регулирования" (trcdo:ConformityObjectCharacteristicDetails) должен быть заполнен, при этом реквизит "Код стандарта" (trsdo:​Standard​Code) в составе сложного реквизита "Характеристика (показатель) объекта регулирования" (trcdo:ConformityObjectCharacteristicDetails) не заполняется</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включении перечня стандартов в состав ресурсов единой системы нормативно-справочной информации Союза и если реквизит "Характеристика (показатель) объекта регулирования" (trcdo:ConformityObjectCharacteristicDetails) заполнен, реквизит "Код стандарта" (trsdo:​Standard​Code) в составе сложного реквизита "Характеристика (показатель) объекта регулирования" (trcdo:ConformityObjectCharacteristicDetails) должен быть заполнен и его значение должно соответствовать коду стандарта из указанного справочника, при этом реквизит "Номер документа" (csdo:​Doc​Id) и "Наименование документа" (csdo:DocName) в составе сложного реквизита "Характеристика (показатель) объекта регулирования" (trcdo:ConformityObjectCharacteristicDetails) не заполняется</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включении классификатора видов исследований (испытаний) и измерений в состав ресурсов единой системы нормативно-справочной информации Союза значение реквизита "Код метода исследования (испытания)" (trsdo:ConformityAssessmentProcedureCode) должно соответствовать коду вида исследования (испытания) из указанного классификатора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значение реквизита "Обозначение технического регламента Союза" (trsdo:TechnicalRegulationId) должно соответствовать обозначению технического регламента Союза (технического регламента Таможенного союза) из перечня технических регламентов Союза (технических регламентов Таможенного союза)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реквизита "Заголовок электронного документа (сведений)" (ccdo:EDocHeader) значение реквизита "Дата и время электронного документа (сведений) (csdo:EDocDateTime) должно приводиться в соответствии с шаблоном: YYYY-MM-DDThh:mm:ss.cccZ, где ccc – символы, обозначающие значение миллисекунд, Z – фиксированный символ, обозначающий формат представления времени в соответствии со Всемирным временем (UTC)</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реквизита "Технологические характеристики записи общего ресурса" (ccdo:ResourceItemStatusDetails) значение реквизита "Начальная дата и время" (csdo:StartDateTime) должно приводиться в соответствии с шаблоном: YYYY-MM-DDThh:mm:ss.cccZ, где ccc – символы, обозначающие значение миллисекунд, Z – фиксированный символ, обозначающий формат представления времени в соответствии со Всемирным временем (UTC)</w:t>
            </w:r>
          </w:p>
        </w:tc>
      </w:tr>
    </w:tbl>
    <w:bookmarkStart w:name="z338" w:id="264"/>
    <w:p>
      <w:pPr>
        <w:spacing w:after="0"/>
        <w:ind w:left="0"/>
        <w:jc w:val="both"/>
      </w:pPr>
      <w:r>
        <w:rPr>
          <w:rFonts w:ascii="Times New Roman"/>
          <w:b w:val="false"/>
          <w:i w:val="false"/>
          <w:color w:val="000000"/>
          <w:sz w:val="28"/>
        </w:rPr>
        <w:t>
      23. Требования к заполнению реквизитов электронных документов (сведений) "Сведения об органе по оценке соответствия" (R.TR.TS.02.001), передаваемых в сообщении "Сведения об органах по оценке соответствия для изменения" (P.TS.02.MSG.002), приведены в таблице 12.</w:t>
      </w:r>
    </w:p>
    <w:bookmarkEnd w:id="2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12</w:t>
            </w:r>
          </w:p>
        </w:tc>
      </w:tr>
    </w:tbl>
    <w:bookmarkStart w:name="z340" w:id="265"/>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"Сведения об органе по оценке соответствия" (R.TR.TS.02.001), передаваемых в сообщении "Сведения об органах по оценке соответствия для изменения" (P.TS.02.MSG.002)</w:t>
      </w:r>
    </w:p>
    <w:bookmarkEnd w:id="2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11643"/>
        <w:gridCol w:w="283"/>
      </w:tblGrid>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1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"Сведения об органе по оценке соответствия" (trcdo:ConformityAssessmentBodyInformationDetails) должен содержать </w:t>
            </w:r>
            <w:r>
              <w:br/>
            </w:r>
            <w:r>
              <w:rPr>
                <w:rFonts w:ascii="Times New Roman"/>
                <w:b w:val="false"/>
                <w:i w:val="false"/>
                <w:color w:val="000000"/>
                <w:sz w:val="20"/>
              </w:rPr>
              <w:t>1 значение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"Начальная дата и время" (csdo:StartDateTime) в составе сложного реквизита "Технологические характеристики записи общего ресурса" (ccdo:ResourceItemStatusDetails) должен быть заполнен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"Конечная дата и время" (csdo:EndDateTime) в составе сложного реквизита "Технологические характеристики записи общего ресурса" (ccdo:ResourceItemStatusDetails) не заполняется</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едином реестре должны содержаться сведения об органе по оценке соответствия с таким же значением реквизитов "Код страны"</w:t>
            </w:r>
            <w:r>
              <w:br/>
            </w:r>
            <w:r>
              <w:rPr>
                <w:rFonts w:ascii="Times New Roman"/>
                <w:b w:val="false"/>
                <w:i w:val="false"/>
                <w:color w:val="000000"/>
                <w:sz w:val="20"/>
              </w:rPr>
              <w:t xml:space="preserve"> (csdo: UnifiedCountryCode) и "Идентификатор органа по оценке соответствия" (trsdo:‌Conformity‌Authority‌Id) в составе сложного реквизита "Сведения об органе по оценке соответствия" (trcdo:ConformityAssessmentBodyInformationDetails), в которых реквизит "Конечная дата и время" (csdo:EndDateTime) в составе сложного реквизита "Технологические характеристики записи общего ресурса" (ccdo:ResourceItemStatusDetails) не заполнен, а значение реквизита "Начальная дата и время" (csdo:StartDateTime) меньше или равно значению этого реквизита в передаваемых сведениях</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"Статус" (ccdo:StatusV2Details) в составе сложного реквизита "Сведения об органе по оценке соответствия" (trcdo:ConformityAssessmentBodyInformationDetails) заполнен, то реквизит "Код статуса" (csdo:StatusCode) в его составе должен быть заполнен и принимать значение "02" - исключен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 w:id="266"/>
          <w:p>
            <w:pPr>
              <w:spacing w:after="20"/>
              <w:ind w:left="20"/>
              <w:jc w:val="both"/>
            </w:pPr>
            <w:r>
              <w:rPr>
                <w:rFonts w:ascii="Times New Roman"/>
                <w:b w:val="false"/>
                <w:i w:val="false"/>
                <w:color w:val="000000"/>
                <w:sz w:val="20"/>
              </w:rPr>
              <w:t>
значение реквизита "Код статуса" (csdo:StatusCode) в составе сложного реквизита "Статус" (ccdo:StatusV2Details) в составе сложного реквизита "Сведения об аккредитации" (trcdo:AccreditationCertificateDetails) должно соответствовать одному из следующих значений:</w:t>
            </w:r>
            <w:r>
              <w:br/>
            </w:r>
            <w:r>
              <w:rPr>
                <w:rFonts w:ascii="Times New Roman"/>
                <w:b w:val="false"/>
                <w:i w:val="false"/>
                <w:color w:val="000000"/>
                <w:sz w:val="20"/>
              </w:rPr>
              <w:t>"01" – действует;</w:t>
            </w:r>
            <w:r>
              <w:br/>
            </w:r>
            <w:r>
              <w:rPr>
                <w:rFonts w:ascii="Times New Roman"/>
                <w:b w:val="false"/>
                <w:i w:val="false"/>
                <w:color w:val="000000"/>
                <w:sz w:val="20"/>
              </w:rPr>
              <w:t>
"02" – частично приостановлена;</w:t>
            </w:r>
            <w:r>
              <w:br/>
            </w:r>
            <w:r>
              <w:rPr>
                <w:rFonts w:ascii="Times New Roman"/>
                <w:b w:val="false"/>
                <w:i w:val="false"/>
                <w:color w:val="000000"/>
                <w:sz w:val="20"/>
              </w:rPr>
              <w:t>"03" – приостановлена;</w:t>
            </w:r>
            <w:r>
              <w:br/>
            </w:r>
            <w:r>
              <w:rPr>
                <w:rFonts w:ascii="Times New Roman"/>
                <w:b w:val="false"/>
                <w:i w:val="false"/>
                <w:color w:val="000000"/>
                <w:sz w:val="20"/>
              </w:rPr>
              <w:t>"04" – прекращена</w:t>
            </w:r>
          </w:p>
          <w:bookmarkEnd w:id="266"/>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признака приостановленной аккредитации (атрибут suspendedIndicator) в составе реквизита "Область аккредитации" (trcdo:AccreditationAreaDetails) должен быть заполнен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атрибут признака приостановленной аккредитации (атрибут suspendedIndicator) в составе каждого заполненного реквизита "Область аккредитации" (trcdo:AccreditationAreaDetails) принимает значение "true" значение реквизита "Код статуса" (csdo:StatusCode) в составе сложного реквизита "Статус" (ccdo:StatusV2Details) в составе сложного реквизита "Сведения об аккредитации" (trcdo:AccreditationCertificateDetails) должен принимать значение "01"</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"Сведения об органе по оценке соответствия" (trcdo:ConformityAssessmentBodyInformationDetails) содержит хотя бы один заполненный реквизит "Область аккредитации" (trcdo:AccreditationAreaDetails) со значением атрибута признака приостановленной аккредитации (атрибут suspendedIndicator) "true" и один заполненный реквизит "Область аккредитации" (trcdo:AccreditationAreaDetails) со значением атрибута признака приостановленной аккредитации (атрибут suspendedIndicator) "false", то значение реквизита "Код статуса" (csdo:StatusCode) в составе сложного реквизита "Статус" (ccdo:StatusV2Details) в составе сложного реквизита "Сведения об аккредитации" (trcdo:AccreditationCertificateDetails) должен принимать значение "02"</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атрибут признака приостановленной аккредитации (атрибут suspendedIndicator) в составе реквизита "Область аккредитации" (trcdo:AccreditationAreaDetails) для каждого заполненного реквизита "Область аккредитации" (trcdo:AccreditationAreaDetails) принимает значение "true" значение реквизита "Код статуса" (csdo:StatusCode) в составе сложного реквизита "Статус" (ccdo:StatusV2Details) в составе сложного реквизита "Сведения об аккредитации" (trcdo:AccreditationCertificateDetails) должнен принимать значение "03"</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 44</w:t>
            </w:r>
          </w:p>
        </w:tc>
        <w:tc>
          <w:tcPr>
            <w:tcW w:w="1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соответствуют требованиям 8 – 41 таблицы 11 настоящего Регламента (значения кодов требований в таблице 11 и таблице 12 совпадают)</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342" w:id="267"/>
    <w:p>
      <w:pPr>
        <w:spacing w:after="0"/>
        <w:ind w:left="0"/>
        <w:jc w:val="both"/>
      </w:pPr>
      <w:r>
        <w:rPr>
          <w:rFonts w:ascii="Times New Roman"/>
          <w:b w:val="false"/>
          <w:i w:val="false"/>
          <w:color w:val="000000"/>
          <w:sz w:val="28"/>
        </w:rPr>
        <w:t>
      3. Описание информационного взаимодействия при реализации средствами интегрированной информационной системы внешней и взаимной торговли общего процесса "Формирование и ведение единого реестра органов по оценке соответствия Евразийского экономического союза (в том числе органов по сертификации, испытательных лабораторий (центров))", утвержденное указанным Решением, изложить в следующей редакции:</w:t>
      </w:r>
    </w:p>
    <w:bookmarkEnd w:id="2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w:t>
            </w:r>
            <w:r>
              <w:br/>
            </w:r>
            <w:r>
              <w:rPr>
                <w:rFonts w:ascii="Times New Roman"/>
                <w:b w:val="false"/>
                <w:i w:val="false"/>
                <w:color w:val="000000"/>
                <w:sz w:val="20"/>
              </w:rPr>
              <w:t xml:space="preserve">Решением Коллегии </w:t>
            </w:r>
            <w:r>
              <w:br/>
            </w:r>
            <w:r>
              <w:rPr>
                <w:rFonts w:ascii="Times New Roman"/>
                <w:b w:val="false"/>
                <w:i w:val="false"/>
                <w:color w:val="000000"/>
                <w:sz w:val="20"/>
              </w:rPr>
              <w:t xml:space="preserve">Евразийской экономической </w:t>
            </w:r>
            <w:r>
              <w:br/>
            </w:r>
            <w:r>
              <w:rPr>
                <w:rFonts w:ascii="Times New Roman"/>
                <w:b w:val="false"/>
                <w:i w:val="false"/>
                <w:color w:val="000000"/>
                <w:sz w:val="20"/>
              </w:rPr>
              <w:t>комиссии</w:t>
            </w:r>
            <w:r>
              <w:br/>
            </w:r>
            <w:r>
              <w:rPr>
                <w:rFonts w:ascii="Times New Roman"/>
                <w:b w:val="false"/>
                <w:i w:val="false"/>
                <w:color w:val="000000"/>
                <w:sz w:val="20"/>
              </w:rPr>
              <w:t>от 10 мая 2016 г. № 38</w:t>
            </w:r>
            <w:r>
              <w:br/>
            </w:r>
            <w:r>
              <w:rPr>
                <w:rFonts w:ascii="Times New Roman"/>
                <w:b w:val="false"/>
                <w:i w:val="false"/>
                <w:color w:val="000000"/>
                <w:sz w:val="20"/>
              </w:rPr>
              <w:t xml:space="preserve">(в редакции Решения </w:t>
            </w:r>
            <w:r>
              <w:br/>
            </w:r>
            <w:r>
              <w:rPr>
                <w:rFonts w:ascii="Times New Roman"/>
                <w:b w:val="false"/>
                <w:i w:val="false"/>
                <w:color w:val="000000"/>
                <w:sz w:val="20"/>
              </w:rPr>
              <w:t xml:space="preserve">Коллегии Евразийской </w:t>
            </w:r>
            <w:r>
              <w:br/>
            </w:r>
            <w:r>
              <w:rPr>
                <w:rFonts w:ascii="Times New Roman"/>
                <w:b w:val="false"/>
                <w:i w:val="false"/>
                <w:color w:val="000000"/>
                <w:sz w:val="20"/>
              </w:rPr>
              <w:t xml:space="preserve">экономической комиссии от </w:t>
            </w:r>
            <w:r>
              <w:br/>
            </w:r>
            <w:r>
              <w:rPr>
                <w:rFonts w:ascii="Times New Roman"/>
                <w:b w:val="false"/>
                <w:i w:val="false"/>
                <w:color w:val="000000"/>
                <w:sz w:val="20"/>
              </w:rPr>
              <w:t xml:space="preserve">21 октября 2019 г. № 183) </w:t>
            </w:r>
          </w:p>
        </w:tc>
      </w:tr>
    </w:tbl>
    <w:bookmarkStart w:name="z344" w:id="268"/>
    <w:p>
      <w:pPr>
        <w:spacing w:after="0"/>
        <w:ind w:left="0"/>
        <w:jc w:val="left"/>
      </w:pPr>
      <w:r>
        <w:rPr>
          <w:rFonts w:ascii="Times New Roman"/>
          <w:b/>
          <w:i w:val="false"/>
          <w:color w:val="000000"/>
        </w:rPr>
        <w:t xml:space="preserve"> Описание</w:t>
      </w:r>
      <w:r>
        <w:br/>
      </w:r>
      <w:r>
        <w:rPr>
          <w:rFonts w:ascii="Times New Roman"/>
          <w:b/>
          <w:i w:val="false"/>
          <w:color w:val="000000"/>
        </w:rPr>
        <w:t>форматов и структур электронных документов и сведений, используемых для реализации средствами интегрированной информационной системы Евразийского экономического союза общего процесса "Формирование и ведение единого реестра органов по оценке соответствия Евразийского экономического союза (в том числе органов по сертификации, испытательных лабораторий (центров))"</w:t>
      </w:r>
    </w:p>
    <w:bookmarkEnd w:id="268"/>
    <w:bookmarkStart w:name="z345" w:id="269"/>
    <w:p>
      <w:pPr>
        <w:spacing w:after="0"/>
        <w:ind w:left="0"/>
        <w:jc w:val="left"/>
      </w:pPr>
      <w:r>
        <w:rPr>
          <w:rFonts w:ascii="Times New Roman"/>
          <w:b/>
          <w:i w:val="false"/>
          <w:color w:val="000000"/>
        </w:rPr>
        <w:t xml:space="preserve"> I. Общие положения </w:t>
      </w:r>
    </w:p>
    <w:bookmarkEnd w:id="269"/>
    <w:bookmarkStart w:name="z346" w:id="270"/>
    <w:p>
      <w:pPr>
        <w:spacing w:after="0"/>
        <w:ind w:left="0"/>
        <w:jc w:val="both"/>
      </w:pPr>
      <w:r>
        <w:rPr>
          <w:rFonts w:ascii="Times New Roman"/>
          <w:b w:val="false"/>
          <w:i w:val="false"/>
          <w:color w:val="000000"/>
          <w:sz w:val="28"/>
        </w:rPr>
        <w:t>
      1. Настоящее Описание разработано в соответствии со следующими международными договорами и актами, составляющими право Евразийского экономического союза:</w:t>
      </w:r>
    </w:p>
    <w:bookmarkEnd w:id="270"/>
    <w:bookmarkStart w:name="z347" w:id="271"/>
    <w:p>
      <w:pPr>
        <w:spacing w:after="0"/>
        <w:ind w:left="0"/>
        <w:jc w:val="both"/>
      </w:pPr>
      <w:r>
        <w:rPr>
          <w:rFonts w:ascii="Times New Roman"/>
          <w:b w:val="false"/>
          <w:i w:val="false"/>
          <w:color w:val="000000"/>
          <w:sz w:val="28"/>
        </w:rPr>
        <w:t>
      Договор о Евразийском экономическом союзе от 29 мая 2014 года;</w:t>
      </w:r>
    </w:p>
    <w:bookmarkEnd w:id="271"/>
    <w:bookmarkStart w:name="z348" w:id="272"/>
    <w:p>
      <w:pPr>
        <w:spacing w:after="0"/>
        <w:ind w:left="0"/>
        <w:jc w:val="both"/>
      </w:pPr>
      <w:r>
        <w:rPr>
          <w:rFonts w:ascii="Times New Roman"/>
          <w:b w:val="false"/>
          <w:i w:val="false"/>
          <w:color w:val="000000"/>
          <w:sz w:val="28"/>
        </w:rPr>
        <w:t>
      Решение Совета Евразийской экономической комиссии от 5 декабря 2018 г. № 100 "О Порядке включения аккредитованных органов по оценке соответствия (в том числе органов по сертификации, испытательных лабораторий (центров)) в единый реестр органов по оценке соответствия Евразийского экономического союза, а также его формирования и ведения";</w:t>
      </w:r>
    </w:p>
    <w:bookmarkEnd w:id="272"/>
    <w:bookmarkStart w:name="z349" w:id="273"/>
    <w:p>
      <w:pPr>
        <w:spacing w:after="0"/>
        <w:ind w:left="0"/>
        <w:jc w:val="both"/>
      </w:pPr>
      <w:r>
        <w:rPr>
          <w:rFonts w:ascii="Times New Roman"/>
          <w:b w:val="false"/>
          <w:i w:val="false"/>
          <w:color w:val="000000"/>
          <w:sz w:val="28"/>
        </w:rPr>
        <w:t>
      Решение Комиссии Таможенного союза от 7 апреля 2011 г. № 620 "О Едином перечне продукции, подлежащей обязательной оценке (подтверждению) соответствия в рамках Таможенного союза с выдачей единых документов";</w:t>
      </w:r>
    </w:p>
    <w:bookmarkEnd w:id="273"/>
    <w:bookmarkStart w:name="z350" w:id="274"/>
    <w:p>
      <w:pPr>
        <w:spacing w:after="0"/>
        <w:ind w:left="0"/>
        <w:jc w:val="both"/>
      </w:pPr>
      <w:r>
        <w:rPr>
          <w:rFonts w:ascii="Times New Roman"/>
          <w:b w:val="false"/>
          <w:i w:val="false"/>
          <w:color w:val="000000"/>
          <w:sz w:val="28"/>
        </w:rPr>
        <w:t>
      Решение Коллегии Евразийской экономической комиссии от 6 ноября 2014 г. № 200 "О технологических документах,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w:t>
      </w:r>
    </w:p>
    <w:bookmarkEnd w:id="274"/>
    <w:bookmarkStart w:name="z351" w:id="275"/>
    <w:p>
      <w:pPr>
        <w:spacing w:after="0"/>
        <w:ind w:left="0"/>
        <w:jc w:val="both"/>
      </w:pPr>
      <w:r>
        <w:rPr>
          <w:rFonts w:ascii="Times New Roman"/>
          <w:b w:val="false"/>
          <w:i w:val="false"/>
          <w:color w:val="000000"/>
          <w:sz w:val="28"/>
        </w:rPr>
        <w:t>
      Решение Коллегии Евразийской экономической комиссии от 27 января 2015 г. № 5 "Об утверждении Правил электронного обмена данными в интегрированной информационной системе внешней и взаимной торговли";</w:t>
      </w:r>
    </w:p>
    <w:bookmarkEnd w:id="275"/>
    <w:bookmarkStart w:name="z352" w:id="276"/>
    <w:p>
      <w:pPr>
        <w:spacing w:after="0"/>
        <w:ind w:left="0"/>
        <w:jc w:val="both"/>
      </w:pPr>
      <w:r>
        <w:rPr>
          <w:rFonts w:ascii="Times New Roman"/>
          <w:b w:val="false"/>
          <w:i w:val="false"/>
          <w:color w:val="000000"/>
          <w:sz w:val="28"/>
        </w:rPr>
        <w:t>
      Решение Коллегии Евразийской экономической комиссии от 14 апреля 2015 г. № 29 "О перечне общих процессов в рамках Евразийского экономического союза и внесении изменения</w:t>
      </w:r>
      <w:r>
        <w:br/>
      </w:r>
      <w:r>
        <w:rPr>
          <w:rFonts w:ascii="Times New Roman"/>
          <w:b w:val="false"/>
          <w:i w:val="false"/>
          <w:color w:val="000000"/>
          <w:sz w:val="28"/>
        </w:rPr>
        <w:t>в Решение Коллегии Евразийской экономической комиссии от 19 августа 2014 г. № 132";</w:t>
      </w:r>
    </w:p>
    <w:bookmarkEnd w:id="276"/>
    <w:bookmarkStart w:name="z353" w:id="277"/>
    <w:p>
      <w:pPr>
        <w:spacing w:after="0"/>
        <w:ind w:left="0"/>
        <w:jc w:val="both"/>
      </w:pPr>
      <w:r>
        <w:rPr>
          <w:rFonts w:ascii="Times New Roman"/>
          <w:b w:val="false"/>
          <w:i w:val="false"/>
          <w:color w:val="000000"/>
          <w:sz w:val="28"/>
        </w:rPr>
        <w:t>
      Решение Коллегии Евразийской экономической комиссии от 9 июня 2015 г. № 63 "О Методике анализа, оптимизации, гармонизации и описания общих процессов в рамках Евразийского экономического союза";</w:t>
      </w:r>
    </w:p>
    <w:bookmarkEnd w:id="277"/>
    <w:bookmarkStart w:name="z354" w:id="278"/>
    <w:p>
      <w:pPr>
        <w:spacing w:after="0"/>
        <w:ind w:left="0"/>
        <w:jc w:val="both"/>
      </w:pPr>
      <w:r>
        <w:rPr>
          <w:rFonts w:ascii="Times New Roman"/>
          <w:b w:val="false"/>
          <w:i w:val="false"/>
          <w:color w:val="000000"/>
          <w:sz w:val="28"/>
        </w:rPr>
        <w:t>
      Решение Коллегии Евразийской экономической комиссии от 28 сентября 2015 г. № 125 "Об утверждении Положения об обмене электронными документами при трансграничном взаимодействии органов государственной власти государств – членов Евразийского экономического союза между собой и с Евразийской экономической комиссией".</w:t>
      </w:r>
    </w:p>
    <w:bookmarkEnd w:id="278"/>
    <w:bookmarkStart w:name="z355" w:id="279"/>
    <w:p>
      <w:pPr>
        <w:spacing w:after="0"/>
        <w:ind w:left="0"/>
        <w:jc w:val="left"/>
      </w:pPr>
      <w:r>
        <w:rPr>
          <w:rFonts w:ascii="Times New Roman"/>
          <w:b/>
          <w:i w:val="false"/>
          <w:color w:val="000000"/>
        </w:rPr>
        <w:t xml:space="preserve"> II. Область применения</w:t>
      </w:r>
    </w:p>
    <w:bookmarkEnd w:id="279"/>
    <w:bookmarkStart w:name="z356" w:id="280"/>
    <w:p>
      <w:pPr>
        <w:spacing w:after="0"/>
        <w:ind w:left="0"/>
        <w:jc w:val="both"/>
      </w:pPr>
      <w:r>
        <w:rPr>
          <w:rFonts w:ascii="Times New Roman"/>
          <w:b w:val="false"/>
          <w:i w:val="false"/>
          <w:color w:val="000000"/>
          <w:sz w:val="28"/>
        </w:rPr>
        <w:t>
      2. Настоящее Описание определяет требования к форматам и структурам электронных документов и сведений, используемых при информационном взаимодействии в рамках общего процесса "Формирование и ведение единого реестра органов по оценке соответствия Евразийского экономического союза (в том числе органов по сертификации, испытательных лабораторий (центров))" (далее – общий процесс).</w:t>
      </w:r>
    </w:p>
    <w:bookmarkEnd w:id="280"/>
    <w:bookmarkStart w:name="z357" w:id="281"/>
    <w:p>
      <w:pPr>
        <w:spacing w:after="0"/>
        <w:ind w:left="0"/>
        <w:jc w:val="both"/>
      </w:pPr>
      <w:r>
        <w:rPr>
          <w:rFonts w:ascii="Times New Roman"/>
          <w:b w:val="false"/>
          <w:i w:val="false"/>
          <w:color w:val="000000"/>
          <w:sz w:val="28"/>
        </w:rPr>
        <w:t>
      3. Настоящее Описание применяется при проектировании, разработке и доработке компонентов информационных систем при реализации процедур общего процесса средствами интегрированной информационной системы Евразийского экономического союза (далее – интегрированная система).</w:t>
      </w:r>
    </w:p>
    <w:bookmarkEnd w:id="281"/>
    <w:bookmarkStart w:name="z358" w:id="282"/>
    <w:p>
      <w:pPr>
        <w:spacing w:after="0"/>
        <w:ind w:left="0"/>
        <w:jc w:val="both"/>
      </w:pPr>
      <w:r>
        <w:rPr>
          <w:rFonts w:ascii="Times New Roman"/>
          <w:b w:val="false"/>
          <w:i w:val="false"/>
          <w:color w:val="000000"/>
          <w:sz w:val="28"/>
        </w:rPr>
        <w:t>
      4. Описание форматов и структур электронных документов и сведений приводится в табличной форме с указанием полного реквизитного состава с учетом уровней иерархии вплоть до простых (атомарных) реквизитов.</w:t>
      </w:r>
    </w:p>
    <w:bookmarkEnd w:id="282"/>
    <w:bookmarkStart w:name="z359" w:id="283"/>
    <w:p>
      <w:pPr>
        <w:spacing w:after="0"/>
        <w:ind w:left="0"/>
        <w:jc w:val="both"/>
      </w:pPr>
      <w:r>
        <w:rPr>
          <w:rFonts w:ascii="Times New Roman"/>
          <w:b w:val="false"/>
          <w:i w:val="false"/>
          <w:color w:val="000000"/>
          <w:sz w:val="28"/>
        </w:rPr>
        <w:t>
      5. В таблице описывается однозначное соответствие реквизитов электронных документов (сведений) (далее – реквизиты) и элементов модели данных.</w:t>
      </w:r>
    </w:p>
    <w:bookmarkEnd w:id="283"/>
    <w:bookmarkStart w:name="z360" w:id="284"/>
    <w:p>
      <w:pPr>
        <w:spacing w:after="0"/>
        <w:ind w:left="0"/>
        <w:jc w:val="both"/>
      </w:pPr>
      <w:r>
        <w:rPr>
          <w:rFonts w:ascii="Times New Roman"/>
          <w:b w:val="false"/>
          <w:i w:val="false"/>
          <w:color w:val="000000"/>
          <w:sz w:val="28"/>
        </w:rPr>
        <w:t>
      6. В таблице формируются следующие поля (графы):</w:t>
      </w:r>
    </w:p>
    <w:bookmarkEnd w:id="284"/>
    <w:bookmarkStart w:name="z361" w:id="285"/>
    <w:p>
      <w:pPr>
        <w:spacing w:after="0"/>
        <w:ind w:left="0"/>
        <w:jc w:val="both"/>
      </w:pPr>
      <w:r>
        <w:rPr>
          <w:rFonts w:ascii="Times New Roman"/>
          <w:b w:val="false"/>
          <w:i w:val="false"/>
          <w:color w:val="000000"/>
          <w:sz w:val="28"/>
        </w:rPr>
        <w:t>
      "иерархический номер" – порядковый номер реквизита;</w:t>
      </w:r>
    </w:p>
    <w:bookmarkEnd w:id="285"/>
    <w:bookmarkStart w:name="z362" w:id="286"/>
    <w:p>
      <w:pPr>
        <w:spacing w:after="0"/>
        <w:ind w:left="0"/>
        <w:jc w:val="both"/>
      </w:pPr>
      <w:r>
        <w:rPr>
          <w:rFonts w:ascii="Times New Roman"/>
          <w:b w:val="false"/>
          <w:i w:val="false"/>
          <w:color w:val="000000"/>
          <w:sz w:val="28"/>
        </w:rPr>
        <w:t>
      "имя реквизита" – устоявшееся или официальное словесное обозначение реквизита;</w:t>
      </w:r>
    </w:p>
    <w:bookmarkEnd w:id="286"/>
    <w:bookmarkStart w:name="z363" w:id="287"/>
    <w:p>
      <w:pPr>
        <w:spacing w:after="0"/>
        <w:ind w:left="0"/>
        <w:jc w:val="both"/>
      </w:pPr>
      <w:r>
        <w:rPr>
          <w:rFonts w:ascii="Times New Roman"/>
          <w:b w:val="false"/>
          <w:i w:val="false"/>
          <w:color w:val="000000"/>
          <w:sz w:val="28"/>
        </w:rPr>
        <w:t>
      "описание реквизита" – текст, поясняющий смысл (семантику) реквизита;</w:t>
      </w:r>
    </w:p>
    <w:bookmarkEnd w:id="287"/>
    <w:bookmarkStart w:name="z364" w:id="288"/>
    <w:p>
      <w:pPr>
        <w:spacing w:after="0"/>
        <w:ind w:left="0"/>
        <w:jc w:val="both"/>
      </w:pPr>
      <w:r>
        <w:rPr>
          <w:rFonts w:ascii="Times New Roman"/>
          <w:b w:val="false"/>
          <w:i w:val="false"/>
          <w:color w:val="000000"/>
          <w:sz w:val="28"/>
        </w:rPr>
        <w:t>
      "идентификатор" – идентификатор элемента данных в модели данных, соответствующего реквизиту;</w:t>
      </w:r>
    </w:p>
    <w:bookmarkEnd w:id="288"/>
    <w:bookmarkStart w:name="z365" w:id="289"/>
    <w:p>
      <w:pPr>
        <w:spacing w:after="0"/>
        <w:ind w:left="0"/>
        <w:jc w:val="both"/>
      </w:pPr>
      <w:r>
        <w:rPr>
          <w:rFonts w:ascii="Times New Roman"/>
          <w:b w:val="false"/>
          <w:i w:val="false"/>
          <w:color w:val="000000"/>
          <w:sz w:val="28"/>
        </w:rPr>
        <w:t>
      "область значений" – словесное описание возможных значений реквизита;</w:t>
      </w:r>
    </w:p>
    <w:bookmarkEnd w:id="289"/>
    <w:bookmarkStart w:name="z366" w:id="290"/>
    <w:p>
      <w:pPr>
        <w:spacing w:after="0"/>
        <w:ind w:left="0"/>
        <w:jc w:val="both"/>
      </w:pPr>
      <w:r>
        <w:rPr>
          <w:rFonts w:ascii="Times New Roman"/>
          <w:b w:val="false"/>
          <w:i w:val="false"/>
          <w:color w:val="000000"/>
          <w:sz w:val="28"/>
        </w:rPr>
        <w:t>
      "мн." – множественность реквизитов: обязательность (опциональность) и количество возможных повторений реквизита.</w:t>
      </w:r>
    </w:p>
    <w:bookmarkEnd w:id="290"/>
    <w:bookmarkStart w:name="z367" w:id="291"/>
    <w:p>
      <w:pPr>
        <w:spacing w:after="0"/>
        <w:ind w:left="0"/>
        <w:jc w:val="both"/>
      </w:pPr>
      <w:r>
        <w:rPr>
          <w:rFonts w:ascii="Times New Roman"/>
          <w:b w:val="false"/>
          <w:i w:val="false"/>
          <w:color w:val="000000"/>
          <w:sz w:val="28"/>
        </w:rPr>
        <w:t>
      7. Для указания множественности реквизитов используются следующие обозначения:</w:t>
      </w:r>
    </w:p>
    <w:bookmarkEnd w:id="291"/>
    <w:bookmarkStart w:name="z368" w:id="292"/>
    <w:p>
      <w:pPr>
        <w:spacing w:after="0"/>
        <w:ind w:left="0"/>
        <w:jc w:val="both"/>
      </w:pPr>
      <w:r>
        <w:rPr>
          <w:rFonts w:ascii="Times New Roman"/>
          <w:b w:val="false"/>
          <w:i w:val="false"/>
          <w:color w:val="000000"/>
          <w:sz w:val="28"/>
        </w:rPr>
        <w:t>
      1 – реквизит обязателен, повторения не допускаются;</w:t>
      </w:r>
    </w:p>
    <w:bookmarkEnd w:id="292"/>
    <w:bookmarkStart w:name="z369" w:id="293"/>
    <w:p>
      <w:pPr>
        <w:spacing w:after="0"/>
        <w:ind w:left="0"/>
        <w:jc w:val="both"/>
      </w:pPr>
      <w:r>
        <w:rPr>
          <w:rFonts w:ascii="Times New Roman"/>
          <w:b w:val="false"/>
          <w:i w:val="false"/>
          <w:color w:val="000000"/>
          <w:sz w:val="28"/>
        </w:rPr>
        <w:t>
      n – реквизит обязателен, должен повторяться n раз (n &gt; 1);</w:t>
      </w:r>
    </w:p>
    <w:bookmarkEnd w:id="293"/>
    <w:bookmarkStart w:name="z370" w:id="294"/>
    <w:p>
      <w:pPr>
        <w:spacing w:after="0"/>
        <w:ind w:left="0"/>
        <w:jc w:val="both"/>
      </w:pPr>
      <w:r>
        <w:rPr>
          <w:rFonts w:ascii="Times New Roman"/>
          <w:b w:val="false"/>
          <w:i w:val="false"/>
          <w:color w:val="000000"/>
          <w:sz w:val="28"/>
        </w:rPr>
        <w:t>
      1..* – реквизит обязателен, может повторяться без ограничений;</w:t>
      </w:r>
    </w:p>
    <w:bookmarkEnd w:id="294"/>
    <w:bookmarkStart w:name="z371" w:id="295"/>
    <w:p>
      <w:pPr>
        <w:spacing w:after="0"/>
        <w:ind w:left="0"/>
        <w:jc w:val="both"/>
      </w:pPr>
      <w:r>
        <w:rPr>
          <w:rFonts w:ascii="Times New Roman"/>
          <w:b w:val="false"/>
          <w:i w:val="false"/>
          <w:color w:val="000000"/>
          <w:sz w:val="28"/>
        </w:rPr>
        <w:t>
      n..* – реквизит обязателен, должен повторяться не менее n раз (n &gt; 1);</w:t>
      </w:r>
    </w:p>
    <w:bookmarkEnd w:id="295"/>
    <w:bookmarkStart w:name="z372" w:id="296"/>
    <w:p>
      <w:pPr>
        <w:spacing w:after="0"/>
        <w:ind w:left="0"/>
        <w:jc w:val="both"/>
      </w:pPr>
      <w:r>
        <w:rPr>
          <w:rFonts w:ascii="Times New Roman"/>
          <w:b w:val="false"/>
          <w:i w:val="false"/>
          <w:color w:val="000000"/>
          <w:sz w:val="28"/>
        </w:rPr>
        <w:t>
      n..m – реквизит обязателен, должен повторяться не менее n раз и не более m раз (n &gt; 1, m &gt; n);</w:t>
      </w:r>
    </w:p>
    <w:bookmarkEnd w:id="296"/>
    <w:bookmarkStart w:name="z373" w:id="297"/>
    <w:p>
      <w:pPr>
        <w:spacing w:after="0"/>
        <w:ind w:left="0"/>
        <w:jc w:val="both"/>
      </w:pPr>
      <w:r>
        <w:rPr>
          <w:rFonts w:ascii="Times New Roman"/>
          <w:b w:val="false"/>
          <w:i w:val="false"/>
          <w:color w:val="000000"/>
          <w:sz w:val="28"/>
        </w:rPr>
        <w:t>
      0..1 – реквизит опционален, повторения не допускаются;</w:t>
      </w:r>
    </w:p>
    <w:bookmarkEnd w:id="297"/>
    <w:bookmarkStart w:name="z374" w:id="298"/>
    <w:p>
      <w:pPr>
        <w:spacing w:after="0"/>
        <w:ind w:left="0"/>
        <w:jc w:val="both"/>
      </w:pPr>
      <w:r>
        <w:rPr>
          <w:rFonts w:ascii="Times New Roman"/>
          <w:b w:val="false"/>
          <w:i w:val="false"/>
          <w:color w:val="000000"/>
          <w:sz w:val="28"/>
        </w:rPr>
        <w:t>
      0..* – реквизит опционален, может повторяться без ограничений;</w:t>
      </w:r>
    </w:p>
    <w:bookmarkEnd w:id="298"/>
    <w:bookmarkStart w:name="z375" w:id="299"/>
    <w:p>
      <w:pPr>
        <w:spacing w:after="0"/>
        <w:ind w:left="0"/>
        <w:jc w:val="both"/>
      </w:pPr>
      <w:r>
        <w:rPr>
          <w:rFonts w:ascii="Times New Roman"/>
          <w:b w:val="false"/>
          <w:i w:val="false"/>
          <w:color w:val="000000"/>
          <w:sz w:val="28"/>
        </w:rPr>
        <w:t>
      0..m – реквизит опционален, может повторяться не более m раз (m &gt; 1).</w:t>
      </w:r>
    </w:p>
    <w:bookmarkEnd w:id="299"/>
    <w:bookmarkStart w:name="z376" w:id="300"/>
    <w:p>
      <w:pPr>
        <w:spacing w:after="0"/>
        <w:ind w:left="0"/>
        <w:jc w:val="left"/>
      </w:pPr>
      <w:r>
        <w:rPr>
          <w:rFonts w:ascii="Times New Roman"/>
          <w:b/>
          <w:i w:val="false"/>
          <w:color w:val="000000"/>
        </w:rPr>
        <w:t xml:space="preserve"> III. Основные понятия</w:t>
      </w:r>
    </w:p>
    <w:bookmarkEnd w:id="300"/>
    <w:bookmarkStart w:name="z377" w:id="301"/>
    <w:p>
      <w:pPr>
        <w:spacing w:after="0"/>
        <w:ind w:left="0"/>
        <w:jc w:val="both"/>
      </w:pPr>
      <w:r>
        <w:rPr>
          <w:rFonts w:ascii="Times New Roman"/>
          <w:b w:val="false"/>
          <w:i w:val="false"/>
          <w:color w:val="000000"/>
          <w:sz w:val="28"/>
        </w:rPr>
        <w:t>
      8. Для целей настоящего Описания используются понятия, которые означают следующее:</w:t>
      </w:r>
    </w:p>
    <w:bookmarkEnd w:id="301"/>
    <w:bookmarkStart w:name="z378" w:id="302"/>
    <w:p>
      <w:pPr>
        <w:spacing w:after="0"/>
        <w:ind w:left="0"/>
        <w:jc w:val="both"/>
      </w:pPr>
      <w:r>
        <w:rPr>
          <w:rFonts w:ascii="Times New Roman"/>
          <w:b w:val="false"/>
          <w:i w:val="false"/>
          <w:color w:val="000000"/>
          <w:sz w:val="28"/>
        </w:rPr>
        <w:t>
      "реквизит" – единица данных электронного документа (сведений), которая в определенном контексте считается неразделимой;</w:t>
      </w:r>
    </w:p>
    <w:bookmarkEnd w:id="302"/>
    <w:bookmarkStart w:name="z379" w:id="303"/>
    <w:p>
      <w:pPr>
        <w:spacing w:after="0"/>
        <w:ind w:left="0"/>
        <w:jc w:val="both"/>
      </w:pPr>
      <w:r>
        <w:rPr>
          <w:rFonts w:ascii="Times New Roman"/>
          <w:b w:val="false"/>
          <w:i w:val="false"/>
          <w:color w:val="000000"/>
          <w:sz w:val="28"/>
        </w:rPr>
        <w:t>
      "ТН ВЭД ЕАЭС" – единая Товарная номенклатура внешнеэкономической деятельности Евразийского экономического союза.</w:t>
      </w:r>
    </w:p>
    <w:bookmarkEnd w:id="303"/>
    <w:bookmarkStart w:name="z380" w:id="304"/>
    <w:p>
      <w:pPr>
        <w:spacing w:after="0"/>
        <w:ind w:left="0"/>
        <w:jc w:val="both"/>
      </w:pPr>
      <w:r>
        <w:rPr>
          <w:rFonts w:ascii="Times New Roman"/>
          <w:b w:val="false"/>
          <w:i w:val="false"/>
          <w:color w:val="000000"/>
          <w:sz w:val="28"/>
        </w:rPr>
        <w:t>
      Понятия "базисная модель данных", "модель данных", "модель данных предметной области", "предметная область" и "реестр структур электронных документов и сведений", используемые в настоящем Описании, применяются в значениях, определенных Методикой анализа, оптимизации, гармонизации и описания общих процессов в рамках Евразийского экономического союза, утвержденной Решением Коллегии Евразийской экономической комиссии от 9 июня 2015 г. № 63.</w:t>
      </w:r>
    </w:p>
    <w:bookmarkEnd w:id="304"/>
    <w:bookmarkStart w:name="z381" w:id="305"/>
    <w:p>
      <w:pPr>
        <w:spacing w:after="0"/>
        <w:ind w:left="0"/>
        <w:jc w:val="both"/>
      </w:pPr>
      <w:r>
        <w:rPr>
          <w:rFonts w:ascii="Times New Roman"/>
          <w:b w:val="false"/>
          <w:i w:val="false"/>
          <w:color w:val="000000"/>
          <w:sz w:val="28"/>
        </w:rPr>
        <w:t>
      Иные понятия, используемые в настоящем Описании, применяются в значениях, определенных в пункте 4 Правил информационного взаимодействия при реализации средствами интегрированной информационной системы Евразийского экономического союза общего процесса "Формирование и ведение единого реестра органов по оценке соответствия Евразийского экономического союза (в том числе органов по сертификации, испытательных лабораторий (центров))", утвержденных Решением Коллегии Евразийской экономической комиссии от 10 мая 2016 г. № 38.</w:t>
      </w:r>
    </w:p>
    <w:bookmarkEnd w:id="305"/>
    <w:bookmarkStart w:name="z382" w:id="306"/>
    <w:p>
      <w:pPr>
        <w:spacing w:after="0"/>
        <w:ind w:left="0"/>
        <w:jc w:val="both"/>
      </w:pPr>
      <w:r>
        <w:rPr>
          <w:rFonts w:ascii="Times New Roman"/>
          <w:b w:val="false"/>
          <w:i w:val="false"/>
          <w:color w:val="000000"/>
          <w:sz w:val="28"/>
        </w:rPr>
        <w:t>
      В таблицах 4, 7 и 10 настоящего Описания под Регламентом информационного взаимодействия понимается Регламент информационного взаимодействия между уполномоченными органами государств – членов Евразийского экономического союза и Евразийской экономической комиссией при реализации средствами интегрированной информационной системы Евразийского экономического союза общего процесса "Формирование и ведение единого реестра органов по оценке соответствия Евразийского экономического союза (в том числе органов по сертификации, испытательных лабораторий (центров))", утвержденный Решением Коллегии Евразийской экономической комиссии от 10 мая 2016 г. № 38.</w:t>
      </w:r>
    </w:p>
    <w:bookmarkEnd w:id="306"/>
    <w:bookmarkStart w:name="z383" w:id="307"/>
    <w:p>
      <w:pPr>
        <w:spacing w:after="0"/>
        <w:ind w:left="0"/>
        <w:jc w:val="left"/>
      </w:pPr>
      <w:r>
        <w:rPr>
          <w:rFonts w:ascii="Times New Roman"/>
          <w:b/>
          <w:i w:val="false"/>
          <w:color w:val="000000"/>
        </w:rPr>
        <w:t xml:space="preserve"> IV. Структуры электронных документов и сведений</w:t>
      </w:r>
    </w:p>
    <w:bookmarkEnd w:id="307"/>
    <w:bookmarkStart w:name="z384" w:id="308"/>
    <w:p>
      <w:pPr>
        <w:spacing w:after="0"/>
        <w:ind w:left="0"/>
        <w:jc w:val="both"/>
      </w:pPr>
      <w:r>
        <w:rPr>
          <w:rFonts w:ascii="Times New Roman"/>
          <w:b w:val="false"/>
          <w:i w:val="false"/>
          <w:color w:val="000000"/>
          <w:sz w:val="28"/>
        </w:rPr>
        <w:t>
      9. Перечень структур электронных документов и сведений приведен в таблице 1.</w:t>
      </w:r>
    </w:p>
    <w:bookmarkEnd w:id="30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bookmarkStart w:name="z386" w:id="309"/>
    <w:p>
      <w:pPr>
        <w:spacing w:after="0"/>
        <w:ind w:left="0"/>
        <w:jc w:val="left"/>
      </w:pPr>
      <w:r>
        <w:rPr>
          <w:rFonts w:ascii="Times New Roman"/>
          <w:b/>
          <w:i w:val="false"/>
          <w:color w:val="000000"/>
        </w:rPr>
        <w:t xml:space="preserve"> Перечень структур электронных документов и сведений</w:t>
      </w:r>
    </w:p>
    <w:bookmarkEnd w:id="3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6"/>
        <w:gridCol w:w="2533"/>
        <w:gridCol w:w="597"/>
        <w:gridCol w:w="8574"/>
      </w:tblGrid>
      <w:tr>
        <w:trPr>
          <w:trHeight w:val="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8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Пространство имен</w:t>
            </w:r>
          </w:p>
        </w:tc>
      </w:tr>
      <w:tr>
        <w:trPr>
          <w:trHeight w:val="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Структуры электронных документов и сведений в базисной модели</w:t>
            </w:r>
          </w:p>
        </w:tc>
      </w:tr>
      <w:tr>
        <w:trPr>
          <w:trHeight w:val="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R.006</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результате обработки</w:t>
            </w:r>
          </w:p>
        </w:tc>
        <w:tc>
          <w:tcPr>
            <w:tcW w:w="8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urn:EEC:R:ProcessingResultDetails:vY.Y.Y</w:t>
            </w:r>
          </w:p>
        </w:tc>
      </w:tr>
      <w:tr>
        <w:trPr>
          <w:trHeight w:val="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R.007</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актуализации общего ресурса</w:t>
            </w:r>
          </w:p>
        </w:tc>
        <w:tc>
          <w:tcPr>
            <w:tcW w:w="8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urn:EEC:R:ResourceStatusDetails:vY.Y.Y</w:t>
            </w:r>
          </w:p>
        </w:tc>
      </w:tr>
      <w:tr>
        <w:trPr>
          <w:trHeight w:val="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Структуры электронных документов и сведений</w:t>
            </w:r>
            <w:r>
              <w:br/>
            </w:r>
            <w:r>
              <w:rPr>
                <w:rFonts w:ascii="Times New Roman"/>
                <w:b w:val="false"/>
                <w:i w:val="false"/>
                <w:color w:val="000000"/>
                <w:sz w:val="20"/>
              </w:rPr>
              <w:t>в предметной области "Техническое регулирование"</w:t>
            </w:r>
          </w:p>
        </w:tc>
      </w:tr>
      <w:tr>
        <w:trPr>
          <w:trHeight w:val="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R.TR.TS.02.001</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органе по оценке соответствия</w:t>
            </w:r>
          </w:p>
        </w:tc>
        <w:tc>
          <w:tcPr>
            <w:tcW w:w="8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urn:EEC:R:TR:TS:02:ConformityAssessmentBody:v2.0.0</w:t>
            </w:r>
          </w:p>
        </w:tc>
      </w:tr>
    </w:tbl>
    <w:bookmarkStart w:name="z387" w:id="310"/>
    <w:p>
      <w:pPr>
        <w:spacing w:after="0"/>
        <w:ind w:left="0"/>
        <w:jc w:val="both"/>
      </w:pPr>
      <w:r>
        <w:rPr>
          <w:rFonts w:ascii="Times New Roman"/>
          <w:b w:val="false"/>
          <w:i w:val="false"/>
          <w:color w:val="000000"/>
          <w:sz w:val="28"/>
        </w:rPr>
        <w:t>
      Символы "Y.Y.Y" в пространствах имен структур электронных документов и сведений соответствуют номеру версии структуры электронного документа (сведений), определяемой в соответствии с номером версии базисной модели данных, использованной при разработке и утверждении технической схемы структуры электронного документа (сведений) в соответствии с пунктом 2 Решения Коллегии Евразийской экономической комиссии от 10 мая 2016 г. № 38.</w:t>
      </w:r>
    </w:p>
    <w:bookmarkEnd w:id="310"/>
    <w:bookmarkStart w:name="z388" w:id="311"/>
    <w:p>
      <w:pPr>
        <w:spacing w:after="0"/>
        <w:ind w:left="0"/>
        <w:jc w:val="left"/>
      </w:pPr>
      <w:r>
        <w:rPr>
          <w:rFonts w:ascii="Times New Roman"/>
          <w:b/>
          <w:i w:val="false"/>
          <w:color w:val="000000"/>
        </w:rPr>
        <w:t xml:space="preserve"> 1. Структуры электронных документов и сведений в базисной модели </w:t>
      </w:r>
    </w:p>
    <w:bookmarkEnd w:id="311"/>
    <w:bookmarkStart w:name="z389" w:id="312"/>
    <w:p>
      <w:pPr>
        <w:spacing w:after="0"/>
        <w:ind w:left="0"/>
        <w:jc w:val="both"/>
      </w:pPr>
      <w:r>
        <w:rPr>
          <w:rFonts w:ascii="Times New Roman"/>
          <w:b w:val="false"/>
          <w:i w:val="false"/>
          <w:color w:val="000000"/>
          <w:sz w:val="28"/>
        </w:rPr>
        <w:t>
      10. Описание структуры электронного документа (сведений) "Уведомление о результате обработки" (R.006) приведено в таблице 2.</w:t>
      </w:r>
    </w:p>
    <w:bookmarkEnd w:id="3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w:t>
            </w:r>
          </w:p>
        </w:tc>
      </w:tr>
    </w:tbl>
    <w:bookmarkStart w:name="z391" w:id="313"/>
    <w:p>
      <w:pPr>
        <w:spacing w:after="0"/>
        <w:ind w:left="0"/>
        <w:jc w:val="left"/>
      </w:pPr>
      <w:r>
        <w:rPr>
          <w:rFonts w:ascii="Times New Roman"/>
          <w:b/>
          <w:i w:val="false"/>
          <w:color w:val="000000"/>
        </w:rPr>
        <w:t xml:space="preserve"> Описание структуры электронного документа (сведений) "Уведомление о результате обработки" (R.006)</w:t>
      </w:r>
    </w:p>
    <w:bookmarkEnd w:id="3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0"/>
        <w:gridCol w:w="1820"/>
        <w:gridCol w:w="9990"/>
      </w:tblGrid>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9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9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результате обработки</w:t>
            </w:r>
          </w:p>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9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R.006</w:t>
            </w:r>
          </w:p>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Версия</w:t>
            </w:r>
          </w:p>
        </w:tc>
        <w:tc>
          <w:tcPr>
            <w:tcW w:w="9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Y.Y.Y</w:t>
            </w:r>
          </w:p>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w:t>
            </w:r>
          </w:p>
        </w:tc>
        <w:tc>
          <w:tcPr>
            <w:tcW w:w="9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результате обработки запроса респондентом</w:t>
            </w:r>
          </w:p>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w:t>
            </w:r>
          </w:p>
        </w:tc>
        <w:tc>
          <w:tcPr>
            <w:tcW w:w="9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9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urn:EEC:R:ProcessingResultDetails:vY.Y.Y</w:t>
            </w:r>
          </w:p>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Корневой элемент XML-документа</w:t>
            </w:r>
          </w:p>
        </w:tc>
        <w:tc>
          <w:tcPr>
            <w:tcW w:w="9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ProcessingResultDetails</w:t>
            </w:r>
          </w:p>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файла XML-схемы</w:t>
            </w:r>
          </w:p>
        </w:tc>
        <w:tc>
          <w:tcPr>
            <w:tcW w:w="9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EEC_R_ProcessingResultDetails_vY.Y.Y.xsd</w:t>
            </w:r>
          </w:p>
        </w:tc>
      </w:tr>
    </w:tbl>
    <w:bookmarkStart w:name="z392" w:id="314"/>
    <w:p>
      <w:pPr>
        <w:spacing w:after="0"/>
        <w:ind w:left="0"/>
        <w:jc w:val="both"/>
      </w:pPr>
      <w:r>
        <w:rPr>
          <w:rFonts w:ascii="Times New Roman"/>
          <w:b w:val="false"/>
          <w:i w:val="false"/>
          <w:color w:val="000000"/>
          <w:sz w:val="28"/>
        </w:rPr>
        <w:t xml:space="preserve">
      Символы "Y.Y.Y" в пространствах имен структур электронных документов и сведений соответствуют номеру версии структуры электронного документа (сведений), определяемой в соответствии </w:t>
      </w:r>
      <w:r>
        <w:br/>
      </w:r>
      <w:r>
        <w:rPr>
          <w:rFonts w:ascii="Times New Roman"/>
          <w:b w:val="false"/>
          <w:i w:val="false"/>
          <w:color w:val="000000"/>
          <w:sz w:val="28"/>
        </w:rPr>
        <w:t>с номером версии базисной модели данных, использованной при разработке и утверждении технической схемы структуры электронного документа (сведений) в соответствии с пунктом 2 Решения Коллегии Евразийской экономической комиссии от 10 мая 2016 г. № 38.</w:t>
      </w:r>
    </w:p>
    <w:bookmarkEnd w:id="314"/>
    <w:bookmarkStart w:name="z393" w:id="315"/>
    <w:p>
      <w:pPr>
        <w:spacing w:after="0"/>
        <w:ind w:left="0"/>
        <w:jc w:val="both"/>
      </w:pPr>
      <w:r>
        <w:rPr>
          <w:rFonts w:ascii="Times New Roman"/>
          <w:b w:val="false"/>
          <w:i w:val="false"/>
          <w:color w:val="000000"/>
          <w:sz w:val="28"/>
        </w:rPr>
        <w:t>
      11. Импортируемые пространства имен приведены в таблице 3.</w:t>
      </w:r>
    </w:p>
    <w:bookmarkEnd w:id="3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w:t>
            </w:r>
          </w:p>
        </w:tc>
      </w:tr>
    </w:tbl>
    <w:bookmarkStart w:name="z395" w:id="316"/>
    <w:p>
      <w:pPr>
        <w:spacing w:after="0"/>
        <w:ind w:left="0"/>
        <w:jc w:val="left"/>
      </w:pPr>
      <w:r>
        <w:rPr>
          <w:rFonts w:ascii="Times New Roman"/>
          <w:b/>
          <w:i w:val="false"/>
          <w:color w:val="000000"/>
        </w:rPr>
        <w:t xml:space="preserve"> Импортируемые пространства имен</w:t>
      </w:r>
    </w:p>
    <w:bookmarkEnd w:id="3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6"/>
        <w:gridCol w:w="10377"/>
        <w:gridCol w:w="1367"/>
      </w:tblGrid>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0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bookmarkStart w:name="z396" w:id="317"/>
    <w:p>
      <w:pPr>
        <w:spacing w:after="0"/>
        <w:ind w:left="0"/>
        <w:jc w:val="both"/>
      </w:pPr>
      <w:r>
        <w:rPr>
          <w:rFonts w:ascii="Times New Roman"/>
          <w:b w:val="false"/>
          <w:i w:val="false"/>
          <w:color w:val="000000"/>
          <w:sz w:val="28"/>
        </w:rPr>
        <w:t>
      Символы "X.X.X" в импортируемых пространствах имен соответствуют номеру версии базисной модели данных, использованной при разработке и утверждении технической схемы структуры электронного документа (сведений) в соответствии с пунктом 2 Решения Коллегии Евразийской экономической комиссии от 10 мая 2016 г. № 38.</w:t>
      </w:r>
    </w:p>
    <w:bookmarkEnd w:id="317"/>
    <w:bookmarkStart w:name="z397" w:id="318"/>
    <w:p>
      <w:pPr>
        <w:spacing w:after="0"/>
        <w:ind w:left="0"/>
        <w:jc w:val="both"/>
      </w:pPr>
      <w:r>
        <w:rPr>
          <w:rFonts w:ascii="Times New Roman"/>
          <w:b w:val="false"/>
          <w:i w:val="false"/>
          <w:color w:val="000000"/>
          <w:sz w:val="28"/>
        </w:rPr>
        <w:t>
      12. Реквизитный состав структуры электронного документа (сведений) "Уведомление о результате обработки" (R.006) приведен в таблице 4.</w:t>
      </w:r>
    </w:p>
    <w:bookmarkEnd w:id="3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w:t>
            </w:r>
          </w:p>
        </w:tc>
      </w:tr>
    </w:tbl>
    <w:bookmarkStart w:name="z399" w:id="319"/>
    <w:p>
      <w:pPr>
        <w:spacing w:after="0"/>
        <w:ind w:left="0"/>
        <w:jc w:val="left"/>
      </w:pPr>
      <w:r>
        <w:rPr>
          <w:rFonts w:ascii="Times New Roman"/>
          <w:b/>
          <w:i w:val="false"/>
          <w:color w:val="000000"/>
        </w:rPr>
        <w:t xml:space="preserve"> Реквизитный состав структуры электронного документа (сведений) "Уведомление о результате обработки" (R.006)</w:t>
      </w:r>
    </w:p>
    <w:bookmarkEnd w:id="3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
        <w:gridCol w:w="3510"/>
        <w:gridCol w:w="352"/>
        <w:gridCol w:w="1680"/>
        <w:gridCol w:w="8847"/>
        <w:gridCol w:w="50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реквизита</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реквизита</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данных</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 w:id="320"/>
          <w:p>
            <w:pPr>
              <w:spacing w:after="20"/>
              <w:ind w:left="20"/>
              <w:jc w:val="both"/>
            </w:pPr>
            <w:r>
              <w:rPr>
                <w:rFonts w:ascii="Times New Roman"/>
                <w:b w:val="false"/>
                <w:i w:val="false"/>
                <w:color w:val="000000"/>
                <w:sz w:val="20"/>
              </w:rPr>
              <w:t>
1. Заголовок электронного документа (сведений)</w:t>
            </w:r>
            <w:r>
              <w:br/>
            </w:r>
            <w:r>
              <w:rPr>
                <w:rFonts w:ascii="Times New Roman"/>
                <w:b w:val="false"/>
                <w:i w:val="false"/>
                <w:color w:val="000000"/>
                <w:sz w:val="20"/>
              </w:rPr>
              <w:t>
(ccdo:​E​Doc​Header)</w:t>
            </w:r>
          </w:p>
          <w:bookmarkEnd w:id="320"/>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совокупность технологических реквизитов электронного документа (сведений)</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 w:id="321"/>
          <w:p>
            <w:pPr>
              <w:spacing w:after="20"/>
              <w:ind w:left="20"/>
              <w:jc w:val="both"/>
            </w:pPr>
            <w:r>
              <w:rPr>
                <w:rFonts w:ascii="Times New Roman"/>
                <w:b w:val="false"/>
                <w:i w:val="false"/>
                <w:color w:val="000000"/>
                <w:sz w:val="20"/>
              </w:rPr>
              <w:t>
ccdo:​E​Doc​Header​Type (M.CDT.90001)</w:t>
            </w:r>
            <w:r>
              <w:br/>
            </w:r>
            <w:r>
              <w:rPr>
                <w:rFonts w:ascii="Times New Roman"/>
                <w:b w:val="false"/>
                <w:i w:val="false"/>
                <w:color w:val="000000"/>
                <w:sz w:val="20"/>
              </w:rPr>
              <w:t>
Определяется областями значений вложенных элементов</w:t>
            </w:r>
          </w:p>
          <w:bookmarkEnd w:id="321"/>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 w:id="322"/>
          <w:p>
            <w:pPr>
              <w:spacing w:after="20"/>
              <w:ind w:left="20"/>
              <w:jc w:val="both"/>
            </w:pPr>
            <w:r>
              <w:rPr>
                <w:rFonts w:ascii="Times New Roman"/>
                <w:b w:val="false"/>
                <w:i w:val="false"/>
                <w:color w:val="000000"/>
                <w:sz w:val="20"/>
              </w:rPr>
              <w:t>
1.1. Код сообщения общего процесса</w:t>
            </w:r>
            <w:r>
              <w:br/>
            </w:r>
            <w:r>
              <w:rPr>
                <w:rFonts w:ascii="Times New Roman"/>
                <w:b w:val="false"/>
                <w:i w:val="false"/>
                <w:color w:val="000000"/>
                <w:sz w:val="20"/>
              </w:rPr>
              <w:t>
(csdo:​Inf​Envelope​Code)</w:t>
            </w:r>
          </w:p>
          <w:bookmarkEnd w:id="322"/>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сообщения общего процесса</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 w:id="323"/>
          <w:p>
            <w:pPr>
              <w:spacing w:after="20"/>
              <w:ind w:left="20"/>
              <w:jc w:val="both"/>
            </w:pPr>
            <w:r>
              <w:rPr>
                <w:rFonts w:ascii="Times New Roman"/>
                <w:b w:val="false"/>
                <w:i w:val="false"/>
                <w:color w:val="000000"/>
                <w:sz w:val="20"/>
              </w:rPr>
              <w:t>
csdo:​Inf​Envelope​Code​Type (M.SDT.90004)</w:t>
            </w:r>
            <w:r>
              <w:br/>
            </w:r>
            <w:r>
              <w:rPr>
                <w:rFonts w:ascii="Times New Roman"/>
                <w:b w:val="false"/>
                <w:i w:val="false"/>
                <w:color w:val="000000"/>
                <w:sz w:val="20"/>
              </w:rPr>
              <w:t>
</w:t>
            </w:r>
            <w:r>
              <w:rPr>
                <w:rFonts w:ascii="Times New Roman"/>
                <w:b w:val="false"/>
                <w:i w:val="false"/>
                <w:color w:val="000000"/>
                <w:sz w:val="20"/>
              </w:rPr>
              <w:t>Значение кода в соответствии с Регламентом информационного взаимодействия.</w:t>
            </w:r>
            <w:r>
              <w:br/>
            </w:r>
            <w:r>
              <w:rPr>
                <w:rFonts w:ascii="Times New Roman"/>
                <w:b w:val="false"/>
                <w:i w:val="false"/>
                <w:color w:val="000000"/>
                <w:sz w:val="20"/>
              </w:rPr>
              <w:t>
Шаблон: P\.[A-Z]{2}\.[0-9]{2}\.MSG\.[0-9]{3}</w:t>
            </w:r>
          </w:p>
          <w:bookmarkEnd w:id="323"/>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 w:id="324"/>
          <w:p>
            <w:pPr>
              <w:spacing w:after="20"/>
              <w:ind w:left="20"/>
              <w:jc w:val="both"/>
            </w:pPr>
            <w:r>
              <w:rPr>
                <w:rFonts w:ascii="Times New Roman"/>
                <w:b w:val="false"/>
                <w:i w:val="false"/>
                <w:color w:val="000000"/>
                <w:sz w:val="20"/>
              </w:rPr>
              <w:t>
1.2. Код электронного документа (сведений)</w:t>
            </w:r>
            <w:r>
              <w:br/>
            </w:r>
            <w:r>
              <w:rPr>
                <w:rFonts w:ascii="Times New Roman"/>
                <w:b w:val="false"/>
                <w:i w:val="false"/>
                <w:color w:val="000000"/>
                <w:sz w:val="20"/>
              </w:rPr>
              <w:t>
(csdo:​E​Doc​Code)</w:t>
            </w:r>
          </w:p>
          <w:bookmarkEnd w:id="324"/>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электронного документа (сведений) в соответствии с реестром структур электронных документов и сведений</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 w:id="325"/>
          <w:p>
            <w:pPr>
              <w:spacing w:after="20"/>
              <w:ind w:left="20"/>
              <w:jc w:val="both"/>
            </w:pPr>
            <w:r>
              <w:rPr>
                <w:rFonts w:ascii="Times New Roman"/>
                <w:b w:val="false"/>
                <w:i w:val="false"/>
                <w:color w:val="000000"/>
                <w:sz w:val="20"/>
              </w:rPr>
              <w:t>
csdo:​E​Doc​Code​Type (M.SDT.90001)</w:t>
            </w:r>
            <w:r>
              <w:br/>
            </w:r>
            <w:r>
              <w:rPr>
                <w:rFonts w:ascii="Times New Roman"/>
                <w:b w:val="false"/>
                <w:i w:val="false"/>
                <w:color w:val="000000"/>
                <w:sz w:val="20"/>
              </w:rPr>
              <w:t>
</w:t>
            </w:r>
            <w:r>
              <w:rPr>
                <w:rFonts w:ascii="Times New Roman"/>
                <w:b w:val="false"/>
                <w:i w:val="false"/>
                <w:color w:val="000000"/>
                <w:sz w:val="20"/>
              </w:rPr>
              <w:t>Значение кода в соответствии с реестром структур электронных документов и сведений.</w:t>
            </w:r>
            <w:r>
              <w:br/>
            </w:r>
            <w:r>
              <w:rPr>
                <w:rFonts w:ascii="Times New Roman"/>
                <w:b w:val="false"/>
                <w:i w:val="false"/>
                <w:color w:val="000000"/>
                <w:sz w:val="20"/>
              </w:rPr>
              <w:t>
Шаблон: R(\.[A-Z]{2}\.[A-Z]{2}\.[0-9]{2})?\.[0-9]{3}</w:t>
            </w:r>
          </w:p>
          <w:bookmarkEnd w:id="325"/>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 w:id="326"/>
          <w:p>
            <w:pPr>
              <w:spacing w:after="20"/>
              <w:ind w:left="20"/>
              <w:jc w:val="both"/>
            </w:pPr>
            <w:r>
              <w:rPr>
                <w:rFonts w:ascii="Times New Roman"/>
                <w:b w:val="false"/>
                <w:i w:val="false"/>
                <w:color w:val="000000"/>
                <w:sz w:val="20"/>
              </w:rPr>
              <w:t>
1.3. Идентификатор электронного документа (сведений)</w:t>
            </w:r>
            <w:r>
              <w:br/>
            </w:r>
            <w:r>
              <w:rPr>
                <w:rFonts w:ascii="Times New Roman"/>
                <w:b w:val="false"/>
                <w:i w:val="false"/>
                <w:color w:val="000000"/>
                <w:sz w:val="20"/>
              </w:rPr>
              <w:t>
(csdo:​E​Doc​Id)</w:t>
            </w:r>
          </w:p>
          <w:bookmarkEnd w:id="326"/>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символов, однозначно идентифицирующая электронный документ (сведения)</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 w:id="327"/>
          <w:p>
            <w:pPr>
              <w:spacing w:after="20"/>
              <w:ind w:left="20"/>
              <w:jc w:val="both"/>
            </w:pPr>
            <w:r>
              <w:rPr>
                <w:rFonts w:ascii="Times New Roman"/>
                <w:b w:val="false"/>
                <w:i w:val="false"/>
                <w:color w:val="000000"/>
                <w:sz w:val="20"/>
              </w:rPr>
              <w:t>
csdo:​Universally​Unique​Id​Type (M.SDT.90003)</w:t>
            </w:r>
            <w:r>
              <w:br/>
            </w: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ISO/IEC 9834-8.</w:t>
            </w:r>
            <w:r>
              <w:br/>
            </w:r>
            <w:r>
              <w:rPr>
                <w:rFonts w:ascii="Times New Roman"/>
                <w:b w:val="false"/>
                <w:i w:val="false"/>
                <w:color w:val="000000"/>
                <w:sz w:val="20"/>
              </w:rPr>
              <w:t>
Шаблон: [0-9a-fA-F]{8}-[0-9a-fA-F]{4}-[0-9a-fA-F]{4}-[0-9a-fA-F]{4}-[0-9a-fA-F]{12}</w:t>
            </w:r>
          </w:p>
          <w:bookmarkEnd w:id="327"/>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 w:id="328"/>
          <w:p>
            <w:pPr>
              <w:spacing w:after="20"/>
              <w:ind w:left="20"/>
              <w:jc w:val="both"/>
            </w:pPr>
            <w:r>
              <w:rPr>
                <w:rFonts w:ascii="Times New Roman"/>
                <w:b w:val="false"/>
                <w:i w:val="false"/>
                <w:color w:val="000000"/>
                <w:sz w:val="20"/>
              </w:rPr>
              <w:t>
1.4. Идентификатор исходного электронного документа (сведений)</w:t>
            </w:r>
            <w:r>
              <w:br/>
            </w:r>
            <w:r>
              <w:rPr>
                <w:rFonts w:ascii="Times New Roman"/>
                <w:b w:val="false"/>
                <w:i w:val="false"/>
                <w:color w:val="000000"/>
                <w:sz w:val="20"/>
              </w:rPr>
              <w:t>
(csdo:​E​Doc​Ref​Id)</w:t>
            </w:r>
          </w:p>
          <w:bookmarkEnd w:id="328"/>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электронного документа (сведений), в ответ на который был сформирован данный электронный документ (сведения)</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 w:id="329"/>
          <w:p>
            <w:pPr>
              <w:spacing w:after="20"/>
              <w:ind w:left="20"/>
              <w:jc w:val="both"/>
            </w:pPr>
            <w:r>
              <w:rPr>
                <w:rFonts w:ascii="Times New Roman"/>
                <w:b w:val="false"/>
                <w:i w:val="false"/>
                <w:color w:val="000000"/>
                <w:sz w:val="20"/>
              </w:rPr>
              <w:t>
csdo:​Universally​Unique​Id​Type (M.SDT.90003)</w:t>
            </w:r>
            <w:r>
              <w:br/>
            </w:r>
            <w:r>
              <w:rPr>
                <w:rFonts w:ascii="Times New Roman"/>
                <w:b w:val="false"/>
                <w:i w:val="false"/>
                <w:color w:val="000000"/>
                <w:sz w:val="20"/>
              </w:rPr>
              <w:t>
</w:t>
            </w:r>
            <w:r>
              <w:rPr>
                <w:rFonts w:ascii="Times New Roman"/>
                <w:b w:val="false"/>
                <w:i w:val="false"/>
                <w:color w:val="000000"/>
                <w:sz w:val="20"/>
              </w:rPr>
              <w:t xml:space="preserve">Значение идентификатора </w:t>
            </w:r>
            <w:r>
              <w:br/>
            </w:r>
            <w:r>
              <w:rPr>
                <w:rFonts w:ascii="Times New Roman"/>
                <w:b w:val="false"/>
                <w:i w:val="false"/>
                <w:color w:val="000000"/>
                <w:sz w:val="20"/>
              </w:rPr>
              <w:t>в соответствии с ISO/IEC 9834-8.</w:t>
            </w:r>
            <w:r>
              <w:br/>
            </w:r>
            <w:r>
              <w:rPr>
                <w:rFonts w:ascii="Times New Roman"/>
                <w:b w:val="false"/>
                <w:i w:val="false"/>
                <w:color w:val="000000"/>
                <w:sz w:val="20"/>
              </w:rPr>
              <w:t>
Шаблон: [0-9a-fA-F]{8}-[0-9a-fA-F]{4}-[0-9a-fA-F]{4}-[0-9a-fA-F]{4}-[0-9a-fA-F]{12}</w:t>
            </w:r>
          </w:p>
          <w:bookmarkEnd w:id="329"/>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 w:id="330"/>
          <w:p>
            <w:pPr>
              <w:spacing w:after="20"/>
              <w:ind w:left="20"/>
              <w:jc w:val="both"/>
            </w:pPr>
            <w:r>
              <w:rPr>
                <w:rFonts w:ascii="Times New Roman"/>
                <w:b w:val="false"/>
                <w:i w:val="false"/>
                <w:color w:val="000000"/>
                <w:sz w:val="20"/>
              </w:rPr>
              <w:t>
1.5. Дата и время электронного документа (сведений)</w:t>
            </w:r>
            <w:r>
              <w:br/>
            </w:r>
            <w:r>
              <w:rPr>
                <w:rFonts w:ascii="Times New Roman"/>
                <w:b w:val="false"/>
                <w:i w:val="false"/>
                <w:color w:val="000000"/>
                <w:sz w:val="20"/>
              </w:rPr>
              <w:t>
(csdo:​E​Doc​Date​Time)</w:t>
            </w:r>
          </w:p>
          <w:bookmarkEnd w:id="330"/>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создания электронного документа (сведений)</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 w:id="331"/>
          <w:p>
            <w:pPr>
              <w:spacing w:after="20"/>
              <w:ind w:left="20"/>
              <w:jc w:val="both"/>
            </w:pPr>
            <w:r>
              <w:rPr>
                <w:rFonts w:ascii="Times New Roman"/>
                <w:b w:val="false"/>
                <w:i w:val="false"/>
                <w:color w:val="000000"/>
                <w:sz w:val="20"/>
              </w:rPr>
              <w:t>
bdt:​Date​Time​Type (M.BDT.00006)</w:t>
            </w:r>
            <w:r>
              <w:br/>
            </w:r>
            <w:r>
              <w:rPr>
                <w:rFonts w:ascii="Times New Roman"/>
                <w:b w:val="false"/>
                <w:i w:val="false"/>
                <w:color w:val="000000"/>
                <w:sz w:val="20"/>
              </w:rPr>
              <w:t>
Обозначение даты и времени в соответствии с ГОСТ ИСО 8601–2001</w:t>
            </w:r>
          </w:p>
          <w:bookmarkEnd w:id="331"/>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 w:id="332"/>
          <w:p>
            <w:pPr>
              <w:spacing w:after="20"/>
              <w:ind w:left="20"/>
              <w:jc w:val="both"/>
            </w:pPr>
            <w:r>
              <w:rPr>
                <w:rFonts w:ascii="Times New Roman"/>
                <w:b w:val="false"/>
                <w:i w:val="false"/>
                <w:color w:val="000000"/>
                <w:sz w:val="20"/>
              </w:rPr>
              <w:t>
1.6. Код языка</w:t>
            </w:r>
            <w:r>
              <w:br/>
            </w:r>
            <w:r>
              <w:rPr>
                <w:rFonts w:ascii="Times New Roman"/>
                <w:b w:val="false"/>
                <w:i w:val="false"/>
                <w:color w:val="000000"/>
                <w:sz w:val="20"/>
              </w:rPr>
              <w:t>
(csdo:​Language​Code)</w:t>
            </w:r>
          </w:p>
          <w:bookmarkEnd w:id="332"/>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языка</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 w:id="333"/>
          <w:p>
            <w:pPr>
              <w:spacing w:after="20"/>
              <w:ind w:left="20"/>
              <w:jc w:val="both"/>
            </w:pPr>
            <w:r>
              <w:rPr>
                <w:rFonts w:ascii="Times New Roman"/>
                <w:b w:val="false"/>
                <w:i w:val="false"/>
                <w:color w:val="000000"/>
                <w:sz w:val="20"/>
              </w:rPr>
              <w:t>
csdo:​Language​Code​Type (M.SDT.00051)</w:t>
            </w:r>
            <w:r>
              <w:br/>
            </w:r>
            <w:r>
              <w:rPr>
                <w:rFonts w:ascii="Times New Roman"/>
                <w:b w:val="false"/>
                <w:i w:val="false"/>
                <w:color w:val="000000"/>
                <w:sz w:val="20"/>
              </w:rPr>
              <w:t>
</w:t>
            </w:r>
            <w:r>
              <w:rPr>
                <w:rFonts w:ascii="Times New Roman"/>
                <w:b w:val="false"/>
                <w:i w:val="false"/>
                <w:color w:val="000000"/>
                <w:sz w:val="20"/>
              </w:rPr>
              <w:t>Двухбуквенный код языка в соответствии с ISO 639-1.</w:t>
            </w:r>
            <w:r>
              <w:br/>
            </w:r>
            <w:r>
              <w:rPr>
                <w:rFonts w:ascii="Times New Roman"/>
                <w:b w:val="false"/>
                <w:i w:val="false"/>
                <w:color w:val="000000"/>
                <w:sz w:val="20"/>
              </w:rPr>
              <w:t>
Шаблон: [a-z]{2}</w:t>
            </w:r>
          </w:p>
          <w:bookmarkEnd w:id="333"/>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 w:id="334"/>
          <w:p>
            <w:pPr>
              <w:spacing w:after="20"/>
              <w:ind w:left="20"/>
              <w:jc w:val="both"/>
            </w:pPr>
            <w:r>
              <w:rPr>
                <w:rFonts w:ascii="Times New Roman"/>
                <w:b w:val="false"/>
                <w:i w:val="false"/>
                <w:color w:val="000000"/>
                <w:sz w:val="20"/>
              </w:rPr>
              <w:t>
2. Дата и время</w:t>
            </w:r>
            <w:r>
              <w:br/>
            </w:r>
            <w:r>
              <w:rPr>
                <w:rFonts w:ascii="Times New Roman"/>
                <w:b w:val="false"/>
                <w:i w:val="false"/>
                <w:color w:val="000000"/>
                <w:sz w:val="20"/>
              </w:rPr>
              <w:t>
(csdo:​Event​Date​Time)</w:t>
            </w:r>
          </w:p>
          <w:bookmarkEnd w:id="334"/>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окончания обработки сведений</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 w:id="335"/>
          <w:p>
            <w:pPr>
              <w:spacing w:after="20"/>
              <w:ind w:left="20"/>
              <w:jc w:val="both"/>
            </w:pPr>
            <w:r>
              <w:rPr>
                <w:rFonts w:ascii="Times New Roman"/>
                <w:b w:val="false"/>
                <w:i w:val="false"/>
                <w:color w:val="000000"/>
                <w:sz w:val="20"/>
              </w:rPr>
              <w:t>
bdt:​Date​Time​Type (M.BDT.00006)</w:t>
            </w:r>
            <w:r>
              <w:br/>
            </w:r>
            <w:r>
              <w:rPr>
                <w:rFonts w:ascii="Times New Roman"/>
                <w:b w:val="false"/>
                <w:i w:val="false"/>
                <w:color w:val="000000"/>
                <w:sz w:val="20"/>
              </w:rPr>
              <w:t>
Обозначение даты и времени в соответствии с ГОСТ ИСО 8601–2001</w:t>
            </w:r>
          </w:p>
          <w:bookmarkEnd w:id="335"/>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 w:id="336"/>
          <w:p>
            <w:pPr>
              <w:spacing w:after="20"/>
              <w:ind w:left="20"/>
              <w:jc w:val="both"/>
            </w:pPr>
            <w:r>
              <w:rPr>
                <w:rFonts w:ascii="Times New Roman"/>
                <w:b w:val="false"/>
                <w:i w:val="false"/>
                <w:color w:val="000000"/>
                <w:sz w:val="20"/>
              </w:rPr>
              <w:t>
3. Код результата обработки</w:t>
            </w:r>
            <w:r>
              <w:br/>
            </w:r>
            <w:r>
              <w:rPr>
                <w:rFonts w:ascii="Times New Roman"/>
                <w:b w:val="false"/>
                <w:i w:val="false"/>
                <w:color w:val="000000"/>
                <w:sz w:val="20"/>
              </w:rPr>
              <w:t>
(csdo:​Processing​Result​V2​Code)</w:t>
            </w:r>
          </w:p>
          <w:bookmarkEnd w:id="336"/>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результата обработки полученного электронного документа (сведений) информационной системой участника общего процесса</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M.SDE.90014</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 w:id="337"/>
          <w:p>
            <w:pPr>
              <w:spacing w:after="20"/>
              <w:ind w:left="20"/>
              <w:jc w:val="both"/>
            </w:pPr>
            <w:r>
              <w:rPr>
                <w:rFonts w:ascii="Times New Roman"/>
                <w:b w:val="false"/>
                <w:i w:val="false"/>
                <w:color w:val="000000"/>
                <w:sz w:val="20"/>
              </w:rPr>
              <w:t>
csdo:​Processing​Result​Code​V2​Type (M.SDT.90006)</w:t>
            </w:r>
            <w:r>
              <w:br/>
            </w:r>
            <w:r>
              <w:rPr>
                <w:rFonts w:ascii="Times New Roman"/>
                <w:b w:val="false"/>
                <w:i w:val="false"/>
                <w:color w:val="000000"/>
                <w:sz w:val="20"/>
              </w:rPr>
              <w:t>
Значение кода в соответствии со справочником результатов обработки электронных документов и сведений</w:t>
            </w:r>
          </w:p>
          <w:bookmarkEnd w:id="337"/>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 w:id="338"/>
          <w:p>
            <w:pPr>
              <w:spacing w:after="20"/>
              <w:ind w:left="20"/>
              <w:jc w:val="both"/>
            </w:pPr>
            <w:r>
              <w:rPr>
                <w:rFonts w:ascii="Times New Roman"/>
                <w:b w:val="false"/>
                <w:i w:val="false"/>
                <w:color w:val="000000"/>
                <w:sz w:val="20"/>
              </w:rPr>
              <w:t>
4. Описание</w:t>
            </w:r>
            <w:r>
              <w:br/>
            </w:r>
            <w:r>
              <w:rPr>
                <w:rFonts w:ascii="Times New Roman"/>
                <w:b w:val="false"/>
                <w:i w:val="false"/>
                <w:color w:val="000000"/>
                <w:sz w:val="20"/>
              </w:rPr>
              <w:t>
(csdo:​Description​Text)</w:t>
            </w:r>
          </w:p>
          <w:bookmarkEnd w:id="338"/>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результата обработки сведений в произвольной форме</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 w:id="339"/>
          <w:p>
            <w:pPr>
              <w:spacing w:after="20"/>
              <w:ind w:left="20"/>
              <w:jc w:val="both"/>
            </w:pPr>
            <w:r>
              <w:rPr>
                <w:rFonts w:ascii="Times New Roman"/>
                <w:b w:val="false"/>
                <w:i w:val="false"/>
                <w:color w:val="000000"/>
                <w:sz w:val="20"/>
              </w:rPr>
              <w:t>
csdo:​Text4000​Type (M.SDT.00088)</w:t>
            </w:r>
            <w:r>
              <w:br/>
            </w:r>
            <w:r>
              <w:rPr>
                <w:rFonts w:ascii="Times New Roman"/>
                <w:b w:val="false"/>
                <w:i w:val="false"/>
                <w:color w:val="000000"/>
                <w:sz w:val="20"/>
              </w:rPr>
              <w:t>
</w:t>
            </w:r>
            <w:r>
              <w:rPr>
                <w:rFonts w:ascii="Times New Roman"/>
                <w:b w:val="false"/>
                <w:i w:val="false"/>
                <w:color w:val="000000"/>
                <w:sz w:val="20"/>
              </w:rPr>
              <w:t>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4000</w:t>
            </w:r>
          </w:p>
          <w:bookmarkEnd w:id="339"/>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p>
      <w:pPr>
        <w:spacing w:after="0"/>
        <w:ind w:left="0"/>
        <w:jc w:val="left"/>
      </w:pPr>
      <w:r>
        <w:br/>
      </w:r>
      <w:r>
        <w:rPr>
          <w:rFonts w:ascii="Times New Roman"/>
          <w:b w:val="false"/>
          <w:i w:val="false"/>
          <w:color w:val="000000"/>
          <w:sz w:val="28"/>
        </w:rPr>
        <w:t>
</w:t>
      </w:r>
    </w:p>
    <w:bookmarkStart w:name="z428" w:id="340"/>
    <w:p>
      <w:pPr>
        <w:spacing w:after="0"/>
        <w:ind w:left="0"/>
        <w:jc w:val="left"/>
      </w:pPr>
      <w:r>
        <w:rPr>
          <w:rFonts w:ascii="Times New Roman"/>
          <w:b/>
          <w:i w:val="false"/>
          <w:color w:val="000000"/>
        </w:rPr>
        <w:t xml:space="preserve"> 13. Описание структуры электронного документа (сведений) "Состояние актуализации общего ресурса" (R.007) приведено в таблице 5.</w:t>
      </w:r>
    </w:p>
    <w:bookmarkEnd w:id="3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5</w:t>
            </w:r>
          </w:p>
        </w:tc>
      </w:tr>
    </w:tbl>
    <w:bookmarkStart w:name="z430" w:id="341"/>
    <w:p>
      <w:pPr>
        <w:spacing w:after="0"/>
        <w:ind w:left="0"/>
        <w:jc w:val="left"/>
      </w:pPr>
      <w:r>
        <w:rPr>
          <w:rFonts w:ascii="Times New Roman"/>
          <w:b/>
          <w:i w:val="false"/>
          <w:color w:val="000000"/>
        </w:rPr>
        <w:t xml:space="preserve"> Описание структуры электронного документа (сведений) </w:t>
      </w:r>
      <w:r>
        <w:br/>
      </w:r>
      <w:r>
        <w:rPr>
          <w:rFonts w:ascii="Times New Roman"/>
          <w:b/>
          <w:i w:val="false"/>
          <w:color w:val="000000"/>
        </w:rPr>
        <w:t>"Состояние актуализации общего ресурса" (R.007)</w:t>
      </w:r>
    </w:p>
    <w:bookmarkEnd w:id="3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6"/>
        <w:gridCol w:w="1878"/>
        <w:gridCol w:w="9916"/>
      </w:tblGrid>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9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9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актуализации общего ресурса</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9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R.007</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Версия</w:t>
            </w:r>
          </w:p>
        </w:tc>
        <w:tc>
          <w:tcPr>
            <w:tcW w:w="9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Y.Y.Y</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w:t>
            </w:r>
          </w:p>
        </w:tc>
        <w:tc>
          <w:tcPr>
            <w:tcW w:w="9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для актуализации общего ресурса</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w:t>
            </w:r>
          </w:p>
        </w:tc>
        <w:tc>
          <w:tcPr>
            <w:tcW w:w="9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используется для запроса даты и времени обновления общего ресурса и ответа на этот запрос, а также </w:t>
            </w:r>
            <w:r>
              <w:br/>
            </w:r>
            <w:r>
              <w:rPr>
                <w:rFonts w:ascii="Times New Roman"/>
                <w:b w:val="false"/>
                <w:i w:val="false"/>
                <w:color w:val="000000"/>
                <w:sz w:val="20"/>
              </w:rPr>
              <w:t>для запроса актуальных или полных (измененных, обновленных) сведений из общего ресурса</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9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urn:EEC:R:ResourceStatusDetails:vY.Y.Y</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Корневой элемент XML-документа</w:t>
            </w:r>
          </w:p>
        </w:tc>
        <w:tc>
          <w:tcPr>
            <w:tcW w:w="9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ResourceStatusDetails</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файла XML-схемы</w:t>
            </w:r>
          </w:p>
        </w:tc>
        <w:tc>
          <w:tcPr>
            <w:tcW w:w="9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EEC_R_ResourceStatusDetails_vY.Y.Y.xsd</w:t>
            </w:r>
          </w:p>
        </w:tc>
      </w:tr>
    </w:tbl>
    <w:bookmarkStart w:name="z431" w:id="342"/>
    <w:p>
      <w:pPr>
        <w:spacing w:after="0"/>
        <w:ind w:left="0"/>
        <w:jc w:val="both"/>
      </w:pPr>
      <w:r>
        <w:rPr>
          <w:rFonts w:ascii="Times New Roman"/>
          <w:b w:val="false"/>
          <w:i w:val="false"/>
          <w:color w:val="000000"/>
          <w:sz w:val="28"/>
        </w:rPr>
        <w:t>
      Символы "Y.Y.Y" в пространствах имен структур электронных документов и сведений соответствуют номеру версии структуры электронного документа (сведений), определяемой в соответствии с номером версии базисной модели данных, использованной при разработке и утверждении технической схемы структуры электронного документа (сведений) в соответствии с пунктом 2 Решения Коллегии Евразийской экономической комиссии от 10 мая 2016 г. № 38.</w:t>
      </w:r>
    </w:p>
    <w:bookmarkEnd w:id="342"/>
    <w:bookmarkStart w:name="z432" w:id="343"/>
    <w:p>
      <w:pPr>
        <w:spacing w:after="0"/>
        <w:ind w:left="0"/>
        <w:jc w:val="both"/>
      </w:pPr>
      <w:r>
        <w:rPr>
          <w:rFonts w:ascii="Times New Roman"/>
          <w:b w:val="false"/>
          <w:i w:val="false"/>
          <w:color w:val="000000"/>
          <w:sz w:val="28"/>
        </w:rPr>
        <w:t>
      14. Импортируемые пространства имен приведены в таблице 6.</w:t>
      </w:r>
    </w:p>
    <w:bookmarkEnd w:id="3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6</w:t>
            </w:r>
          </w:p>
        </w:tc>
      </w:tr>
    </w:tbl>
    <w:bookmarkStart w:name="z434" w:id="344"/>
    <w:p>
      <w:pPr>
        <w:spacing w:after="0"/>
        <w:ind w:left="0"/>
        <w:jc w:val="left"/>
      </w:pPr>
      <w:r>
        <w:rPr>
          <w:rFonts w:ascii="Times New Roman"/>
          <w:b/>
          <w:i w:val="false"/>
          <w:color w:val="000000"/>
        </w:rPr>
        <w:t xml:space="preserve"> Импортируемые пространства имен</w:t>
      </w:r>
    </w:p>
    <w:bookmarkEnd w:id="3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6"/>
        <w:gridCol w:w="10377"/>
        <w:gridCol w:w="1367"/>
      </w:tblGrid>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0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bookmarkStart w:name="z435" w:id="345"/>
    <w:p>
      <w:pPr>
        <w:spacing w:after="0"/>
        <w:ind w:left="0"/>
        <w:jc w:val="both"/>
      </w:pPr>
      <w:r>
        <w:rPr>
          <w:rFonts w:ascii="Times New Roman"/>
          <w:b w:val="false"/>
          <w:i w:val="false"/>
          <w:color w:val="000000"/>
          <w:sz w:val="28"/>
        </w:rPr>
        <w:t>
      Символы "X.X.X" в импортируемых пространствах имен соответствуют номеру версии базисной модели данных, использованной при разработке и утверждении технической схемы структуры электронного документа (сведений) в соответствии с пунктом 2 Решения Коллегии Евразийской экономической комиссии от 10 мая 2016 г. № 38.</w:t>
      </w:r>
    </w:p>
    <w:bookmarkEnd w:id="345"/>
    <w:bookmarkStart w:name="z436" w:id="346"/>
    <w:p>
      <w:pPr>
        <w:spacing w:after="0"/>
        <w:ind w:left="0"/>
        <w:jc w:val="both"/>
      </w:pPr>
      <w:r>
        <w:rPr>
          <w:rFonts w:ascii="Times New Roman"/>
          <w:b w:val="false"/>
          <w:i w:val="false"/>
          <w:color w:val="000000"/>
          <w:sz w:val="28"/>
        </w:rPr>
        <w:t>
      15. Реквизитный состав структуры электронного документа (сведений) "Состояние актуализации общего ресурса" (R.007) приведен в таблице 7.</w:t>
      </w:r>
    </w:p>
    <w:bookmarkEnd w:id="34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7</w:t>
            </w:r>
          </w:p>
        </w:tc>
      </w:tr>
    </w:tbl>
    <w:bookmarkStart w:name="z439" w:id="347"/>
    <w:p>
      <w:pPr>
        <w:spacing w:after="0"/>
        <w:ind w:left="0"/>
        <w:jc w:val="left"/>
      </w:pPr>
      <w:r>
        <w:rPr>
          <w:rFonts w:ascii="Times New Roman"/>
          <w:b/>
          <w:i w:val="false"/>
          <w:color w:val="000000"/>
        </w:rPr>
        <w:t xml:space="preserve"> Реквизитный состав структуры электронного документа (сведений) "Состояние актуализации общего ресурса" (R.007)</w:t>
      </w:r>
    </w:p>
    <w:bookmarkEnd w:id="3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
        <w:gridCol w:w="3277"/>
        <w:gridCol w:w="352"/>
        <w:gridCol w:w="1680"/>
        <w:gridCol w:w="8847"/>
        <w:gridCol w:w="50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реквизита</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реквизита</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данных</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 w:id="348"/>
          <w:p>
            <w:pPr>
              <w:spacing w:after="20"/>
              <w:ind w:left="20"/>
              <w:jc w:val="both"/>
            </w:pPr>
            <w:r>
              <w:rPr>
                <w:rFonts w:ascii="Times New Roman"/>
                <w:b w:val="false"/>
                <w:i w:val="false"/>
                <w:color w:val="000000"/>
                <w:sz w:val="20"/>
              </w:rPr>
              <w:t>
1. Заголовок электронного документа (сведений)</w:t>
            </w:r>
            <w:r>
              <w:br/>
            </w:r>
            <w:r>
              <w:rPr>
                <w:rFonts w:ascii="Times New Roman"/>
                <w:b w:val="false"/>
                <w:i w:val="false"/>
                <w:color w:val="000000"/>
                <w:sz w:val="20"/>
              </w:rPr>
              <w:t>
(ccdo:​E​Doc​Header)</w:t>
            </w:r>
          </w:p>
          <w:bookmarkEnd w:id="348"/>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совокупность технологических реквизитов электронного документа (сведений)</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 w:id="349"/>
          <w:p>
            <w:pPr>
              <w:spacing w:after="20"/>
              <w:ind w:left="20"/>
              <w:jc w:val="both"/>
            </w:pPr>
            <w:r>
              <w:rPr>
                <w:rFonts w:ascii="Times New Roman"/>
                <w:b w:val="false"/>
                <w:i w:val="false"/>
                <w:color w:val="000000"/>
                <w:sz w:val="20"/>
              </w:rPr>
              <w:t>
ccdo:​E​Doc​Header​Type (M.CDT.90001)</w:t>
            </w:r>
            <w:r>
              <w:br/>
            </w:r>
            <w:r>
              <w:rPr>
                <w:rFonts w:ascii="Times New Roman"/>
                <w:b w:val="false"/>
                <w:i w:val="false"/>
                <w:color w:val="000000"/>
                <w:sz w:val="20"/>
              </w:rPr>
              <w:t>
Определяется областями значений вложенных элементов</w:t>
            </w:r>
          </w:p>
          <w:bookmarkEnd w:id="349"/>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 w:id="350"/>
          <w:p>
            <w:pPr>
              <w:spacing w:after="20"/>
              <w:ind w:left="20"/>
              <w:jc w:val="both"/>
            </w:pPr>
            <w:r>
              <w:rPr>
                <w:rFonts w:ascii="Times New Roman"/>
                <w:b w:val="false"/>
                <w:i w:val="false"/>
                <w:color w:val="000000"/>
                <w:sz w:val="20"/>
              </w:rPr>
              <w:t>
1.1. Код сообщения общего процесса</w:t>
            </w:r>
            <w:r>
              <w:br/>
            </w:r>
            <w:r>
              <w:rPr>
                <w:rFonts w:ascii="Times New Roman"/>
                <w:b w:val="false"/>
                <w:i w:val="false"/>
                <w:color w:val="000000"/>
                <w:sz w:val="20"/>
              </w:rPr>
              <w:t>
(csdo:​Inf​Envelope​Code)</w:t>
            </w:r>
          </w:p>
          <w:bookmarkEnd w:id="350"/>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сообщения общего процесса</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 w:id="351"/>
          <w:p>
            <w:pPr>
              <w:spacing w:after="20"/>
              <w:ind w:left="20"/>
              <w:jc w:val="both"/>
            </w:pPr>
            <w:r>
              <w:rPr>
                <w:rFonts w:ascii="Times New Roman"/>
                <w:b w:val="false"/>
                <w:i w:val="false"/>
                <w:color w:val="000000"/>
                <w:sz w:val="20"/>
              </w:rPr>
              <w:t>
csdo:​Inf​Envelope​Code​Type (M.SDT.90004)</w:t>
            </w:r>
            <w:r>
              <w:br/>
            </w:r>
            <w:r>
              <w:rPr>
                <w:rFonts w:ascii="Times New Roman"/>
                <w:b w:val="false"/>
                <w:i w:val="false"/>
                <w:color w:val="000000"/>
                <w:sz w:val="20"/>
              </w:rPr>
              <w:t>
</w:t>
            </w:r>
            <w:r>
              <w:rPr>
                <w:rFonts w:ascii="Times New Roman"/>
                <w:b w:val="false"/>
                <w:i w:val="false"/>
                <w:color w:val="000000"/>
                <w:sz w:val="20"/>
              </w:rPr>
              <w:t>Значение кода в соответствии с Регламентом информационного взаимодействия.</w:t>
            </w:r>
            <w:r>
              <w:br/>
            </w:r>
            <w:r>
              <w:rPr>
                <w:rFonts w:ascii="Times New Roman"/>
                <w:b w:val="false"/>
                <w:i w:val="false"/>
                <w:color w:val="000000"/>
                <w:sz w:val="20"/>
              </w:rPr>
              <w:t>
Шаблон: P\.[A-Z]{2}\.[0-9]{2}\.MSG\.[0-9]{3}</w:t>
            </w:r>
          </w:p>
          <w:bookmarkEnd w:id="351"/>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 w:id="352"/>
          <w:p>
            <w:pPr>
              <w:spacing w:after="20"/>
              <w:ind w:left="20"/>
              <w:jc w:val="both"/>
            </w:pPr>
            <w:r>
              <w:rPr>
                <w:rFonts w:ascii="Times New Roman"/>
                <w:b w:val="false"/>
                <w:i w:val="false"/>
                <w:color w:val="000000"/>
                <w:sz w:val="20"/>
              </w:rPr>
              <w:t>
1.2. Код электронного документа (сведений)</w:t>
            </w:r>
            <w:r>
              <w:br/>
            </w:r>
            <w:r>
              <w:rPr>
                <w:rFonts w:ascii="Times New Roman"/>
                <w:b w:val="false"/>
                <w:i w:val="false"/>
                <w:color w:val="000000"/>
                <w:sz w:val="20"/>
              </w:rPr>
              <w:t>
(csdo:​E​Doc​Code)</w:t>
            </w:r>
          </w:p>
          <w:bookmarkEnd w:id="352"/>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электронного документа (сведений) в соответствии с реестром структур электронных документов и сведений</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 w:id="353"/>
          <w:p>
            <w:pPr>
              <w:spacing w:after="20"/>
              <w:ind w:left="20"/>
              <w:jc w:val="both"/>
            </w:pPr>
            <w:r>
              <w:rPr>
                <w:rFonts w:ascii="Times New Roman"/>
                <w:b w:val="false"/>
                <w:i w:val="false"/>
                <w:color w:val="000000"/>
                <w:sz w:val="20"/>
              </w:rPr>
              <w:t>
csdo:​E​Doc​Code​Type (M.SDT.90001)</w:t>
            </w:r>
            <w:r>
              <w:br/>
            </w:r>
            <w:r>
              <w:rPr>
                <w:rFonts w:ascii="Times New Roman"/>
                <w:b w:val="false"/>
                <w:i w:val="false"/>
                <w:color w:val="000000"/>
                <w:sz w:val="20"/>
              </w:rPr>
              <w:t>
</w:t>
            </w:r>
            <w:r>
              <w:rPr>
                <w:rFonts w:ascii="Times New Roman"/>
                <w:b w:val="false"/>
                <w:i w:val="false"/>
                <w:color w:val="000000"/>
                <w:sz w:val="20"/>
              </w:rPr>
              <w:t>Значение кода в соответствии с реестром структур электронных документов и сведений.</w:t>
            </w:r>
            <w:r>
              <w:br/>
            </w:r>
            <w:r>
              <w:rPr>
                <w:rFonts w:ascii="Times New Roman"/>
                <w:b w:val="false"/>
                <w:i w:val="false"/>
                <w:color w:val="000000"/>
                <w:sz w:val="20"/>
              </w:rPr>
              <w:t>
Шаблон: R(\.[A-Z]{2}\.[A-Z]{2}\.[0-9]{2})?\.[0-9]{3}</w:t>
            </w:r>
          </w:p>
          <w:bookmarkEnd w:id="353"/>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 w:id="354"/>
          <w:p>
            <w:pPr>
              <w:spacing w:after="20"/>
              <w:ind w:left="20"/>
              <w:jc w:val="both"/>
            </w:pPr>
            <w:r>
              <w:rPr>
                <w:rFonts w:ascii="Times New Roman"/>
                <w:b w:val="false"/>
                <w:i w:val="false"/>
                <w:color w:val="000000"/>
                <w:sz w:val="20"/>
              </w:rPr>
              <w:t>
1.3. Идентификатор электронного документа (сведений)</w:t>
            </w:r>
            <w:r>
              <w:br/>
            </w:r>
            <w:r>
              <w:rPr>
                <w:rFonts w:ascii="Times New Roman"/>
                <w:b w:val="false"/>
                <w:i w:val="false"/>
                <w:color w:val="000000"/>
                <w:sz w:val="20"/>
              </w:rPr>
              <w:t>
(csdo:​E​Doc​Id)</w:t>
            </w:r>
          </w:p>
          <w:bookmarkEnd w:id="354"/>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символов, однозначно идентифицирующая электронный документ (сведения)</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 w:id="355"/>
          <w:p>
            <w:pPr>
              <w:spacing w:after="20"/>
              <w:ind w:left="20"/>
              <w:jc w:val="both"/>
            </w:pPr>
            <w:r>
              <w:rPr>
                <w:rFonts w:ascii="Times New Roman"/>
                <w:b w:val="false"/>
                <w:i w:val="false"/>
                <w:color w:val="000000"/>
                <w:sz w:val="20"/>
              </w:rPr>
              <w:t>
csdo:​Universally​Unique​Id​Type (M.SDT.90003)</w:t>
            </w:r>
            <w:r>
              <w:br/>
            </w:r>
            <w:r>
              <w:rPr>
                <w:rFonts w:ascii="Times New Roman"/>
                <w:b w:val="false"/>
                <w:i w:val="false"/>
                <w:color w:val="000000"/>
                <w:sz w:val="20"/>
              </w:rPr>
              <w:t>
</w:t>
            </w:r>
            <w:r>
              <w:rPr>
                <w:rFonts w:ascii="Times New Roman"/>
                <w:b w:val="false"/>
                <w:i w:val="false"/>
                <w:color w:val="000000"/>
                <w:sz w:val="20"/>
              </w:rPr>
              <w:t xml:space="preserve">Значение идентификатора </w:t>
            </w:r>
            <w:r>
              <w:br/>
            </w:r>
            <w:r>
              <w:rPr>
                <w:rFonts w:ascii="Times New Roman"/>
                <w:b w:val="false"/>
                <w:i w:val="false"/>
                <w:color w:val="000000"/>
                <w:sz w:val="20"/>
              </w:rPr>
              <w:t>в соответствии с ISO/IEC 9834-8.</w:t>
            </w:r>
            <w:r>
              <w:br/>
            </w:r>
            <w:r>
              <w:rPr>
                <w:rFonts w:ascii="Times New Roman"/>
                <w:b w:val="false"/>
                <w:i w:val="false"/>
                <w:color w:val="000000"/>
                <w:sz w:val="20"/>
              </w:rPr>
              <w:t>
Шаблон: [0-9a-fA-F]{8}-[0-9a-fA-F]{4}-[0-9a-fA-F]{4}-[0-9a-fA-F]{4}-[0-9a-fA-F]{12}</w:t>
            </w:r>
          </w:p>
          <w:bookmarkEnd w:id="355"/>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 w:id="356"/>
          <w:p>
            <w:pPr>
              <w:spacing w:after="20"/>
              <w:ind w:left="20"/>
              <w:jc w:val="both"/>
            </w:pPr>
            <w:r>
              <w:rPr>
                <w:rFonts w:ascii="Times New Roman"/>
                <w:b w:val="false"/>
                <w:i w:val="false"/>
                <w:color w:val="000000"/>
                <w:sz w:val="20"/>
              </w:rPr>
              <w:t>
1.4. Идентификатор исходного электронного документа (сведений)</w:t>
            </w:r>
            <w:r>
              <w:br/>
            </w:r>
            <w:r>
              <w:rPr>
                <w:rFonts w:ascii="Times New Roman"/>
                <w:b w:val="false"/>
                <w:i w:val="false"/>
                <w:color w:val="000000"/>
                <w:sz w:val="20"/>
              </w:rPr>
              <w:t>
(csdo:​E​Doc​Ref​Id)</w:t>
            </w:r>
          </w:p>
          <w:bookmarkEnd w:id="356"/>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электронного документа (сведений), в ответ на который был сформирован данный электронный документ (сведения)</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 w:id="357"/>
          <w:p>
            <w:pPr>
              <w:spacing w:after="20"/>
              <w:ind w:left="20"/>
              <w:jc w:val="both"/>
            </w:pPr>
            <w:r>
              <w:rPr>
                <w:rFonts w:ascii="Times New Roman"/>
                <w:b w:val="false"/>
                <w:i w:val="false"/>
                <w:color w:val="000000"/>
                <w:sz w:val="20"/>
              </w:rPr>
              <w:t>
csdo:​Universally​Unique​Id​Type (M.SDT.90003)</w:t>
            </w:r>
            <w:r>
              <w:br/>
            </w: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ISO/IEC 9834-8.</w:t>
            </w:r>
            <w:r>
              <w:br/>
            </w:r>
            <w:r>
              <w:rPr>
                <w:rFonts w:ascii="Times New Roman"/>
                <w:b w:val="false"/>
                <w:i w:val="false"/>
                <w:color w:val="000000"/>
                <w:sz w:val="20"/>
              </w:rPr>
              <w:t>
Шаблон: [0-9a-fA-F]{8}-[0-9a-fA-F]{4}-[0-9a-fA-F]{4}-[0-9a-fA-F]{4}-[0-9a-fA-F]{12}</w:t>
            </w:r>
          </w:p>
          <w:bookmarkEnd w:id="357"/>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 w:id="358"/>
          <w:p>
            <w:pPr>
              <w:spacing w:after="20"/>
              <w:ind w:left="20"/>
              <w:jc w:val="both"/>
            </w:pPr>
            <w:r>
              <w:rPr>
                <w:rFonts w:ascii="Times New Roman"/>
                <w:b w:val="false"/>
                <w:i w:val="false"/>
                <w:color w:val="000000"/>
                <w:sz w:val="20"/>
              </w:rPr>
              <w:t>
1.5. Дата и время электронного документа (сведений)</w:t>
            </w:r>
            <w:r>
              <w:br/>
            </w:r>
            <w:r>
              <w:rPr>
                <w:rFonts w:ascii="Times New Roman"/>
                <w:b w:val="false"/>
                <w:i w:val="false"/>
                <w:color w:val="000000"/>
                <w:sz w:val="20"/>
              </w:rPr>
              <w:t>
(csdo:​E​Doc​Date​Time)</w:t>
            </w:r>
          </w:p>
          <w:bookmarkEnd w:id="358"/>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создания электронного документа (сведений)</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 w:id="359"/>
          <w:p>
            <w:pPr>
              <w:spacing w:after="20"/>
              <w:ind w:left="20"/>
              <w:jc w:val="both"/>
            </w:pPr>
            <w:r>
              <w:rPr>
                <w:rFonts w:ascii="Times New Roman"/>
                <w:b w:val="false"/>
                <w:i w:val="false"/>
                <w:color w:val="000000"/>
                <w:sz w:val="20"/>
              </w:rPr>
              <w:t>
bdt:​Date​Time​Type (M.BDT.00006)</w:t>
            </w:r>
            <w:r>
              <w:br/>
            </w:r>
            <w:r>
              <w:rPr>
                <w:rFonts w:ascii="Times New Roman"/>
                <w:b w:val="false"/>
                <w:i w:val="false"/>
                <w:color w:val="000000"/>
                <w:sz w:val="20"/>
              </w:rPr>
              <w:t>
Обозначение даты и времени в соответствии с ГОСТ ИСО 8601–2001</w:t>
            </w:r>
          </w:p>
          <w:bookmarkEnd w:id="359"/>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 w:id="360"/>
          <w:p>
            <w:pPr>
              <w:spacing w:after="20"/>
              <w:ind w:left="20"/>
              <w:jc w:val="both"/>
            </w:pPr>
            <w:r>
              <w:rPr>
                <w:rFonts w:ascii="Times New Roman"/>
                <w:b w:val="false"/>
                <w:i w:val="false"/>
                <w:color w:val="000000"/>
                <w:sz w:val="20"/>
              </w:rPr>
              <w:t>
1.6. Код языка</w:t>
            </w:r>
            <w:r>
              <w:br/>
            </w:r>
            <w:r>
              <w:rPr>
                <w:rFonts w:ascii="Times New Roman"/>
                <w:b w:val="false"/>
                <w:i w:val="false"/>
                <w:color w:val="000000"/>
                <w:sz w:val="20"/>
              </w:rPr>
              <w:t>
(csdo:​Language​Code)</w:t>
            </w:r>
          </w:p>
          <w:bookmarkEnd w:id="360"/>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языка</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 w:id="361"/>
          <w:p>
            <w:pPr>
              <w:spacing w:after="20"/>
              <w:ind w:left="20"/>
              <w:jc w:val="both"/>
            </w:pPr>
            <w:r>
              <w:rPr>
                <w:rFonts w:ascii="Times New Roman"/>
                <w:b w:val="false"/>
                <w:i w:val="false"/>
                <w:color w:val="000000"/>
                <w:sz w:val="20"/>
              </w:rPr>
              <w:t>
csdo:​Language​Code​Type (M.SDT.00051)</w:t>
            </w:r>
            <w:r>
              <w:br/>
            </w:r>
            <w:r>
              <w:rPr>
                <w:rFonts w:ascii="Times New Roman"/>
                <w:b w:val="false"/>
                <w:i w:val="false"/>
                <w:color w:val="000000"/>
                <w:sz w:val="20"/>
              </w:rPr>
              <w:t>
</w:t>
            </w:r>
            <w:r>
              <w:rPr>
                <w:rFonts w:ascii="Times New Roman"/>
                <w:b w:val="false"/>
                <w:i w:val="false"/>
                <w:color w:val="000000"/>
                <w:sz w:val="20"/>
              </w:rPr>
              <w:t>Двухбуквенный код языка в соответствии с ISO 639-1.</w:t>
            </w:r>
            <w:r>
              <w:br/>
            </w:r>
            <w:r>
              <w:rPr>
                <w:rFonts w:ascii="Times New Roman"/>
                <w:b w:val="false"/>
                <w:i w:val="false"/>
                <w:color w:val="000000"/>
                <w:sz w:val="20"/>
              </w:rPr>
              <w:t>
Шаблон: [a-z]{2}</w:t>
            </w:r>
          </w:p>
          <w:bookmarkEnd w:id="361"/>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 w:id="362"/>
          <w:p>
            <w:pPr>
              <w:spacing w:after="20"/>
              <w:ind w:left="20"/>
              <w:jc w:val="both"/>
            </w:pPr>
            <w:r>
              <w:rPr>
                <w:rFonts w:ascii="Times New Roman"/>
                <w:b w:val="false"/>
                <w:i w:val="false"/>
                <w:color w:val="000000"/>
                <w:sz w:val="20"/>
              </w:rPr>
              <w:t>
2. Дата и время обновления</w:t>
            </w:r>
            <w:r>
              <w:br/>
            </w:r>
            <w:r>
              <w:rPr>
                <w:rFonts w:ascii="Times New Roman"/>
                <w:b w:val="false"/>
                <w:i w:val="false"/>
                <w:color w:val="000000"/>
                <w:sz w:val="20"/>
              </w:rPr>
              <w:t>
(csdo:​Update​Date​Time)</w:t>
            </w:r>
          </w:p>
          <w:bookmarkEnd w:id="362"/>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обновления общего ресурса (реестра, перечня, базы данных)</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M.SDE.00079</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 w:id="363"/>
          <w:p>
            <w:pPr>
              <w:spacing w:after="20"/>
              <w:ind w:left="20"/>
              <w:jc w:val="both"/>
            </w:pPr>
            <w:r>
              <w:rPr>
                <w:rFonts w:ascii="Times New Roman"/>
                <w:b w:val="false"/>
                <w:i w:val="false"/>
                <w:color w:val="000000"/>
                <w:sz w:val="20"/>
              </w:rPr>
              <w:t>
bdt:​Date​Time​Type (M.BDT.00006)</w:t>
            </w:r>
            <w:r>
              <w:br/>
            </w:r>
            <w:r>
              <w:rPr>
                <w:rFonts w:ascii="Times New Roman"/>
                <w:b w:val="false"/>
                <w:i w:val="false"/>
                <w:color w:val="000000"/>
                <w:sz w:val="20"/>
              </w:rPr>
              <w:t>
Обозначение даты и времени в соответствии с ГОСТ ИСО 8601–2001</w:t>
            </w:r>
          </w:p>
          <w:bookmarkEnd w:id="363"/>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 w:id="364"/>
          <w:p>
            <w:pPr>
              <w:spacing w:after="20"/>
              <w:ind w:left="20"/>
              <w:jc w:val="both"/>
            </w:pPr>
            <w:r>
              <w:rPr>
                <w:rFonts w:ascii="Times New Roman"/>
                <w:b w:val="false"/>
                <w:i w:val="false"/>
                <w:color w:val="000000"/>
                <w:sz w:val="20"/>
              </w:rPr>
              <w:t>
3. Код страны</w:t>
            </w:r>
            <w:r>
              <w:br/>
            </w:r>
            <w:r>
              <w:rPr>
                <w:rFonts w:ascii="Times New Roman"/>
                <w:b w:val="false"/>
                <w:i w:val="false"/>
                <w:color w:val="000000"/>
                <w:sz w:val="20"/>
              </w:rPr>
              <w:t>
(csdo:​Unified​Country​Code)</w:t>
            </w:r>
          </w:p>
          <w:bookmarkEnd w:id="364"/>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 представившей сведения в общий ресурс (реестр, перечень, базу данных)</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 w:id="365"/>
          <w:p>
            <w:pPr>
              <w:spacing w:after="20"/>
              <w:ind w:left="20"/>
              <w:jc w:val="both"/>
            </w:pPr>
            <w:r>
              <w:rPr>
                <w:rFonts w:ascii="Times New Roman"/>
                <w:b w:val="false"/>
                <w:i w:val="false"/>
                <w:color w:val="000000"/>
                <w:sz w:val="20"/>
              </w:rPr>
              <w:t>
csdo:​Unified​Country​Code​Type (M.SDT.00112)</w:t>
            </w:r>
            <w:r>
              <w:br/>
            </w: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r>
              <w:br/>
            </w:r>
            <w:r>
              <w:rPr>
                <w:rFonts w:ascii="Times New Roman"/>
                <w:b w:val="false"/>
                <w:i w:val="false"/>
                <w:color w:val="000000"/>
                <w:sz w:val="20"/>
              </w:rPr>
              <w:t>
Шаблон: [A-Z]{2}</w:t>
            </w:r>
          </w:p>
          <w:bookmarkEnd w:id="365"/>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 w:id="366"/>
          <w:p>
            <w:pPr>
              <w:spacing w:after="20"/>
              <w:ind w:left="20"/>
              <w:jc w:val="both"/>
            </w:pPr>
            <w:r>
              <w:rPr>
                <w:rFonts w:ascii="Times New Roman"/>
                <w:b w:val="false"/>
                <w:i w:val="false"/>
                <w:color w:val="000000"/>
                <w:sz w:val="20"/>
              </w:rPr>
              <w:t>
а) Идентификатор справочника (классификатора)</w:t>
            </w:r>
            <w:r>
              <w:br/>
            </w:r>
            <w:r>
              <w:rPr>
                <w:rFonts w:ascii="Times New Roman"/>
                <w:b w:val="false"/>
                <w:i w:val="false"/>
                <w:color w:val="000000"/>
                <w:sz w:val="20"/>
              </w:rPr>
              <w:t>
(атрибут code​List​Id)</w:t>
            </w:r>
          </w:p>
          <w:bookmarkEnd w:id="366"/>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обозначение справочника (классификатора), </w:t>
            </w:r>
            <w:r>
              <w:br/>
            </w:r>
            <w:r>
              <w:rPr>
                <w:rFonts w:ascii="Times New Roman"/>
                <w:b w:val="false"/>
                <w:i w:val="false"/>
                <w:color w:val="000000"/>
                <w:sz w:val="20"/>
              </w:rPr>
              <w:t>в соответствии с которым указан код</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 w:id="367"/>
          <w:p>
            <w:pPr>
              <w:spacing w:after="20"/>
              <w:ind w:left="20"/>
              <w:jc w:val="both"/>
            </w:pPr>
            <w:r>
              <w:rPr>
                <w:rFonts w:ascii="Times New Roman"/>
                <w:b w:val="false"/>
                <w:i w:val="false"/>
                <w:color w:val="000000"/>
                <w:sz w:val="20"/>
              </w:rPr>
              <w:t>
csdo:​Reference​Data​Id​Type (M.SDT.00091)</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367"/>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 w:id="368"/>
          <w:p>
            <w:pPr>
              <w:spacing w:after="20"/>
              <w:ind w:left="20"/>
              <w:jc w:val="both"/>
            </w:pPr>
            <w:r>
              <w:rPr>
                <w:rFonts w:ascii="Times New Roman"/>
                <w:b w:val="false"/>
                <w:i w:val="false"/>
                <w:color w:val="000000"/>
                <w:sz w:val="20"/>
              </w:rPr>
              <w:t>
4. Идентификатор информационного объекта общего процесса</w:t>
            </w:r>
            <w:r>
              <w:br/>
            </w:r>
            <w:r>
              <w:rPr>
                <w:rFonts w:ascii="Times New Roman"/>
                <w:b w:val="false"/>
                <w:i w:val="false"/>
                <w:color w:val="000000"/>
                <w:sz w:val="20"/>
              </w:rPr>
              <w:t>
(csdo:​Information​Resource​Id)</w:t>
            </w:r>
          </w:p>
          <w:bookmarkEnd w:id="368"/>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символов, идентифицирующая общий ресурс (реестр, перечень, базу данных)</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M.SDE.00326</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 w:id="369"/>
          <w:p>
            <w:pPr>
              <w:spacing w:after="20"/>
              <w:ind w:left="20"/>
              <w:jc w:val="both"/>
            </w:pPr>
            <w:r>
              <w:rPr>
                <w:rFonts w:ascii="Times New Roman"/>
                <w:b w:val="false"/>
                <w:i w:val="false"/>
                <w:color w:val="000000"/>
                <w:sz w:val="20"/>
              </w:rPr>
              <w:t>
csdo:​Information​Resource​Id​Type (M.SDT.00330)</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369"/>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p>
      <w:pPr>
        <w:spacing w:after="0"/>
        <w:ind w:left="0"/>
        <w:jc w:val="left"/>
      </w:pPr>
      <w:r>
        <w:br/>
      </w:r>
      <w:r>
        <w:rPr>
          <w:rFonts w:ascii="Times New Roman"/>
          <w:b w:val="false"/>
          <w:i w:val="false"/>
          <w:color w:val="000000"/>
          <w:sz w:val="28"/>
        </w:rPr>
        <w:t>
</w:t>
      </w:r>
    </w:p>
    <w:bookmarkStart w:name="z473" w:id="370"/>
    <w:p>
      <w:pPr>
        <w:spacing w:after="0"/>
        <w:ind w:left="0"/>
        <w:jc w:val="left"/>
      </w:pPr>
      <w:r>
        <w:rPr>
          <w:rFonts w:ascii="Times New Roman"/>
          <w:b/>
          <w:i w:val="false"/>
          <w:color w:val="000000"/>
        </w:rPr>
        <w:t xml:space="preserve"> 2. Структуры электронных документов и сведений в предметной области "Техническое регулирование"</w:t>
      </w:r>
    </w:p>
    <w:bookmarkEnd w:id="370"/>
    <w:bookmarkStart w:name="z474" w:id="371"/>
    <w:p>
      <w:pPr>
        <w:spacing w:after="0"/>
        <w:ind w:left="0"/>
        <w:jc w:val="both"/>
      </w:pPr>
      <w:r>
        <w:rPr>
          <w:rFonts w:ascii="Times New Roman"/>
          <w:b w:val="false"/>
          <w:i w:val="false"/>
          <w:color w:val="000000"/>
          <w:sz w:val="28"/>
        </w:rPr>
        <w:t>
      16. Описание структуры электронного документа (сведений) "Сведения об органе по оценке соответствия" (R.TR.TS.02.001) приведено в таблице 8.</w:t>
      </w:r>
    </w:p>
    <w:bookmarkEnd w:id="3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8</w:t>
            </w:r>
          </w:p>
        </w:tc>
      </w:tr>
    </w:tbl>
    <w:bookmarkStart w:name="z476" w:id="372"/>
    <w:p>
      <w:pPr>
        <w:spacing w:after="0"/>
        <w:ind w:left="0"/>
        <w:jc w:val="left"/>
      </w:pPr>
      <w:r>
        <w:rPr>
          <w:rFonts w:ascii="Times New Roman"/>
          <w:b/>
          <w:i w:val="false"/>
          <w:color w:val="000000"/>
        </w:rPr>
        <w:t xml:space="preserve"> Описание структуры электронного документа (сведений) "Сведения об органе по оценке соответствия" (R.TR.TS.02.001)</w:t>
      </w:r>
    </w:p>
    <w:bookmarkEnd w:id="3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8"/>
        <w:gridCol w:w="1443"/>
        <w:gridCol w:w="10469"/>
      </w:tblGrid>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10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10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органе по оценке соответствия</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10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R.TR.TS.02.001</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Версия</w:t>
            </w:r>
          </w:p>
        </w:tc>
        <w:tc>
          <w:tcPr>
            <w:tcW w:w="10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w:t>
            </w:r>
          </w:p>
        </w:tc>
        <w:tc>
          <w:tcPr>
            <w:tcW w:w="10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об органе по оценке соответствия </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w:t>
            </w:r>
          </w:p>
        </w:tc>
        <w:tc>
          <w:tcPr>
            <w:tcW w:w="10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10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urn:EEC:R:TR:TS:02:ConformityAssessmentBody:v2.0.0</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Корневой элемент XML-документа</w:t>
            </w:r>
          </w:p>
        </w:tc>
        <w:tc>
          <w:tcPr>
            <w:tcW w:w="10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ConformityAssessmentBodyDetails</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файла XML-схемы</w:t>
            </w:r>
          </w:p>
        </w:tc>
        <w:tc>
          <w:tcPr>
            <w:tcW w:w="10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EEC_R_TR_TS_02_ConformityAssessmentBody_v2.0.0.xsd</w:t>
            </w:r>
          </w:p>
        </w:tc>
      </w:tr>
    </w:tbl>
    <w:bookmarkStart w:name="z477" w:id="373"/>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17. Импортируемые пространства имен приведены в таблице 9.</w:t>
      </w:r>
    </w:p>
    <w:bookmarkEnd w:id="3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9</w:t>
            </w:r>
          </w:p>
        </w:tc>
      </w:tr>
    </w:tbl>
    <w:bookmarkStart w:name="z479" w:id="374"/>
    <w:p>
      <w:pPr>
        <w:spacing w:after="0"/>
        <w:ind w:left="0"/>
        <w:jc w:val="left"/>
      </w:pPr>
      <w:r>
        <w:rPr>
          <w:rFonts w:ascii="Times New Roman"/>
          <w:b/>
          <w:i w:val="false"/>
          <w:color w:val="000000"/>
        </w:rPr>
        <w:t xml:space="preserve"> Импортируемые пространства имен</w:t>
      </w:r>
    </w:p>
    <w:bookmarkEnd w:id="3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10434"/>
        <w:gridCol w:w="1353"/>
      </w:tblGrid>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0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urn:EEC:M:TR:ComplexDataObjects:vX.X.X</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trcdo</w:t>
            </w:r>
          </w:p>
        </w:tc>
      </w:tr>
    </w:tbl>
    <w:bookmarkStart w:name="z480" w:id="375"/>
    <w:p>
      <w:pPr>
        <w:spacing w:after="0"/>
        <w:ind w:left="0"/>
        <w:jc w:val="both"/>
      </w:pPr>
      <w:r>
        <w:rPr>
          <w:rFonts w:ascii="Times New Roman"/>
          <w:b w:val="false"/>
          <w:i w:val="false"/>
          <w:color w:val="000000"/>
          <w:sz w:val="28"/>
        </w:rPr>
        <w:t>
      Символы "X.X.X" в импортируемых пространствах имен соответствуют номеру версии базисной модели данных и модели данных предметной области, использованных при разработке и утверждении технической схемы структуры электронного документа (сведений) в соответствии с пунктом 2 Решения Коллегии Евразийской экономической комиссии от 10 мая 2016 г. № 38.</w:t>
      </w:r>
    </w:p>
    <w:bookmarkEnd w:id="375"/>
    <w:bookmarkStart w:name="z481" w:id="376"/>
    <w:p>
      <w:pPr>
        <w:spacing w:after="0"/>
        <w:ind w:left="0"/>
        <w:jc w:val="both"/>
      </w:pPr>
      <w:r>
        <w:rPr>
          <w:rFonts w:ascii="Times New Roman"/>
          <w:b w:val="false"/>
          <w:i w:val="false"/>
          <w:color w:val="000000"/>
          <w:sz w:val="28"/>
        </w:rPr>
        <w:t>
      18. Реквизитный состав структуры электронного документа (сведений) "Сведения об органе по оценке соответствия" (R.TR.TS.02.001) приведен в таблице 10.</w:t>
      </w:r>
    </w:p>
    <w:bookmarkEnd w:id="37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10</w:t>
            </w:r>
          </w:p>
        </w:tc>
      </w:tr>
    </w:tbl>
    <w:bookmarkStart w:name="z485" w:id="377"/>
    <w:p>
      <w:pPr>
        <w:spacing w:after="0"/>
        <w:ind w:left="0"/>
        <w:jc w:val="left"/>
      </w:pPr>
      <w:r>
        <w:rPr>
          <w:rFonts w:ascii="Times New Roman"/>
          <w:b/>
          <w:i w:val="false"/>
          <w:color w:val="000000"/>
        </w:rPr>
        <w:t xml:space="preserve"> Реквизитный состав структуры электронного документа (сведений) "Сведения об органе по оценке соответствия" (R.TR.TS.02.001)</w:t>
      </w:r>
    </w:p>
    <w:bookmarkEnd w:id="3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
        <w:gridCol w:w="1"/>
        <w:gridCol w:w="1"/>
        <w:gridCol w:w="1"/>
        <w:gridCol w:w="1"/>
        <w:gridCol w:w="5966"/>
        <w:gridCol w:w="508"/>
        <w:gridCol w:w="2088"/>
        <w:gridCol w:w="8847"/>
        <w:gridCol w:w="508"/>
        <w:gridCol w:w="283"/>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реквизита</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реквизита</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данных</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 w:id="378"/>
          <w:p>
            <w:pPr>
              <w:spacing w:after="20"/>
              <w:ind w:left="20"/>
              <w:jc w:val="both"/>
            </w:pPr>
            <w:r>
              <w:rPr>
                <w:rFonts w:ascii="Times New Roman"/>
                <w:b w:val="false"/>
                <w:i w:val="false"/>
                <w:color w:val="000000"/>
                <w:sz w:val="20"/>
              </w:rPr>
              <w:t>
1. Заголовок электронного документа (сведений)</w:t>
            </w:r>
            <w:r>
              <w:br/>
            </w:r>
            <w:r>
              <w:rPr>
                <w:rFonts w:ascii="Times New Roman"/>
                <w:b w:val="false"/>
                <w:i w:val="false"/>
                <w:color w:val="000000"/>
                <w:sz w:val="20"/>
              </w:rPr>
              <w:t>
(ccdo:​E​Doc​Header)</w:t>
            </w:r>
          </w:p>
          <w:bookmarkEnd w:id="378"/>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совокупность технологических реквизитов электронного документа (сведений)</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 w:id="379"/>
          <w:p>
            <w:pPr>
              <w:spacing w:after="20"/>
              <w:ind w:left="20"/>
              <w:jc w:val="both"/>
            </w:pPr>
            <w:r>
              <w:rPr>
                <w:rFonts w:ascii="Times New Roman"/>
                <w:b w:val="false"/>
                <w:i w:val="false"/>
                <w:color w:val="000000"/>
                <w:sz w:val="20"/>
              </w:rPr>
              <w:t>
ccdo:​E​Doc​Header​Type (M.CDT.90001)</w:t>
            </w:r>
            <w:r>
              <w:br/>
            </w:r>
            <w:r>
              <w:rPr>
                <w:rFonts w:ascii="Times New Roman"/>
                <w:b w:val="false"/>
                <w:i w:val="false"/>
                <w:color w:val="000000"/>
                <w:sz w:val="20"/>
              </w:rPr>
              <w:t>
Определяется областями значений вложенных элементов</w:t>
            </w:r>
          </w:p>
          <w:bookmarkEnd w:id="379"/>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 w:id="380"/>
          <w:p>
            <w:pPr>
              <w:spacing w:after="20"/>
              <w:ind w:left="20"/>
              <w:jc w:val="both"/>
            </w:pPr>
            <w:r>
              <w:rPr>
                <w:rFonts w:ascii="Times New Roman"/>
                <w:b w:val="false"/>
                <w:i w:val="false"/>
                <w:color w:val="000000"/>
                <w:sz w:val="20"/>
              </w:rPr>
              <w:t>
1.1. Код сообщения общего процесса</w:t>
            </w:r>
            <w:r>
              <w:br/>
            </w:r>
            <w:r>
              <w:rPr>
                <w:rFonts w:ascii="Times New Roman"/>
                <w:b w:val="false"/>
                <w:i w:val="false"/>
                <w:color w:val="000000"/>
                <w:sz w:val="20"/>
              </w:rPr>
              <w:t>
(csdo:​Inf​Envelope​Code)</w:t>
            </w:r>
          </w:p>
          <w:bookmarkEnd w:id="380"/>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сообщения общего процесса</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 w:id="381"/>
          <w:p>
            <w:pPr>
              <w:spacing w:after="20"/>
              <w:ind w:left="20"/>
              <w:jc w:val="both"/>
            </w:pPr>
            <w:r>
              <w:rPr>
                <w:rFonts w:ascii="Times New Roman"/>
                <w:b w:val="false"/>
                <w:i w:val="false"/>
                <w:color w:val="000000"/>
                <w:sz w:val="20"/>
              </w:rPr>
              <w:t>
csdo:​Inf​Envelope​Code​Type (M.SDT.90004)</w:t>
            </w:r>
            <w:r>
              <w:br/>
            </w:r>
            <w:r>
              <w:rPr>
                <w:rFonts w:ascii="Times New Roman"/>
                <w:b w:val="false"/>
                <w:i w:val="false"/>
                <w:color w:val="000000"/>
                <w:sz w:val="20"/>
              </w:rPr>
              <w:t>
</w:t>
            </w:r>
            <w:r>
              <w:rPr>
                <w:rFonts w:ascii="Times New Roman"/>
                <w:b w:val="false"/>
                <w:i w:val="false"/>
                <w:color w:val="000000"/>
                <w:sz w:val="20"/>
              </w:rPr>
              <w:t>Значение кода в соответствии с Регламентом информационного взаимодействия.</w:t>
            </w:r>
            <w:r>
              <w:br/>
            </w:r>
            <w:r>
              <w:rPr>
                <w:rFonts w:ascii="Times New Roman"/>
                <w:b w:val="false"/>
                <w:i w:val="false"/>
                <w:color w:val="000000"/>
                <w:sz w:val="20"/>
              </w:rPr>
              <w:t>
Шаблон: P\.[A-Z]{2}\.[0-9]{2}\.MSG\.[0-9]{3}</w:t>
            </w:r>
          </w:p>
          <w:bookmarkEnd w:id="381"/>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 w:id="382"/>
          <w:p>
            <w:pPr>
              <w:spacing w:after="20"/>
              <w:ind w:left="20"/>
              <w:jc w:val="both"/>
            </w:pPr>
            <w:r>
              <w:rPr>
                <w:rFonts w:ascii="Times New Roman"/>
                <w:b w:val="false"/>
                <w:i w:val="false"/>
                <w:color w:val="000000"/>
                <w:sz w:val="20"/>
              </w:rPr>
              <w:t>
1.2. Код электронного документа (сведений)</w:t>
            </w:r>
            <w:r>
              <w:br/>
            </w:r>
            <w:r>
              <w:rPr>
                <w:rFonts w:ascii="Times New Roman"/>
                <w:b w:val="false"/>
                <w:i w:val="false"/>
                <w:color w:val="000000"/>
                <w:sz w:val="20"/>
              </w:rPr>
              <w:t>
(csdo:​E​Doc​Code)</w:t>
            </w:r>
          </w:p>
          <w:bookmarkEnd w:id="382"/>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электронного документа (сведений) в соответствии с реестром структур электронных документов и сведений</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 w:id="383"/>
          <w:p>
            <w:pPr>
              <w:spacing w:after="20"/>
              <w:ind w:left="20"/>
              <w:jc w:val="both"/>
            </w:pPr>
            <w:r>
              <w:rPr>
                <w:rFonts w:ascii="Times New Roman"/>
                <w:b w:val="false"/>
                <w:i w:val="false"/>
                <w:color w:val="000000"/>
                <w:sz w:val="20"/>
              </w:rPr>
              <w:t>
csdo:​E​Doc​Code​Type (M.SDT.90001)</w:t>
            </w:r>
            <w:r>
              <w:br/>
            </w:r>
            <w:r>
              <w:rPr>
                <w:rFonts w:ascii="Times New Roman"/>
                <w:b w:val="false"/>
                <w:i w:val="false"/>
                <w:color w:val="000000"/>
                <w:sz w:val="20"/>
              </w:rPr>
              <w:t>
</w:t>
            </w:r>
            <w:r>
              <w:rPr>
                <w:rFonts w:ascii="Times New Roman"/>
                <w:b w:val="false"/>
                <w:i w:val="false"/>
                <w:color w:val="000000"/>
                <w:sz w:val="20"/>
              </w:rPr>
              <w:t>Значение кода в соответствии с реестром структур электронных документов и сведений.</w:t>
            </w:r>
            <w:r>
              <w:br/>
            </w:r>
            <w:r>
              <w:rPr>
                <w:rFonts w:ascii="Times New Roman"/>
                <w:b w:val="false"/>
                <w:i w:val="false"/>
                <w:color w:val="000000"/>
                <w:sz w:val="20"/>
              </w:rPr>
              <w:t>
Шаблон: R(\.[A-Z]{2}\.[A-Z]{2}\.[0-9]{2})?\.[0-9]{3}</w:t>
            </w:r>
          </w:p>
          <w:bookmarkEnd w:id="383"/>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 w:id="384"/>
          <w:p>
            <w:pPr>
              <w:spacing w:after="20"/>
              <w:ind w:left="20"/>
              <w:jc w:val="both"/>
            </w:pPr>
            <w:r>
              <w:rPr>
                <w:rFonts w:ascii="Times New Roman"/>
                <w:b w:val="false"/>
                <w:i w:val="false"/>
                <w:color w:val="000000"/>
                <w:sz w:val="20"/>
              </w:rPr>
              <w:t>
1.3. Идентификатор электронного документа (сведений)</w:t>
            </w:r>
            <w:r>
              <w:br/>
            </w:r>
            <w:r>
              <w:rPr>
                <w:rFonts w:ascii="Times New Roman"/>
                <w:b w:val="false"/>
                <w:i w:val="false"/>
                <w:color w:val="000000"/>
                <w:sz w:val="20"/>
              </w:rPr>
              <w:t>
(csdo:​E​Doc​Id)</w:t>
            </w:r>
          </w:p>
          <w:bookmarkEnd w:id="384"/>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символов, однозначно идентифицирующая электронный документ (сведения)</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 w:id="385"/>
          <w:p>
            <w:pPr>
              <w:spacing w:after="20"/>
              <w:ind w:left="20"/>
              <w:jc w:val="both"/>
            </w:pPr>
            <w:r>
              <w:rPr>
                <w:rFonts w:ascii="Times New Roman"/>
                <w:b w:val="false"/>
                <w:i w:val="false"/>
                <w:color w:val="000000"/>
                <w:sz w:val="20"/>
              </w:rPr>
              <w:t>
csdo:​Universally​Unique​Id​Type (M.SDT.90003)</w:t>
            </w:r>
            <w:r>
              <w:br/>
            </w: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ISO/IEC 9834-8.</w:t>
            </w:r>
            <w:r>
              <w:br/>
            </w:r>
            <w:r>
              <w:rPr>
                <w:rFonts w:ascii="Times New Roman"/>
                <w:b w:val="false"/>
                <w:i w:val="false"/>
                <w:color w:val="000000"/>
                <w:sz w:val="20"/>
              </w:rPr>
              <w:t>
Шаблон: [0-9a-fA-F]{8}-[0-9a-fA-F]{4}-[0-9a-fA-F]{4}-[0-9a-fA-F]{4}-[0-9a-fA-F]{12}</w:t>
            </w:r>
          </w:p>
          <w:bookmarkEnd w:id="385"/>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 w:id="386"/>
          <w:p>
            <w:pPr>
              <w:spacing w:after="20"/>
              <w:ind w:left="20"/>
              <w:jc w:val="both"/>
            </w:pPr>
            <w:r>
              <w:rPr>
                <w:rFonts w:ascii="Times New Roman"/>
                <w:b w:val="false"/>
                <w:i w:val="false"/>
                <w:color w:val="000000"/>
                <w:sz w:val="20"/>
              </w:rPr>
              <w:t>
1.4. Идентификатор исходного электронного документа (сведений)</w:t>
            </w:r>
            <w:r>
              <w:br/>
            </w:r>
            <w:r>
              <w:rPr>
                <w:rFonts w:ascii="Times New Roman"/>
                <w:b w:val="false"/>
                <w:i w:val="false"/>
                <w:color w:val="000000"/>
                <w:sz w:val="20"/>
              </w:rPr>
              <w:t>
(csdo:​E​Doc​Ref​Id)</w:t>
            </w:r>
          </w:p>
          <w:bookmarkEnd w:id="386"/>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электронного документа (сведений), в ответ на который был сформирован данный электронный документ (сведения)</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 w:id="387"/>
          <w:p>
            <w:pPr>
              <w:spacing w:after="20"/>
              <w:ind w:left="20"/>
              <w:jc w:val="both"/>
            </w:pPr>
            <w:r>
              <w:rPr>
                <w:rFonts w:ascii="Times New Roman"/>
                <w:b w:val="false"/>
                <w:i w:val="false"/>
                <w:color w:val="000000"/>
                <w:sz w:val="20"/>
              </w:rPr>
              <w:t>
csdo:​Universally​Unique​Id​Type (M.SDT.90003)</w:t>
            </w:r>
            <w:r>
              <w:br/>
            </w: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ISO/IEC 9834-8.</w:t>
            </w:r>
            <w:r>
              <w:br/>
            </w:r>
            <w:r>
              <w:rPr>
                <w:rFonts w:ascii="Times New Roman"/>
                <w:b w:val="false"/>
                <w:i w:val="false"/>
                <w:color w:val="000000"/>
                <w:sz w:val="20"/>
              </w:rPr>
              <w:t>
Шаблон: [0-9a-fA-F]{8}-[0-9a-fA-F]{4}-[0-9a-fA-F]{4}-[0-9a-fA-F]{4}-[0-9a-fA-F]{12}</w:t>
            </w:r>
          </w:p>
          <w:bookmarkEnd w:id="387"/>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 w:id="388"/>
          <w:p>
            <w:pPr>
              <w:spacing w:after="20"/>
              <w:ind w:left="20"/>
              <w:jc w:val="both"/>
            </w:pPr>
            <w:r>
              <w:rPr>
                <w:rFonts w:ascii="Times New Roman"/>
                <w:b w:val="false"/>
                <w:i w:val="false"/>
                <w:color w:val="000000"/>
                <w:sz w:val="20"/>
              </w:rPr>
              <w:t>
1.5. Дата и время электронного документа (сведений)</w:t>
            </w:r>
            <w:r>
              <w:br/>
            </w:r>
            <w:r>
              <w:rPr>
                <w:rFonts w:ascii="Times New Roman"/>
                <w:b w:val="false"/>
                <w:i w:val="false"/>
                <w:color w:val="000000"/>
                <w:sz w:val="20"/>
              </w:rPr>
              <w:t>
(csdo:​E​Doc​Date​Time)</w:t>
            </w:r>
          </w:p>
          <w:bookmarkEnd w:id="388"/>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создания электронного документа (сведений)</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 w:id="389"/>
          <w:p>
            <w:pPr>
              <w:spacing w:after="20"/>
              <w:ind w:left="20"/>
              <w:jc w:val="both"/>
            </w:pPr>
            <w:r>
              <w:rPr>
                <w:rFonts w:ascii="Times New Roman"/>
                <w:b w:val="false"/>
                <w:i w:val="false"/>
                <w:color w:val="000000"/>
                <w:sz w:val="20"/>
              </w:rPr>
              <w:t>
bdt:​Date​Time​Type (M.BDT.00006)</w:t>
            </w:r>
            <w:r>
              <w:br/>
            </w:r>
            <w:r>
              <w:rPr>
                <w:rFonts w:ascii="Times New Roman"/>
                <w:b w:val="false"/>
                <w:i w:val="false"/>
                <w:color w:val="000000"/>
                <w:sz w:val="20"/>
              </w:rPr>
              <w:t>
Обозначение даты и времени в соответствии с ГОСТ ИСО 8601–2001</w:t>
            </w:r>
          </w:p>
          <w:bookmarkEnd w:id="389"/>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 w:id="390"/>
          <w:p>
            <w:pPr>
              <w:spacing w:after="20"/>
              <w:ind w:left="20"/>
              <w:jc w:val="both"/>
            </w:pPr>
            <w:r>
              <w:rPr>
                <w:rFonts w:ascii="Times New Roman"/>
                <w:b w:val="false"/>
                <w:i w:val="false"/>
                <w:color w:val="000000"/>
                <w:sz w:val="20"/>
              </w:rPr>
              <w:t>
1.6. Код языка</w:t>
            </w:r>
            <w:r>
              <w:br/>
            </w:r>
            <w:r>
              <w:rPr>
                <w:rFonts w:ascii="Times New Roman"/>
                <w:b w:val="false"/>
                <w:i w:val="false"/>
                <w:color w:val="000000"/>
                <w:sz w:val="20"/>
              </w:rPr>
              <w:t>
(csdo:​Language​Code)</w:t>
            </w:r>
          </w:p>
          <w:bookmarkEnd w:id="390"/>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языка</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 w:id="391"/>
          <w:p>
            <w:pPr>
              <w:spacing w:after="20"/>
              <w:ind w:left="20"/>
              <w:jc w:val="both"/>
            </w:pPr>
            <w:r>
              <w:rPr>
                <w:rFonts w:ascii="Times New Roman"/>
                <w:b w:val="false"/>
                <w:i w:val="false"/>
                <w:color w:val="000000"/>
                <w:sz w:val="20"/>
              </w:rPr>
              <w:t>
csdo:​Language​Code​Type (M.SDT.00051)</w:t>
            </w:r>
            <w:r>
              <w:br/>
            </w:r>
            <w:r>
              <w:rPr>
                <w:rFonts w:ascii="Times New Roman"/>
                <w:b w:val="false"/>
                <w:i w:val="false"/>
                <w:color w:val="000000"/>
                <w:sz w:val="20"/>
              </w:rPr>
              <w:t>
</w:t>
            </w:r>
            <w:r>
              <w:rPr>
                <w:rFonts w:ascii="Times New Roman"/>
                <w:b w:val="false"/>
                <w:i w:val="false"/>
                <w:color w:val="000000"/>
                <w:sz w:val="20"/>
              </w:rPr>
              <w:t>Двухбуквенный код языка в соответствии с ISO 639-1.</w:t>
            </w:r>
            <w:r>
              <w:br/>
            </w:r>
            <w:r>
              <w:rPr>
                <w:rFonts w:ascii="Times New Roman"/>
                <w:b w:val="false"/>
                <w:i w:val="false"/>
                <w:color w:val="000000"/>
                <w:sz w:val="20"/>
              </w:rPr>
              <w:t>
Шаблон: [a-z]{2}</w:t>
            </w:r>
          </w:p>
          <w:bookmarkEnd w:id="391"/>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 w:id="392"/>
          <w:p>
            <w:pPr>
              <w:spacing w:after="20"/>
              <w:ind w:left="20"/>
              <w:jc w:val="both"/>
            </w:pPr>
            <w:r>
              <w:rPr>
                <w:rFonts w:ascii="Times New Roman"/>
                <w:b w:val="false"/>
                <w:i w:val="false"/>
                <w:color w:val="000000"/>
                <w:sz w:val="20"/>
              </w:rPr>
              <w:t>
2. Сведения об органе по оценке соответствия</w:t>
            </w:r>
            <w:r>
              <w:br/>
            </w:r>
            <w:r>
              <w:rPr>
                <w:rFonts w:ascii="Times New Roman"/>
                <w:b w:val="false"/>
                <w:i w:val="false"/>
                <w:color w:val="000000"/>
                <w:sz w:val="20"/>
              </w:rPr>
              <w:t>
(trcdo:​Conformity​Assessment​Body​Information​Details)</w:t>
            </w:r>
          </w:p>
          <w:bookmarkEnd w:id="392"/>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аккредитованном органе по оценке соответствия</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M.TR.CDE.00008</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 w:id="393"/>
          <w:p>
            <w:pPr>
              <w:spacing w:after="20"/>
              <w:ind w:left="20"/>
              <w:jc w:val="both"/>
            </w:pPr>
            <w:r>
              <w:rPr>
                <w:rFonts w:ascii="Times New Roman"/>
                <w:b w:val="false"/>
                <w:i w:val="false"/>
                <w:color w:val="000000"/>
                <w:sz w:val="20"/>
              </w:rPr>
              <w:t>
trcdo:​Conformity​Assessment​Body​Information​Details​Type (M.TR.CDT.00007)</w:t>
            </w:r>
            <w:r>
              <w:br/>
            </w:r>
            <w:r>
              <w:rPr>
                <w:rFonts w:ascii="Times New Roman"/>
                <w:b w:val="false"/>
                <w:i w:val="false"/>
                <w:color w:val="000000"/>
                <w:sz w:val="20"/>
              </w:rPr>
              <w:t>
Определяется областями значений вложенных элементов</w:t>
            </w:r>
          </w:p>
          <w:bookmarkEnd w:id="393"/>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 w:id="394"/>
          <w:p>
            <w:pPr>
              <w:spacing w:after="20"/>
              <w:ind w:left="20"/>
              <w:jc w:val="both"/>
            </w:pPr>
            <w:r>
              <w:rPr>
                <w:rFonts w:ascii="Times New Roman"/>
                <w:b w:val="false"/>
                <w:i w:val="false"/>
                <w:color w:val="000000"/>
                <w:sz w:val="20"/>
              </w:rPr>
              <w:t>
2.1. Код страны</w:t>
            </w:r>
            <w:r>
              <w:br/>
            </w:r>
            <w:r>
              <w:rPr>
                <w:rFonts w:ascii="Times New Roman"/>
                <w:b w:val="false"/>
                <w:i w:val="false"/>
                <w:color w:val="000000"/>
                <w:sz w:val="20"/>
              </w:rPr>
              <w:t>
(csdo:​Unified​Country​Code)</w:t>
            </w:r>
          </w:p>
          <w:bookmarkEnd w:id="394"/>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государства-члена, предоставившего сведения</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 w:id="395"/>
          <w:p>
            <w:pPr>
              <w:spacing w:after="20"/>
              <w:ind w:left="20"/>
              <w:jc w:val="both"/>
            </w:pPr>
            <w:r>
              <w:rPr>
                <w:rFonts w:ascii="Times New Roman"/>
                <w:b w:val="false"/>
                <w:i w:val="false"/>
                <w:color w:val="000000"/>
                <w:sz w:val="20"/>
              </w:rPr>
              <w:t>
csdo:​Unified​Country​Code​Type (M.SDT.00112)</w:t>
            </w:r>
            <w:r>
              <w:br/>
            </w: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r>
              <w:br/>
            </w:r>
            <w:r>
              <w:rPr>
                <w:rFonts w:ascii="Times New Roman"/>
                <w:b w:val="false"/>
                <w:i w:val="false"/>
                <w:color w:val="000000"/>
                <w:sz w:val="20"/>
              </w:rPr>
              <w:t>
Шаблон: [A-Z]{2}</w:t>
            </w:r>
          </w:p>
          <w:bookmarkEnd w:id="395"/>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0" w:id="396"/>
          <w:p>
            <w:pPr>
              <w:spacing w:after="20"/>
              <w:ind w:left="20"/>
              <w:jc w:val="both"/>
            </w:pPr>
            <w:r>
              <w:rPr>
                <w:rFonts w:ascii="Times New Roman"/>
                <w:b w:val="false"/>
                <w:i w:val="false"/>
                <w:color w:val="000000"/>
                <w:sz w:val="20"/>
              </w:rPr>
              <w:t>
а) Идентификатор справочника (классификатора)</w:t>
            </w:r>
            <w:r>
              <w:br/>
            </w:r>
            <w:r>
              <w:rPr>
                <w:rFonts w:ascii="Times New Roman"/>
                <w:b w:val="false"/>
                <w:i w:val="false"/>
                <w:color w:val="000000"/>
                <w:sz w:val="20"/>
              </w:rPr>
              <w:t>
(атрибут code​List​Id)</w:t>
            </w:r>
          </w:p>
          <w:bookmarkEnd w:id="396"/>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 w:id="397"/>
          <w:p>
            <w:pPr>
              <w:spacing w:after="20"/>
              <w:ind w:left="20"/>
              <w:jc w:val="both"/>
            </w:pPr>
            <w:r>
              <w:rPr>
                <w:rFonts w:ascii="Times New Roman"/>
                <w:b w:val="false"/>
                <w:i w:val="false"/>
                <w:color w:val="000000"/>
                <w:sz w:val="20"/>
              </w:rPr>
              <w:t>
csdo:​Reference​Data​Id​Type (M.SDT.00091)</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397"/>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 w:id="398"/>
          <w:p>
            <w:pPr>
              <w:spacing w:after="20"/>
              <w:ind w:left="20"/>
              <w:jc w:val="both"/>
            </w:pPr>
            <w:r>
              <w:rPr>
                <w:rFonts w:ascii="Times New Roman"/>
                <w:b w:val="false"/>
                <w:i w:val="false"/>
                <w:color w:val="000000"/>
                <w:sz w:val="20"/>
              </w:rPr>
              <w:t>
2.2. Идентификатор органа по оценке соответствия</w:t>
            </w:r>
            <w:r>
              <w:br/>
            </w:r>
            <w:r>
              <w:rPr>
                <w:rFonts w:ascii="Times New Roman"/>
                <w:b w:val="false"/>
                <w:i w:val="false"/>
                <w:color w:val="000000"/>
                <w:sz w:val="20"/>
              </w:rPr>
              <w:t>
(trsdo:​Conformity​Authority​Id)</w:t>
            </w:r>
          </w:p>
          <w:bookmarkEnd w:id="398"/>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уникальный идентификационный номер органа по оценке соответствия, указанный в национальной части единого реестра органов по оценке соответствия Евразийского экономического союза (в том числе органов по сертификации, испытательных лабораторий (центров))</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M.TR.SDE.00031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 w:id="399"/>
          <w:p>
            <w:pPr>
              <w:spacing w:after="20"/>
              <w:ind w:left="20"/>
              <w:jc w:val="both"/>
            </w:pPr>
            <w:r>
              <w:rPr>
                <w:rFonts w:ascii="Times New Roman"/>
                <w:b w:val="false"/>
                <w:i w:val="false"/>
                <w:color w:val="000000"/>
                <w:sz w:val="20"/>
              </w:rPr>
              <w:t>
csdo:Id40Type (M.SDT.00108)</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40</w:t>
            </w:r>
          </w:p>
          <w:bookmarkEnd w:id="399"/>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 w:id="400"/>
          <w:p>
            <w:pPr>
              <w:spacing w:after="20"/>
              <w:ind w:left="20"/>
              <w:jc w:val="both"/>
            </w:pPr>
            <w:r>
              <w:rPr>
                <w:rFonts w:ascii="Times New Roman"/>
                <w:b w:val="false"/>
                <w:i w:val="false"/>
                <w:color w:val="000000"/>
                <w:sz w:val="20"/>
              </w:rPr>
              <w:t>
2.3. Код вида органа по оценке соответствия</w:t>
            </w:r>
            <w:r>
              <w:br/>
            </w:r>
            <w:r>
              <w:rPr>
                <w:rFonts w:ascii="Times New Roman"/>
                <w:b w:val="false"/>
                <w:i w:val="false"/>
                <w:color w:val="000000"/>
                <w:sz w:val="20"/>
              </w:rPr>
              <w:t>
(trsdo:​Conformity​Authority​Kind​Code)</w:t>
            </w:r>
          </w:p>
          <w:bookmarkEnd w:id="400"/>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органа по оценке соответствия</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M.TR.SDE.00004</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 w:id="401"/>
          <w:p>
            <w:pPr>
              <w:spacing w:after="20"/>
              <w:ind w:left="20"/>
              <w:jc w:val="both"/>
            </w:pPr>
            <w:r>
              <w:rPr>
                <w:rFonts w:ascii="Times New Roman"/>
                <w:b w:val="false"/>
                <w:i w:val="false"/>
                <w:color w:val="000000"/>
                <w:sz w:val="20"/>
              </w:rPr>
              <w:t>
trsdo:​Conformity​Authority​Kind​Code​Type (M.TR.SDT.00002)</w:t>
            </w:r>
            <w:r>
              <w:br/>
            </w:r>
            <w:r>
              <w:rPr>
                <w:rFonts w:ascii="Times New Roman"/>
                <w:b w:val="false"/>
                <w:i w:val="false"/>
                <w:color w:val="000000"/>
                <w:sz w:val="20"/>
              </w:rPr>
              <w:t>
</w:t>
            </w:r>
            <w:r>
              <w:rPr>
                <w:rFonts w:ascii="Times New Roman"/>
                <w:b w:val="false"/>
                <w:i w:val="false"/>
                <w:color w:val="000000"/>
                <w:sz w:val="20"/>
              </w:rPr>
              <w:t>Значение кода в соответствии с классификатором видов органов по оценке соответствия.</w:t>
            </w:r>
            <w:r>
              <w:br/>
            </w:r>
            <w:r>
              <w:rPr>
                <w:rFonts w:ascii="Times New Roman"/>
                <w:b w:val="false"/>
                <w:i w:val="false"/>
                <w:color w:val="000000"/>
                <w:sz w:val="20"/>
              </w:rPr>
              <w:t>
Шаблон: \d{2}</w:t>
            </w:r>
          </w:p>
          <w:bookmarkEnd w:id="401"/>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1" w:id="402"/>
          <w:p>
            <w:pPr>
              <w:spacing w:after="20"/>
              <w:ind w:left="20"/>
              <w:jc w:val="both"/>
            </w:pPr>
            <w:r>
              <w:rPr>
                <w:rFonts w:ascii="Times New Roman"/>
                <w:b w:val="false"/>
                <w:i w:val="false"/>
                <w:color w:val="000000"/>
                <w:sz w:val="20"/>
              </w:rPr>
              <w:t>
2.4. Связанный орган по оценке соответствия</w:t>
            </w:r>
            <w:r>
              <w:br/>
            </w:r>
            <w:r>
              <w:rPr>
                <w:rFonts w:ascii="Times New Roman"/>
                <w:b w:val="false"/>
                <w:i w:val="false"/>
                <w:color w:val="000000"/>
                <w:sz w:val="20"/>
              </w:rPr>
              <w:t>
(trcdo:​Related​Conformity​Assessment​Body​Details)</w:t>
            </w:r>
          </w:p>
          <w:bookmarkEnd w:id="402"/>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испытательная лаборатория (центр), входящая в состав юридического лица наряду с органом по сертификации</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M.TR.CDE.00859</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 w:id="403"/>
          <w:p>
            <w:pPr>
              <w:spacing w:after="20"/>
              <w:ind w:left="20"/>
              <w:jc w:val="both"/>
            </w:pPr>
            <w:r>
              <w:rPr>
                <w:rFonts w:ascii="Times New Roman"/>
                <w:b w:val="false"/>
                <w:i w:val="false"/>
                <w:color w:val="000000"/>
                <w:sz w:val="20"/>
              </w:rPr>
              <w:t>
trcdo:​Conformity​Assessment​Body​Id​Details​Type (M.TR.CDT.00780)</w:t>
            </w:r>
            <w:r>
              <w:br/>
            </w:r>
            <w:r>
              <w:rPr>
                <w:rFonts w:ascii="Times New Roman"/>
                <w:b w:val="false"/>
                <w:i w:val="false"/>
                <w:color w:val="000000"/>
                <w:sz w:val="20"/>
              </w:rPr>
              <w:t>
Определяется областями значений вложенных элементов</w:t>
            </w:r>
          </w:p>
          <w:bookmarkEnd w:id="403"/>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 w:id="404"/>
          <w:p>
            <w:pPr>
              <w:spacing w:after="20"/>
              <w:ind w:left="20"/>
              <w:jc w:val="both"/>
            </w:pPr>
            <w:r>
              <w:rPr>
                <w:rFonts w:ascii="Times New Roman"/>
                <w:b w:val="false"/>
                <w:i w:val="false"/>
                <w:color w:val="000000"/>
                <w:sz w:val="20"/>
              </w:rPr>
              <w:t>
2.4.1. Код вида органа по оценке соответствия</w:t>
            </w:r>
            <w:r>
              <w:br/>
            </w:r>
            <w:r>
              <w:rPr>
                <w:rFonts w:ascii="Times New Roman"/>
                <w:b w:val="false"/>
                <w:i w:val="false"/>
                <w:color w:val="000000"/>
                <w:sz w:val="20"/>
              </w:rPr>
              <w:t>
(trsdo:​Conformity​Authority​Kind​Code)</w:t>
            </w:r>
          </w:p>
          <w:bookmarkEnd w:id="404"/>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органа по оценке соответствия</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M.TR.SDE.00004</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 w:id="405"/>
          <w:p>
            <w:pPr>
              <w:spacing w:after="20"/>
              <w:ind w:left="20"/>
              <w:jc w:val="both"/>
            </w:pPr>
            <w:r>
              <w:rPr>
                <w:rFonts w:ascii="Times New Roman"/>
                <w:b w:val="false"/>
                <w:i w:val="false"/>
                <w:color w:val="000000"/>
                <w:sz w:val="20"/>
              </w:rPr>
              <w:t>
trsdo:​Conformity​Authority​Kind​Code​Type (M.TR.SDT.00002)</w:t>
            </w:r>
            <w:r>
              <w:br/>
            </w:r>
            <w:r>
              <w:rPr>
                <w:rFonts w:ascii="Times New Roman"/>
                <w:b w:val="false"/>
                <w:i w:val="false"/>
                <w:color w:val="000000"/>
                <w:sz w:val="20"/>
              </w:rPr>
              <w:t>
</w:t>
            </w:r>
            <w:r>
              <w:rPr>
                <w:rFonts w:ascii="Times New Roman"/>
                <w:b w:val="false"/>
                <w:i w:val="false"/>
                <w:color w:val="000000"/>
                <w:sz w:val="20"/>
              </w:rPr>
              <w:t>Значение кода в соответствии с классификатором видов органов по оценке соответствия.</w:t>
            </w:r>
            <w:r>
              <w:br/>
            </w:r>
            <w:r>
              <w:rPr>
                <w:rFonts w:ascii="Times New Roman"/>
                <w:b w:val="false"/>
                <w:i w:val="false"/>
                <w:color w:val="000000"/>
                <w:sz w:val="20"/>
              </w:rPr>
              <w:t>
Шаблон: \d{2}</w:t>
            </w:r>
          </w:p>
          <w:bookmarkEnd w:id="405"/>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 w:id="406"/>
          <w:p>
            <w:pPr>
              <w:spacing w:after="20"/>
              <w:ind w:left="20"/>
              <w:jc w:val="both"/>
            </w:pPr>
            <w:r>
              <w:rPr>
                <w:rFonts w:ascii="Times New Roman"/>
                <w:b w:val="false"/>
                <w:i w:val="false"/>
                <w:color w:val="000000"/>
                <w:sz w:val="20"/>
              </w:rPr>
              <w:t>
2.4.2. Наименование подразделения хозяйствующего субъекта</w:t>
            </w:r>
            <w:r>
              <w:br/>
            </w:r>
            <w:r>
              <w:rPr>
                <w:rFonts w:ascii="Times New Roman"/>
                <w:b w:val="false"/>
                <w:i w:val="false"/>
                <w:color w:val="000000"/>
                <w:sz w:val="20"/>
              </w:rPr>
              <w:t>
(csdo:​Business​Entity​Unit​Name)</w:t>
            </w:r>
          </w:p>
          <w:bookmarkEnd w:id="406"/>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структурного подразделения хозяйствующего субъекта</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M.SDE.00330</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 w:id="407"/>
          <w:p>
            <w:pPr>
              <w:spacing w:after="20"/>
              <w:ind w:left="20"/>
              <w:jc w:val="both"/>
            </w:pPr>
            <w:r>
              <w:rPr>
                <w:rFonts w:ascii="Times New Roman"/>
                <w:b w:val="false"/>
                <w:i w:val="false"/>
                <w:color w:val="000000"/>
                <w:sz w:val="20"/>
              </w:rPr>
              <w:t>
csdo:​Name300​Type (M.SDT.00056)</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300</w:t>
            </w:r>
          </w:p>
          <w:bookmarkEnd w:id="407"/>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 w:id="408"/>
          <w:p>
            <w:pPr>
              <w:spacing w:after="20"/>
              <w:ind w:left="20"/>
              <w:jc w:val="both"/>
            </w:pPr>
            <w:r>
              <w:rPr>
                <w:rFonts w:ascii="Times New Roman"/>
                <w:b w:val="false"/>
                <w:i w:val="false"/>
                <w:color w:val="000000"/>
                <w:sz w:val="20"/>
              </w:rPr>
              <w:t>
2.4.3. Номер документа</w:t>
            </w:r>
            <w:r>
              <w:br/>
            </w:r>
            <w:r>
              <w:rPr>
                <w:rFonts w:ascii="Times New Roman"/>
                <w:b w:val="false"/>
                <w:i w:val="false"/>
                <w:color w:val="000000"/>
                <w:sz w:val="20"/>
              </w:rPr>
              <w:t>
(csdo:​Doc​Id)</w:t>
            </w:r>
          </w:p>
          <w:bookmarkEnd w:id="408"/>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аттестата аккредитации</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 w:id="409"/>
          <w:p>
            <w:pPr>
              <w:spacing w:after="20"/>
              <w:ind w:left="20"/>
              <w:jc w:val="both"/>
            </w:pPr>
            <w:r>
              <w:rPr>
                <w:rFonts w:ascii="Times New Roman"/>
                <w:b w:val="false"/>
                <w:i w:val="false"/>
                <w:color w:val="000000"/>
                <w:sz w:val="20"/>
              </w:rPr>
              <w:t>
csdo:​Id50​Type (M.SDT.00093)</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50</w:t>
            </w:r>
          </w:p>
          <w:bookmarkEnd w:id="409"/>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 w:id="410"/>
          <w:p>
            <w:pPr>
              <w:spacing w:after="20"/>
              <w:ind w:left="20"/>
              <w:jc w:val="both"/>
            </w:pPr>
            <w:r>
              <w:rPr>
                <w:rFonts w:ascii="Times New Roman"/>
                <w:b w:val="false"/>
                <w:i w:val="false"/>
                <w:color w:val="000000"/>
                <w:sz w:val="20"/>
              </w:rPr>
              <w:t>
2.5. Орган по оценке соответствия</w:t>
            </w:r>
            <w:r>
              <w:br/>
            </w:r>
            <w:r>
              <w:rPr>
                <w:rFonts w:ascii="Times New Roman"/>
                <w:b w:val="false"/>
                <w:i w:val="false"/>
                <w:color w:val="000000"/>
                <w:sz w:val="20"/>
              </w:rPr>
              <w:t>
(trcdo:​Conformity​Assessment​Body​Details)</w:t>
            </w:r>
          </w:p>
          <w:bookmarkEnd w:id="410"/>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 по оценке соответствия</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M.TR.CDE.00854</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 w:id="411"/>
          <w:p>
            <w:pPr>
              <w:spacing w:after="20"/>
              <w:ind w:left="20"/>
              <w:jc w:val="both"/>
            </w:pPr>
            <w:r>
              <w:rPr>
                <w:rFonts w:ascii="Times New Roman"/>
                <w:b w:val="false"/>
                <w:i w:val="false"/>
                <w:color w:val="000000"/>
                <w:sz w:val="20"/>
              </w:rPr>
              <w:t>
trcdo:​Business​Entity​Unit​Details​Type (M.TR.CDT.00779)</w:t>
            </w:r>
            <w:r>
              <w:br/>
            </w:r>
            <w:r>
              <w:rPr>
                <w:rFonts w:ascii="Times New Roman"/>
                <w:b w:val="false"/>
                <w:i w:val="false"/>
                <w:color w:val="000000"/>
                <w:sz w:val="20"/>
              </w:rPr>
              <w:t>
Определяется областями значений вложенных элементов</w:t>
            </w:r>
          </w:p>
          <w:bookmarkEnd w:id="411"/>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 w:id="412"/>
          <w:p>
            <w:pPr>
              <w:spacing w:after="20"/>
              <w:ind w:left="20"/>
              <w:jc w:val="both"/>
            </w:pPr>
            <w:r>
              <w:rPr>
                <w:rFonts w:ascii="Times New Roman"/>
                <w:b w:val="false"/>
                <w:i w:val="false"/>
                <w:color w:val="000000"/>
                <w:sz w:val="20"/>
              </w:rPr>
              <w:t>
2.5.1. Наименование подразделения хозяйствующего субъекта</w:t>
            </w:r>
            <w:r>
              <w:br/>
            </w:r>
            <w:r>
              <w:rPr>
                <w:rFonts w:ascii="Times New Roman"/>
                <w:b w:val="false"/>
                <w:i w:val="false"/>
                <w:color w:val="000000"/>
                <w:sz w:val="20"/>
              </w:rPr>
              <w:t>
(csdo:​Business​Entity​Unit​Name)</w:t>
            </w:r>
          </w:p>
          <w:bookmarkEnd w:id="412"/>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структурного подразделения хозяйствующего субъекта</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M.SDE.00330</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 w:id="413"/>
          <w:p>
            <w:pPr>
              <w:spacing w:after="20"/>
              <w:ind w:left="20"/>
              <w:jc w:val="both"/>
            </w:pPr>
            <w:r>
              <w:rPr>
                <w:rFonts w:ascii="Times New Roman"/>
                <w:b w:val="false"/>
                <w:i w:val="false"/>
                <w:color w:val="000000"/>
                <w:sz w:val="20"/>
              </w:rPr>
              <w:t>
csdo:​Name300​Type (M.SDT.00056)</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300</w:t>
            </w:r>
          </w:p>
          <w:bookmarkEnd w:id="413"/>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 w:id="414"/>
          <w:p>
            <w:pPr>
              <w:spacing w:after="20"/>
              <w:ind w:left="20"/>
              <w:jc w:val="both"/>
            </w:pPr>
            <w:r>
              <w:rPr>
                <w:rFonts w:ascii="Times New Roman"/>
                <w:b w:val="false"/>
                <w:i w:val="false"/>
                <w:color w:val="000000"/>
                <w:sz w:val="20"/>
              </w:rPr>
              <w:t>
2.5.2. Адрес</w:t>
            </w:r>
            <w:r>
              <w:br/>
            </w:r>
            <w:r>
              <w:rPr>
                <w:rFonts w:ascii="Times New Roman"/>
                <w:b w:val="false"/>
                <w:i w:val="false"/>
                <w:color w:val="000000"/>
                <w:sz w:val="20"/>
              </w:rPr>
              <w:t>
(ccdo:​Address​V4​Details)</w:t>
            </w:r>
          </w:p>
          <w:bookmarkEnd w:id="414"/>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подразделения</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M.CDE.00076</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1" w:id="415"/>
          <w:p>
            <w:pPr>
              <w:spacing w:after="20"/>
              <w:ind w:left="20"/>
              <w:jc w:val="both"/>
            </w:pPr>
            <w:r>
              <w:rPr>
                <w:rFonts w:ascii="Times New Roman"/>
                <w:b w:val="false"/>
                <w:i w:val="false"/>
                <w:color w:val="000000"/>
                <w:sz w:val="20"/>
              </w:rPr>
              <w:t>
ccdo:​Address​Details​V4​Type (M.CDT.00079)</w:t>
            </w:r>
            <w:r>
              <w:br/>
            </w:r>
            <w:r>
              <w:rPr>
                <w:rFonts w:ascii="Times New Roman"/>
                <w:b w:val="false"/>
                <w:i w:val="false"/>
                <w:color w:val="000000"/>
                <w:sz w:val="20"/>
              </w:rPr>
              <w:t>
Определяется областями значений вложенных элементов</w:t>
            </w:r>
          </w:p>
          <w:bookmarkEnd w:id="415"/>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 w:id="416"/>
          <w:p>
            <w:pPr>
              <w:spacing w:after="20"/>
              <w:ind w:left="20"/>
              <w:jc w:val="both"/>
            </w:pPr>
            <w:r>
              <w:rPr>
                <w:rFonts w:ascii="Times New Roman"/>
                <w:b w:val="false"/>
                <w:i w:val="false"/>
                <w:color w:val="000000"/>
                <w:sz w:val="20"/>
              </w:rPr>
              <w:t>
*.1. Код вида адреса</w:t>
            </w:r>
            <w:r>
              <w:br/>
            </w:r>
            <w:r>
              <w:rPr>
                <w:rFonts w:ascii="Times New Roman"/>
                <w:b w:val="false"/>
                <w:i w:val="false"/>
                <w:color w:val="000000"/>
                <w:sz w:val="20"/>
              </w:rPr>
              <w:t>
(csdo:​Address​Kind​Code)</w:t>
            </w:r>
          </w:p>
          <w:bookmarkEnd w:id="416"/>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адреса</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3" w:id="417"/>
          <w:p>
            <w:pPr>
              <w:spacing w:after="20"/>
              <w:ind w:left="20"/>
              <w:jc w:val="both"/>
            </w:pPr>
            <w:r>
              <w:rPr>
                <w:rFonts w:ascii="Times New Roman"/>
                <w:b w:val="false"/>
                <w:i w:val="false"/>
                <w:color w:val="000000"/>
                <w:sz w:val="20"/>
              </w:rPr>
              <w:t>
csdo:​Address​Kind​Code​Type (M.SDT.00162)</w:t>
            </w:r>
            <w:r>
              <w:br/>
            </w: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видов адресов.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417"/>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 w:id="418"/>
          <w:p>
            <w:pPr>
              <w:spacing w:after="20"/>
              <w:ind w:left="20"/>
              <w:jc w:val="both"/>
            </w:pPr>
            <w:r>
              <w:rPr>
                <w:rFonts w:ascii="Times New Roman"/>
                <w:b w:val="false"/>
                <w:i w:val="false"/>
                <w:color w:val="000000"/>
                <w:sz w:val="20"/>
              </w:rPr>
              <w:t>
*.2. Код страны</w:t>
            </w:r>
            <w:r>
              <w:br/>
            </w:r>
            <w:r>
              <w:rPr>
                <w:rFonts w:ascii="Times New Roman"/>
                <w:b w:val="false"/>
                <w:i w:val="false"/>
                <w:color w:val="000000"/>
                <w:sz w:val="20"/>
              </w:rPr>
              <w:t>
(csdo:​Unified​Country​Code)</w:t>
            </w:r>
          </w:p>
          <w:bookmarkEnd w:id="418"/>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7" w:id="419"/>
          <w:p>
            <w:pPr>
              <w:spacing w:after="20"/>
              <w:ind w:left="20"/>
              <w:jc w:val="both"/>
            </w:pPr>
            <w:r>
              <w:rPr>
                <w:rFonts w:ascii="Times New Roman"/>
                <w:b w:val="false"/>
                <w:i w:val="false"/>
                <w:color w:val="000000"/>
                <w:sz w:val="20"/>
              </w:rPr>
              <w:t>
csdo:​Unified​Country​Code​Type (M.SDT.00112)</w:t>
            </w:r>
            <w:r>
              <w:br/>
            </w: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r>
              <w:br/>
            </w:r>
            <w:r>
              <w:rPr>
                <w:rFonts w:ascii="Times New Roman"/>
                <w:b w:val="false"/>
                <w:i w:val="false"/>
                <w:color w:val="000000"/>
                <w:sz w:val="20"/>
              </w:rPr>
              <w:t>
Шаблон: [A-Z]{2}</w:t>
            </w:r>
          </w:p>
          <w:bookmarkEnd w:id="419"/>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9" w:id="420"/>
          <w:p>
            <w:pPr>
              <w:spacing w:after="20"/>
              <w:ind w:left="20"/>
              <w:jc w:val="both"/>
            </w:pPr>
            <w:r>
              <w:rPr>
                <w:rFonts w:ascii="Times New Roman"/>
                <w:b w:val="false"/>
                <w:i w:val="false"/>
                <w:color w:val="000000"/>
                <w:sz w:val="20"/>
              </w:rPr>
              <w:t>
а) Идентификатор справочника (классификатора)</w:t>
            </w:r>
            <w:r>
              <w:br/>
            </w:r>
            <w:r>
              <w:rPr>
                <w:rFonts w:ascii="Times New Roman"/>
                <w:b w:val="false"/>
                <w:i w:val="false"/>
                <w:color w:val="000000"/>
                <w:sz w:val="20"/>
              </w:rPr>
              <w:t>
(атрибут code​List​Id)</w:t>
            </w:r>
          </w:p>
          <w:bookmarkEnd w:id="420"/>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0" w:id="421"/>
          <w:p>
            <w:pPr>
              <w:spacing w:after="20"/>
              <w:ind w:left="20"/>
              <w:jc w:val="both"/>
            </w:pPr>
            <w:r>
              <w:rPr>
                <w:rFonts w:ascii="Times New Roman"/>
                <w:b w:val="false"/>
                <w:i w:val="false"/>
                <w:color w:val="000000"/>
                <w:sz w:val="20"/>
              </w:rPr>
              <w:t>
csdo:​Reference​Data​Id​Type (M.SDT.00091)</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421"/>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3" w:id="422"/>
          <w:p>
            <w:pPr>
              <w:spacing w:after="20"/>
              <w:ind w:left="20"/>
              <w:jc w:val="both"/>
            </w:pPr>
            <w:r>
              <w:rPr>
                <w:rFonts w:ascii="Times New Roman"/>
                <w:b w:val="false"/>
                <w:i w:val="false"/>
                <w:color w:val="000000"/>
                <w:sz w:val="20"/>
              </w:rPr>
              <w:t>
*.3. Код территории</w:t>
            </w:r>
            <w:r>
              <w:br/>
            </w:r>
            <w:r>
              <w:rPr>
                <w:rFonts w:ascii="Times New Roman"/>
                <w:b w:val="false"/>
                <w:i w:val="false"/>
                <w:color w:val="000000"/>
                <w:sz w:val="20"/>
              </w:rPr>
              <w:t>
(csdo:​Territory​Code)</w:t>
            </w:r>
          </w:p>
          <w:bookmarkEnd w:id="422"/>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единицы административно-территориального деления</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4" w:id="423"/>
          <w:p>
            <w:pPr>
              <w:spacing w:after="20"/>
              <w:ind w:left="20"/>
              <w:jc w:val="both"/>
            </w:pPr>
            <w:r>
              <w:rPr>
                <w:rFonts w:ascii="Times New Roman"/>
                <w:b w:val="false"/>
                <w:i w:val="false"/>
                <w:color w:val="000000"/>
                <w:sz w:val="20"/>
              </w:rPr>
              <w:t>
csdo:​Territory​Code​Type (M.SDT.00031)</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17</w:t>
            </w:r>
          </w:p>
          <w:bookmarkEnd w:id="423"/>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7" w:id="424"/>
          <w:p>
            <w:pPr>
              <w:spacing w:after="20"/>
              <w:ind w:left="20"/>
              <w:jc w:val="both"/>
            </w:pPr>
            <w:r>
              <w:rPr>
                <w:rFonts w:ascii="Times New Roman"/>
                <w:b w:val="false"/>
                <w:i w:val="false"/>
                <w:color w:val="000000"/>
                <w:sz w:val="20"/>
              </w:rPr>
              <w:t>
*.4. Регион</w:t>
            </w:r>
            <w:r>
              <w:br/>
            </w:r>
            <w:r>
              <w:rPr>
                <w:rFonts w:ascii="Times New Roman"/>
                <w:b w:val="false"/>
                <w:i w:val="false"/>
                <w:color w:val="000000"/>
                <w:sz w:val="20"/>
              </w:rPr>
              <w:t>
(csdo:​Region​Name)</w:t>
            </w:r>
          </w:p>
          <w:bookmarkEnd w:id="424"/>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первого уровня</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8" w:id="425"/>
          <w:p>
            <w:pPr>
              <w:spacing w:after="20"/>
              <w:ind w:left="20"/>
              <w:jc w:val="both"/>
            </w:pPr>
            <w:r>
              <w:rPr>
                <w:rFonts w:ascii="Times New Roman"/>
                <w:b w:val="false"/>
                <w:i w:val="false"/>
                <w:color w:val="000000"/>
                <w:sz w:val="20"/>
              </w:rPr>
              <w:t>
csdo:​Name120​Type (M.SDT.00055)</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120</w:t>
            </w:r>
          </w:p>
          <w:bookmarkEnd w:id="425"/>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1" w:id="426"/>
          <w:p>
            <w:pPr>
              <w:spacing w:after="20"/>
              <w:ind w:left="20"/>
              <w:jc w:val="both"/>
            </w:pPr>
            <w:r>
              <w:rPr>
                <w:rFonts w:ascii="Times New Roman"/>
                <w:b w:val="false"/>
                <w:i w:val="false"/>
                <w:color w:val="000000"/>
                <w:sz w:val="20"/>
              </w:rPr>
              <w:t>
*.5. Район</w:t>
            </w:r>
            <w:r>
              <w:br/>
            </w:r>
            <w:r>
              <w:rPr>
                <w:rFonts w:ascii="Times New Roman"/>
                <w:b w:val="false"/>
                <w:i w:val="false"/>
                <w:color w:val="000000"/>
                <w:sz w:val="20"/>
              </w:rPr>
              <w:t>
(csdo:​District​Name)</w:t>
            </w:r>
          </w:p>
          <w:bookmarkEnd w:id="426"/>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второго уровня</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2" w:id="427"/>
          <w:p>
            <w:pPr>
              <w:spacing w:after="20"/>
              <w:ind w:left="20"/>
              <w:jc w:val="both"/>
            </w:pPr>
            <w:r>
              <w:rPr>
                <w:rFonts w:ascii="Times New Roman"/>
                <w:b w:val="false"/>
                <w:i w:val="false"/>
                <w:color w:val="000000"/>
                <w:sz w:val="20"/>
              </w:rPr>
              <w:t>
csdo:​Name120​Type (M.SDT.00055)</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120</w:t>
            </w:r>
          </w:p>
          <w:bookmarkEnd w:id="427"/>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 w:id="428"/>
          <w:p>
            <w:pPr>
              <w:spacing w:after="20"/>
              <w:ind w:left="20"/>
              <w:jc w:val="both"/>
            </w:pPr>
            <w:r>
              <w:rPr>
                <w:rFonts w:ascii="Times New Roman"/>
                <w:b w:val="false"/>
                <w:i w:val="false"/>
                <w:color w:val="000000"/>
                <w:sz w:val="20"/>
              </w:rPr>
              <w:t>
*.6. Город</w:t>
            </w:r>
            <w:r>
              <w:br/>
            </w:r>
            <w:r>
              <w:rPr>
                <w:rFonts w:ascii="Times New Roman"/>
                <w:b w:val="false"/>
                <w:i w:val="false"/>
                <w:color w:val="000000"/>
                <w:sz w:val="20"/>
              </w:rPr>
              <w:t>
(csdo:​City​Name)</w:t>
            </w:r>
          </w:p>
          <w:bookmarkEnd w:id="428"/>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города</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6" w:id="429"/>
          <w:p>
            <w:pPr>
              <w:spacing w:after="20"/>
              <w:ind w:left="20"/>
              <w:jc w:val="both"/>
            </w:pPr>
            <w:r>
              <w:rPr>
                <w:rFonts w:ascii="Times New Roman"/>
                <w:b w:val="false"/>
                <w:i w:val="false"/>
                <w:color w:val="000000"/>
                <w:sz w:val="20"/>
              </w:rPr>
              <w:t>
csdo:​Name120​Type (M.SDT.00055)</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120</w:t>
            </w:r>
          </w:p>
          <w:bookmarkEnd w:id="429"/>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9" w:id="430"/>
          <w:p>
            <w:pPr>
              <w:spacing w:after="20"/>
              <w:ind w:left="20"/>
              <w:jc w:val="both"/>
            </w:pPr>
            <w:r>
              <w:rPr>
                <w:rFonts w:ascii="Times New Roman"/>
                <w:b w:val="false"/>
                <w:i w:val="false"/>
                <w:color w:val="000000"/>
                <w:sz w:val="20"/>
              </w:rPr>
              <w:t>
*.7. Населенный пункт</w:t>
            </w:r>
            <w:r>
              <w:br/>
            </w:r>
            <w:r>
              <w:rPr>
                <w:rFonts w:ascii="Times New Roman"/>
                <w:b w:val="false"/>
                <w:i w:val="false"/>
                <w:color w:val="000000"/>
                <w:sz w:val="20"/>
              </w:rPr>
              <w:t>
(csdo:​Settlement​Name)</w:t>
            </w:r>
          </w:p>
          <w:bookmarkEnd w:id="430"/>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0" w:id="431"/>
          <w:p>
            <w:pPr>
              <w:spacing w:after="20"/>
              <w:ind w:left="20"/>
              <w:jc w:val="both"/>
            </w:pPr>
            <w:r>
              <w:rPr>
                <w:rFonts w:ascii="Times New Roman"/>
                <w:b w:val="false"/>
                <w:i w:val="false"/>
                <w:color w:val="000000"/>
                <w:sz w:val="20"/>
              </w:rPr>
              <w:t>
csdo:​Name120​Type (M.SDT.00055)</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120</w:t>
            </w:r>
          </w:p>
          <w:bookmarkEnd w:id="431"/>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3" w:id="432"/>
          <w:p>
            <w:pPr>
              <w:spacing w:after="20"/>
              <w:ind w:left="20"/>
              <w:jc w:val="both"/>
            </w:pPr>
            <w:r>
              <w:rPr>
                <w:rFonts w:ascii="Times New Roman"/>
                <w:b w:val="false"/>
                <w:i w:val="false"/>
                <w:color w:val="000000"/>
                <w:sz w:val="20"/>
              </w:rPr>
              <w:t>
*.8. Улица</w:t>
            </w:r>
            <w:r>
              <w:br/>
            </w:r>
            <w:r>
              <w:rPr>
                <w:rFonts w:ascii="Times New Roman"/>
                <w:b w:val="false"/>
                <w:i w:val="false"/>
                <w:color w:val="000000"/>
                <w:sz w:val="20"/>
              </w:rPr>
              <w:t>
(csdo:​Street​Name)</w:t>
            </w:r>
          </w:p>
          <w:bookmarkEnd w:id="432"/>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элемента улично-дорожной сети городской инфраструктуры</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4" w:id="433"/>
          <w:p>
            <w:pPr>
              <w:spacing w:after="20"/>
              <w:ind w:left="20"/>
              <w:jc w:val="both"/>
            </w:pPr>
            <w:r>
              <w:rPr>
                <w:rFonts w:ascii="Times New Roman"/>
                <w:b w:val="false"/>
                <w:i w:val="false"/>
                <w:color w:val="000000"/>
                <w:sz w:val="20"/>
              </w:rPr>
              <w:t>
csdo:​Name120​Type (M.SDT.00055)</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120</w:t>
            </w:r>
          </w:p>
          <w:bookmarkEnd w:id="433"/>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7" w:id="434"/>
          <w:p>
            <w:pPr>
              <w:spacing w:after="20"/>
              <w:ind w:left="20"/>
              <w:jc w:val="both"/>
            </w:pPr>
            <w:r>
              <w:rPr>
                <w:rFonts w:ascii="Times New Roman"/>
                <w:b w:val="false"/>
                <w:i w:val="false"/>
                <w:color w:val="000000"/>
                <w:sz w:val="20"/>
              </w:rPr>
              <w:t>
*.9. Номер дома</w:t>
            </w:r>
            <w:r>
              <w:br/>
            </w:r>
            <w:r>
              <w:rPr>
                <w:rFonts w:ascii="Times New Roman"/>
                <w:b w:val="false"/>
                <w:i w:val="false"/>
                <w:color w:val="000000"/>
                <w:sz w:val="20"/>
              </w:rPr>
              <w:t>
(csdo:​Building​Number​Id)</w:t>
            </w:r>
          </w:p>
          <w:bookmarkEnd w:id="434"/>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дома, корпуса, строения</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8" w:id="435"/>
          <w:p>
            <w:pPr>
              <w:spacing w:after="20"/>
              <w:ind w:left="20"/>
              <w:jc w:val="both"/>
            </w:pPr>
            <w:r>
              <w:rPr>
                <w:rFonts w:ascii="Times New Roman"/>
                <w:b w:val="false"/>
                <w:i w:val="false"/>
                <w:color w:val="000000"/>
                <w:sz w:val="20"/>
              </w:rPr>
              <w:t>
csdo:​Id50​Type (M.SDT.00093)</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50</w:t>
            </w:r>
          </w:p>
          <w:bookmarkEnd w:id="435"/>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1" w:id="436"/>
          <w:p>
            <w:pPr>
              <w:spacing w:after="20"/>
              <w:ind w:left="20"/>
              <w:jc w:val="both"/>
            </w:pPr>
            <w:r>
              <w:rPr>
                <w:rFonts w:ascii="Times New Roman"/>
                <w:b w:val="false"/>
                <w:i w:val="false"/>
                <w:color w:val="000000"/>
                <w:sz w:val="20"/>
              </w:rPr>
              <w:t>
*.10. Номер помещения</w:t>
            </w:r>
            <w:r>
              <w:br/>
            </w:r>
            <w:r>
              <w:rPr>
                <w:rFonts w:ascii="Times New Roman"/>
                <w:b w:val="false"/>
                <w:i w:val="false"/>
                <w:color w:val="000000"/>
                <w:sz w:val="20"/>
              </w:rPr>
              <w:t>
(csdo:​Room​Number​Id)</w:t>
            </w:r>
          </w:p>
          <w:bookmarkEnd w:id="436"/>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офиса или квартиры</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2" w:id="437"/>
          <w:p>
            <w:pPr>
              <w:spacing w:after="20"/>
              <w:ind w:left="20"/>
              <w:jc w:val="both"/>
            </w:pPr>
            <w:r>
              <w:rPr>
                <w:rFonts w:ascii="Times New Roman"/>
                <w:b w:val="false"/>
                <w:i w:val="false"/>
                <w:color w:val="000000"/>
                <w:sz w:val="20"/>
              </w:rPr>
              <w:t>
csdo:​Id20​Type (M.SDT.00092)</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437"/>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5" w:id="438"/>
          <w:p>
            <w:pPr>
              <w:spacing w:after="20"/>
              <w:ind w:left="20"/>
              <w:jc w:val="both"/>
            </w:pPr>
            <w:r>
              <w:rPr>
                <w:rFonts w:ascii="Times New Roman"/>
                <w:b w:val="false"/>
                <w:i w:val="false"/>
                <w:color w:val="000000"/>
                <w:sz w:val="20"/>
              </w:rPr>
              <w:t>
*.11. Почтовый индекс</w:t>
            </w:r>
            <w:r>
              <w:br/>
            </w:r>
            <w:r>
              <w:rPr>
                <w:rFonts w:ascii="Times New Roman"/>
                <w:b w:val="false"/>
                <w:i w:val="false"/>
                <w:color w:val="000000"/>
                <w:sz w:val="20"/>
              </w:rPr>
              <w:t>
(csdo:​Post​Code)</w:t>
            </w:r>
          </w:p>
          <w:bookmarkEnd w:id="438"/>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почтовый индекс предприятия почтовой связи</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6" w:id="439"/>
          <w:p>
            <w:pPr>
              <w:spacing w:after="20"/>
              <w:ind w:left="20"/>
              <w:jc w:val="both"/>
            </w:pPr>
            <w:r>
              <w:rPr>
                <w:rFonts w:ascii="Times New Roman"/>
                <w:b w:val="false"/>
                <w:i w:val="false"/>
                <w:color w:val="000000"/>
                <w:sz w:val="20"/>
              </w:rPr>
              <w:t>
csdo:​Post​Code​Type (M.SDT.00006)</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Шаблон: [A-Z0-9][A-Z0-9 -]{1,8}[A-Z0-9]</w:t>
            </w:r>
          </w:p>
          <w:bookmarkEnd w:id="439"/>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8" w:id="440"/>
          <w:p>
            <w:pPr>
              <w:spacing w:after="20"/>
              <w:ind w:left="20"/>
              <w:jc w:val="both"/>
            </w:pPr>
            <w:r>
              <w:rPr>
                <w:rFonts w:ascii="Times New Roman"/>
                <w:b w:val="false"/>
                <w:i w:val="false"/>
                <w:color w:val="000000"/>
                <w:sz w:val="20"/>
              </w:rPr>
              <w:t>
*.12. Номер абонентского ящика</w:t>
            </w:r>
            <w:r>
              <w:br/>
            </w:r>
            <w:r>
              <w:rPr>
                <w:rFonts w:ascii="Times New Roman"/>
                <w:b w:val="false"/>
                <w:i w:val="false"/>
                <w:color w:val="000000"/>
                <w:sz w:val="20"/>
              </w:rPr>
              <w:t>
(csdo:​Post​Office​Box​Id)</w:t>
            </w:r>
          </w:p>
          <w:bookmarkEnd w:id="440"/>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абонентского ящика на предприятии почтовой связи</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9" w:id="441"/>
          <w:p>
            <w:pPr>
              <w:spacing w:after="20"/>
              <w:ind w:left="20"/>
              <w:jc w:val="both"/>
            </w:pPr>
            <w:r>
              <w:rPr>
                <w:rFonts w:ascii="Times New Roman"/>
                <w:b w:val="false"/>
                <w:i w:val="false"/>
                <w:color w:val="000000"/>
                <w:sz w:val="20"/>
              </w:rPr>
              <w:t>
csdo:​Id20​Type (M.SDT.00092)</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441"/>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2" w:id="442"/>
          <w:p>
            <w:pPr>
              <w:spacing w:after="20"/>
              <w:ind w:left="20"/>
              <w:jc w:val="both"/>
            </w:pPr>
            <w:r>
              <w:rPr>
                <w:rFonts w:ascii="Times New Roman"/>
                <w:b w:val="false"/>
                <w:i w:val="false"/>
                <w:color w:val="000000"/>
                <w:sz w:val="20"/>
              </w:rPr>
              <w:t>
*.13. Адрес в текстовой форме</w:t>
            </w:r>
            <w:r>
              <w:br/>
            </w:r>
            <w:r>
              <w:rPr>
                <w:rFonts w:ascii="Times New Roman"/>
                <w:b w:val="false"/>
                <w:i w:val="false"/>
                <w:color w:val="000000"/>
                <w:sz w:val="20"/>
              </w:rPr>
              <w:t>
(csdo:​Address​Text)</w:t>
            </w:r>
          </w:p>
          <w:bookmarkEnd w:id="442"/>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элементов адреса, представленных в свободной форме в виде текста</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M.SDE.00005</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3" w:id="443"/>
          <w:p>
            <w:pPr>
              <w:spacing w:after="20"/>
              <w:ind w:left="20"/>
              <w:jc w:val="both"/>
            </w:pPr>
            <w:r>
              <w:rPr>
                <w:rFonts w:ascii="Times New Roman"/>
                <w:b w:val="false"/>
                <w:i w:val="false"/>
                <w:color w:val="000000"/>
                <w:sz w:val="20"/>
              </w:rPr>
              <w:t>
csdo:​Text1000​Type (M.SDT.00071)</w:t>
            </w:r>
            <w:r>
              <w:br/>
            </w:r>
            <w:r>
              <w:rPr>
                <w:rFonts w:ascii="Times New Roman"/>
                <w:b w:val="false"/>
                <w:i w:val="false"/>
                <w:color w:val="000000"/>
                <w:sz w:val="20"/>
              </w:rPr>
              <w:t>
</w:t>
            </w:r>
            <w:r>
              <w:rPr>
                <w:rFonts w:ascii="Times New Roman"/>
                <w:b w:val="false"/>
                <w:i w:val="false"/>
                <w:color w:val="000000"/>
                <w:sz w:val="20"/>
              </w:rPr>
              <w:t>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1000</w:t>
            </w:r>
          </w:p>
          <w:bookmarkEnd w:id="443"/>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6" w:id="444"/>
          <w:p>
            <w:pPr>
              <w:spacing w:after="20"/>
              <w:ind w:left="20"/>
              <w:jc w:val="both"/>
            </w:pPr>
            <w:r>
              <w:rPr>
                <w:rFonts w:ascii="Times New Roman"/>
                <w:b w:val="false"/>
                <w:i w:val="false"/>
                <w:color w:val="000000"/>
                <w:sz w:val="20"/>
              </w:rPr>
              <w:t>
2.5.3. Контактный реквизит</w:t>
            </w:r>
            <w:r>
              <w:br/>
            </w:r>
            <w:r>
              <w:rPr>
                <w:rFonts w:ascii="Times New Roman"/>
                <w:b w:val="false"/>
                <w:i w:val="false"/>
                <w:color w:val="000000"/>
                <w:sz w:val="20"/>
              </w:rPr>
              <w:t>
(ccdo:​Communication​Details)</w:t>
            </w:r>
          </w:p>
          <w:bookmarkEnd w:id="444"/>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контактный реквизит подразделения</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7" w:id="445"/>
          <w:p>
            <w:pPr>
              <w:spacing w:after="20"/>
              <w:ind w:left="20"/>
              <w:jc w:val="both"/>
            </w:pPr>
            <w:r>
              <w:rPr>
                <w:rFonts w:ascii="Times New Roman"/>
                <w:b w:val="false"/>
                <w:i w:val="false"/>
                <w:color w:val="000000"/>
                <w:sz w:val="20"/>
              </w:rPr>
              <w:t>
ccdo:​Communication​Details​Type (M.CDT.00003)</w:t>
            </w:r>
            <w:r>
              <w:br/>
            </w:r>
            <w:r>
              <w:rPr>
                <w:rFonts w:ascii="Times New Roman"/>
                <w:b w:val="false"/>
                <w:i w:val="false"/>
                <w:color w:val="000000"/>
                <w:sz w:val="20"/>
              </w:rPr>
              <w:t>
Определяется областями значений вложенных элементов</w:t>
            </w:r>
          </w:p>
          <w:bookmarkEnd w:id="445"/>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8" w:id="446"/>
          <w:p>
            <w:pPr>
              <w:spacing w:after="20"/>
              <w:ind w:left="20"/>
              <w:jc w:val="both"/>
            </w:pPr>
            <w:r>
              <w:rPr>
                <w:rFonts w:ascii="Times New Roman"/>
                <w:b w:val="false"/>
                <w:i w:val="false"/>
                <w:color w:val="000000"/>
                <w:sz w:val="20"/>
              </w:rPr>
              <w:t>
*.1. Код вида связи</w:t>
            </w:r>
            <w:r>
              <w:br/>
            </w:r>
            <w:r>
              <w:rPr>
                <w:rFonts w:ascii="Times New Roman"/>
                <w:b w:val="false"/>
                <w:i w:val="false"/>
                <w:color w:val="000000"/>
                <w:sz w:val="20"/>
              </w:rPr>
              <w:t>
(csdo:​Communication​Channel​Code)</w:t>
            </w:r>
          </w:p>
          <w:bookmarkEnd w:id="446"/>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средства (канала) связи (телефон, факс, электронная почта и др.)</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9" w:id="447"/>
          <w:p>
            <w:pPr>
              <w:spacing w:after="20"/>
              <w:ind w:left="20"/>
              <w:jc w:val="both"/>
            </w:pPr>
            <w:r>
              <w:rPr>
                <w:rFonts w:ascii="Times New Roman"/>
                <w:b w:val="false"/>
                <w:i w:val="false"/>
                <w:color w:val="000000"/>
                <w:sz w:val="20"/>
              </w:rPr>
              <w:t>
csdo:​Communication​Channel​Code​V2​Type (M.SDT.00163)</w:t>
            </w:r>
            <w:r>
              <w:br/>
            </w: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видов связи.</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447"/>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2" w:id="448"/>
          <w:p>
            <w:pPr>
              <w:spacing w:after="20"/>
              <w:ind w:left="20"/>
              <w:jc w:val="both"/>
            </w:pPr>
            <w:r>
              <w:rPr>
                <w:rFonts w:ascii="Times New Roman"/>
                <w:b w:val="false"/>
                <w:i w:val="false"/>
                <w:color w:val="000000"/>
                <w:sz w:val="20"/>
              </w:rPr>
              <w:t>
*.2. Наименование вида связи</w:t>
            </w:r>
            <w:r>
              <w:br/>
            </w:r>
            <w:r>
              <w:rPr>
                <w:rFonts w:ascii="Times New Roman"/>
                <w:b w:val="false"/>
                <w:i w:val="false"/>
                <w:color w:val="000000"/>
                <w:sz w:val="20"/>
              </w:rPr>
              <w:t>
(csdo:​Communication​Channel​Name)</w:t>
            </w:r>
          </w:p>
          <w:bookmarkEnd w:id="448"/>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средства (канала) связи (телефон, факс, электронная почта и др.)</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3" w:id="449"/>
          <w:p>
            <w:pPr>
              <w:spacing w:after="20"/>
              <w:ind w:left="20"/>
              <w:jc w:val="both"/>
            </w:pPr>
            <w:r>
              <w:rPr>
                <w:rFonts w:ascii="Times New Roman"/>
                <w:b w:val="false"/>
                <w:i w:val="false"/>
                <w:color w:val="000000"/>
                <w:sz w:val="20"/>
              </w:rPr>
              <w:t>
csdo:​Name120​Type (M.SDT.00055)</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120</w:t>
            </w:r>
          </w:p>
          <w:bookmarkEnd w:id="449"/>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6" w:id="450"/>
          <w:p>
            <w:pPr>
              <w:spacing w:after="20"/>
              <w:ind w:left="20"/>
              <w:jc w:val="both"/>
            </w:pPr>
            <w:r>
              <w:rPr>
                <w:rFonts w:ascii="Times New Roman"/>
                <w:b w:val="false"/>
                <w:i w:val="false"/>
                <w:color w:val="000000"/>
                <w:sz w:val="20"/>
              </w:rPr>
              <w:t>
*.3. Идентификатор канала связи</w:t>
            </w:r>
            <w:r>
              <w:br/>
            </w:r>
            <w:r>
              <w:rPr>
                <w:rFonts w:ascii="Times New Roman"/>
                <w:b w:val="false"/>
                <w:i w:val="false"/>
                <w:color w:val="000000"/>
                <w:sz w:val="20"/>
              </w:rPr>
              <w:t>
(csdo:​Communication​Channel​Id)</w:t>
            </w:r>
          </w:p>
          <w:bookmarkEnd w:id="450"/>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последовательность символов, идентифицирующая канал связи (указание номера телефона, факса, адреса электронной почты и др.)</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7" w:id="451"/>
          <w:p>
            <w:pPr>
              <w:spacing w:after="20"/>
              <w:ind w:left="20"/>
              <w:jc w:val="both"/>
            </w:pPr>
            <w:r>
              <w:rPr>
                <w:rFonts w:ascii="Times New Roman"/>
                <w:b w:val="false"/>
                <w:i w:val="false"/>
                <w:color w:val="000000"/>
                <w:sz w:val="20"/>
              </w:rPr>
              <w:t>
csdo:​Communication​Channel​Id​Type (M.SDT.00015)</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1000</w:t>
            </w:r>
          </w:p>
          <w:bookmarkEnd w:id="451"/>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0" w:id="452"/>
          <w:p>
            <w:pPr>
              <w:spacing w:after="20"/>
              <w:ind w:left="20"/>
              <w:jc w:val="both"/>
            </w:pPr>
            <w:r>
              <w:rPr>
                <w:rFonts w:ascii="Times New Roman"/>
                <w:b w:val="false"/>
                <w:i w:val="false"/>
                <w:color w:val="000000"/>
                <w:sz w:val="20"/>
              </w:rPr>
              <w:t>
2.5.4. Должностное лицо</w:t>
            </w:r>
            <w:r>
              <w:br/>
            </w:r>
            <w:r>
              <w:rPr>
                <w:rFonts w:ascii="Times New Roman"/>
                <w:b w:val="false"/>
                <w:i w:val="false"/>
                <w:color w:val="000000"/>
                <w:sz w:val="20"/>
              </w:rPr>
              <w:t>
(ccdo:​Officer​Details)</w:t>
            </w:r>
          </w:p>
          <w:bookmarkEnd w:id="452"/>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должностном лице</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M.CDE.00104</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1" w:id="453"/>
          <w:p>
            <w:pPr>
              <w:spacing w:after="20"/>
              <w:ind w:left="20"/>
              <w:jc w:val="both"/>
            </w:pPr>
            <w:r>
              <w:rPr>
                <w:rFonts w:ascii="Times New Roman"/>
                <w:b w:val="false"/>
                <w:i w:val="false"/>
                <w:color w:val="000000"/>
                <w:sz w:val="20"/>
              </w:rPr>
              <w:t>
ccdo:​Officer​Details​Type (M.CDT.00031)</w:t>
            </w:r>
            <w:r>
              <w:br/>
            </w:r>
            <w:r>
              <w:rPr>
                <w:rFonts w:ascii="Times New Roman"/>
                <w:b w:val="false"/>
                <w:i w:val="false"/>
                <w:color w:val="000000"/>
                <w:sz w:val="20"/>
              </w:rPr>
              <w:t>
Определяется областями значений вложенных элементов</w:t>
            </w:r>
          </w:p>
          <w:bookmarkEnd w:id="453"/>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2" w:id="454"/>
          <w:p>
            <w:pPr>
              <w:spacing w:after="20"/>
              <w:ind w:left="20"/>
              <w:jc w:val="both"/>
            </w:pPr>
            <w:r>
              <w:rPr>
                <w:rFonts w:ascii="Times New Roman"/>
                <w:b w:val="false"/>
                <w:i w:val="false"/>
                <w:color w:val="000000"/>
                <w:sz w:val="20"/>
              </w:rPr>
              <w:t>
*.1. ФИО</w:t>
            </w:r>
            <w:r>
              <w:br/>
            </w:r>
            <w:r>
              <w:rPr>
                <w:rFonts w:ascii="Times New Roman"/>
                <w:b w:val="false"/>
                <w:i w:val="false"/>
                <w:color w:val="000000"/>
                <w:sz w:val="20"/>
              </w:rPr>
              <w:t>
(ccdo:​Full​Name​Details)</w:t>
            </w:r>
          </w:p>
          <w:bookmarkEnd w:id="454"/>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M.CDE.00029</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3" w:id="455"/>
          <w:p>
            <w:pPr>
              <w:spacing w:after="20"/>
              <w:ind w:left="20"/>
              <w:jc w:val="both"/>
            </w:pPr>
            <w:r>
              <w:rPr>
                <w:rFonts w:ascii="Times New Roman"/>
                <w:b w:val="false"/>
                <w:i w:val="false"/>
                <w:color w:val="000000"/>
                <w:sz w:val="20"/>
              </w:rPr>
              <w:t>
ccdo:​Full​Name​Details​Type (M.CDT.00016)</w:t>
            </w:r>
            <w:r>
              <w:br/>
            </w:r>
            <w:r>
              <w:rPr>
                <w:rFonts w:ascii="Times New Roman"/>
                <w:b w:val="false"/>
                <w:i w:val="false"/>
                <w:color w:val="000000"/>
                <w:sz w:val="20"/>
              </w:rPr>
              <w:t>
Определяется областями значений вложенных элементов</w:t>
            </w:r>
          </w:p>
          <w:bookmarkEnd w:id="455"/>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4" w:id="456"/>
          <w:p>
            <w:pPr>
              <w:spacing w:after="20"/>
              <w:ind w:left="20"/>
              <w:jc w:val="both"/>
            </w:pPr>
            <w:r>
              <w:rPr>
                <w:rFonts w:ascii="Times New Roman"/>
                <w:b w:val="false"/>
                <w:i w:val="false"/>
                <w:color w:val="000000"/>
                <w:sz w:val="20"/>
              </w:rPr>
              <w:t>
*.1.1. Имя</w:t>
            </w:r>
            <w:r>
              <w:br/>
            </w:r>
            <w:r>
              <w:rPr>
                <w:rFonts w:ascii="Times New Roman"/>
                <w:b w:val="false"/>
                <w:i w:val="false"/>
                <w:color w:val="000000"/>
                <w:sz w:val="20"/>
              </w:rPr>
              <w:t>
(csdo:​First​Name)</w:t>
            </w:r>
          </w:p>
          <w:bookmarkEnd w:id="456"/>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физического лица</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M.SDE.00109</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5" w:id="457"/>
          <w:p>
            <w:pPr>
              <w:spacing w:after="20"/>
              <w:ind w:left="20"/>
              <w:jc w:val="both"/>
            </w:pPr>
            <w:r>
              <w:rPr>
                <w:rFonts w:ascii="Times New Roman"/>
                <w:b w:val="false"/>
                <w:i w:val="false"/>
                <w:color w:val="000000"/>
                <w:sz w:val="20"/>
              </w:rPr>
              <w:t>
csdo:​Name120​Type (M.SDT.00055)</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120</w:t>
            </w:r>
          </w:p>
          <w:bookmarkEnd w:id="457"/>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8" w:id="458"/>
          <w:p>
            <w:pPr>
              <w:spacing w:after="20"/>
              <w:ind w:left="20"/>
              <w:jc w:val="both"/>
            </w:pPr>
            <w:r>
              <w:rPr>
                <w:rFonts w:ascii="Times New Roman"/>
                <w:b w:val="false"/>
                <w:i w:val="false"/>
                <w:color w:val="000000"/>
                <w:sz w:val="20"/>
              </w:rPr>
              <w:t>
*.1.2. Отчество</w:t>
            </w:r>
            <w:r>
              <w:br/>
            </w:r>
            <w:r>
              <w:rPr>
                <w:rFonts w:ascii="Times New Roman"/>
                <w:b w:val="false"/>
                <w:i w:val="false"/>
                <w:color w:val="000000"/>
                <w:sz w:val="20"/>
              </w:rPr>
              <w:t>
(csdo:​Middle​Name)</w:t>
            </w:r>
          </w:p>
          <w:bookmarkEnd w:id="458"/>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отчество (второе или среднее имя) физического лица</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9" w:id="459"/>
          <w:p>
            <w:pPr>
              <w:spacing w:after="20"/>
              <w:ind w:left="20"/>
              <w:jc w:val="both"/>
            </w:pPr>
            <w:r>
              <w:rPr>
                <w:rFonts w:ascii="Times New Roman"/>
                <w:b w:val="false"/>
                <w:i w:val="false"/>
                <w:color w:val="000000"/>
                <w:sz w:val="20"/>
              </w:rPr>
              <w:t>
csdo:​Name120​Type (M.SDT.00055)</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120</w:t>
            </w:r>
          </w:p>
          <w:bookmarkEnd w:id="459"/>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2" w:id="460"/>
          <w:p>
            <w:pPr>
              <w:spacing w:after="20"/>
              <w:ind w:left="20"/>
              <w:jc w:val="both"/>
            </w:pPr>
            <w:r>
              <w:rPr>
                <w:rFonts w:ascii="Times New Roman"/>
                <w:b w:val="false"/>
                <w:i w:val="false"/>
                <w:color w:val="000000"/>
                <w:sz w:val="20"/>
              </w:rPr>
              <w:t>
*.1.3. Фамилия</w:t>
            </w:r>
            <w:r>
              <w:br/>
            </w:r>
            <w:r>
              <w:rPr>
                <w:rFonts w:ascii="Times New Roman"/>
                <w:b w:val="false"/>
                <w:i w:val="false"/>
                <w:color w:val="000000"/>
                <w:sz w:val="20"/>
              </w:rPr>
              <w:t>
(csdo:​Last​Name)</w:t>
            </w:r>
          </w:p>
          <w:bookmarkEnd w:id="460"/>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физического лица</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M.SDE.00110</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3" w:id="461"/>
          <w:p>
            <w:pPr>
              <w:spacing w:after="20"/>
              <w:ind w:left="20"/>
              <w:jc w:val="both"/>
            </w:pPr>
            <w:r>
              <w:rPr>
                <w:rFonts w:ascii="Times New Roman"/>
                <w:b w:val="false"/>
                <w:i w:val="false"/>
                <w:color w:val="000000"/>
                <w:sz w:val="20"/>
              </w:rPr>
              <w:t>
csdo:​Name120​Type (M.SDT.00055)</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120</w:t>
            </w:r>
          </w:p>
          <w:bookmarkEnd w:id="461"/>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6" w:id="462"/>
          <w:p>
            <w:pPr>
              <w:spacing w:after="20"/>
              <w:ind w:left="20"/>
              <w:jc w:val="both"/>
            </w:pPr>
            <w:r>
              <w:rPr>
                <w:rFonts w:ascii="Times New Roman"/>
                <w:b w:val="false"/>
                <w:i w:val="false"/>
                <w:color w:val="000000"/>
                <w:sz w:val="20"/>
              </w:rPr>
              <w:t>
*.2. Наименование должности</w:t>
            </w:r>
            <w:r>
              <w:br/>
            </w:r>
            <w:r>
              <w:rPr>
                <w:rFonts w:ascii="Times New Roman"/>
                <w:b w:val="false"/>
                <w:i w:val="false"/>
                <w:color w:val="000000"/>
                <w:sz w:val="20"/>
              </w:rPr>
              <w:t>
(csdo:​Position​Name)</w:t>
            </w:r>
          </w:p>
          <w:bookmarkEnd w:id="462"/>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должности сотрудника</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M.SDE.00127</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7" w:id="463"/>
          <w:p>
            <w:pPr>
              <w:spacing w:after="20"/>
              <w:ind w:left="20"/>
              <w:jc w:val="both"/>
            </w:pPr>
            <w:r>
              <w:rPr>
                <w:rFonts w:ascii="Times New Roman"/>
                <w:b w:val="false"/>
                <w:i w:val="false"/>
                <w:color w:val="000000"/>
                <w:sz w:val="20"/>
              </w:rPr>
              <w:t>
csdo:​Name120​Type (M.SDT.00055)</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120</w:t>
            </w:r>
          </w:p>
          <w:bookmarkEnd w:id="463"/>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0" w:id="464"/>
          <w:p>
            <w:pPr>
              <w:spacing w:after="20"/>
              <w:ind w:left="20"/>
              <w:jc w:val="both"/>
            </w:pPr>
            <w:r>
              <w:rPr>
                <w:rFonts w:ascii="Times New Roman"/>
                <w:b w:val="false"/>
                <w:i w:val="false"/>
                <w:color w:val="000000"/>
                <w:sz w:val="20"/>
              </w:rPr>
              <w:t>
*.3. Контактный реквизит</w:t>
            </w:r>
            <w:r>
              <w:br/>
            </w:r>
            <w:r>
              <w:rPr>
                <w:rFonts w:ascii="Times New Roman"/>
                <w:b w:val="false"/>
                <w:i w:val="false"/>
                <w:color w:val="000000"/>
                <w:sz w:val="20"/>
              </w:rPr>
              <w:t>
(ccdo:​Communication​Details)</w:t>
            </w:r>
          </w:p>
          <w:bookmarkEnd w:id="464"/>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контактный реквизит должностного лица</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1" w:id="465"/>
          <w:p>
            <w:pPr>
              <w:spacing w:after="20"/>
              <w:ind w:left="20"/>
              <w:jc w:val="both"/>
            </w:pPr>
            <w:r>
              <w:rPr>
                <w:rFonts w:ascii="Times New Roman"/>
                <w:b w:val="false"/>
                <w:i w:val="false"/>
                <w:color w:val="000000"/>
                <w:sz w:val="20"/>
              </w:rPr>
              <w:t>
ccdo:​Communication​Details​Type (M.CDT.00003)</w:t>
            </w:r>
            <w:r>
              <w:br/>
            </w:r>
            <w:r>
              <w:rPr>
                <w:rFonts w:ascii="Times New Roman"/>
                <w:b w:val="false"/>
                <w:i w:val="false"/>
                <w:color w:val="000000"/>
                <w:sz w:val="20"/>
              </w:rPr>
              <w:t>
Определяется областями значений вложенных элементов</w:t>
            </w:r>
          </w:p>
          <w:bookmarkEnd w:id="465"/>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2" w:id="466"/>
          <w:p>
            <w:pPr>
              <w:spacing w:after="20"/>
              <w:ind w:left="20"/>
              <w:jc w:val="both"/>
            </w:pPr>
            <w:r>
              <w:rPr>
                <w:rFonts w:ascii="Times New Roman"/>
                <w:b w:val="false"/>
                <w:i w:val="false"/>
                <w:color w:val="000000"/>
                <w:sz w:val="20"/>
              </w:rPr>
              <w:t>
*.3.1. Код вида связи</w:t>
            </w:r>
            <w:r>
              <w:br/>
            </w:r>
            <w:r>
              <w:rPr>
                <w:rFonts w:ascii="Times New Roman"/>
                <w:b w:val="false"/>
                <w:i w:val="false"/>
                <w:color w:val="000000"/>
                <w:sz w:val="20"/>
              </w:rPr>
              <w:t>
(csdo:​Communication​Channel​Code)</w:t>
            </w:r>
          </w:p>
          <w:bookmarkEnd w:id="466"/>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средства (канала) связи (телефон, факс, электронная почта и др.)</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3" w:id="467"/>
          <w:p>
            <w:pPr>
              <w:spacing w:after="20"/>
              <w:ind w:left="20"/>
              <w:jc w:val="both"/>
            </w:pPr>
            <w:r>
              <w:rPr>
                <w:rFonts w:ascii="Times New Roman"/>
                <w:b w:val="false"/>
                <w:i w:val="false"/>
                <w:color w:val="000000"/>
                <w:sz w:val="20"/>
              </w:rPr>
              <w:t>
csdo:​Communication​Channel​Code​V2​Type (M.SDT.00163)</w:t>
            </w:r>
            <w:r>
              <w:br/>
            </w: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видов связи.</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467"/>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6" w:id="468"/>
          <w:p>
            <w:pPr>
              <w:spacing w:after="20"/>
              <w:ind w:left="20"/>
              <w:jc w:val="both"/>
            </w:pPr>
            <w:r>
              <w:rPr>
                <w:rFonts w:ascii="Times New Roman"/>
                <w:b w:val="false"/>
                <w:i w:val="false"/>
                <w:color w:val="000000"/>
                <w:sz w:val="20"/>
              </w:rPr>
              <w:t>
*.3.2. Наименование вида связи</w:t>
            </w:r>
            <w:r>
              <w:br/>
            </w:r>
            <w:r>
              <w:rPr>
                <w:rFonts w:ascii="Times New Roman"/>
                <w:b w:val="false"/>
                <w:i w:val="false"/>
                <w:color w:val="000000"/>
                <w:sz w:val="20"/>
              </w:rPr>
              <w:t>
(csdo:​Communication​Channel​Name)</w:t>
            </w:r>
          </w:p>
          <w:bookmarkEnd w:id="468"/>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средства (канала) связи (телефон, факс, электронная почта и др.)</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7" w:id="469"/>
          <w:p>
            <w:pPr>
              <w:spacing w:after="20"/>
              <w:ind w:left="20"/>
              <w:jc w:val="both"/>
            </w:pPr>
            <w:r>
              <w:rPr>
                <w:rFonts w:ascii="Times New Roman"/>
                <w:b w:val="false"/>
                <w:i w:val="false"/>
                <w:color w:val="000000"/>
                <w:sz w:val="20"/>
              </w:rPr>
              <w:t>
csdo:​Name120​Type (M.SDT.00055)</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120</w:t>
            </w:r>
          </w:p>
          <w:bookmarkEnd w:id="469"/>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0" w:id="470"/>
          <w:p>
            <w:pPr>
              <w:spacing w:after="20"/>
              <w:ind w:left="20"/>
              <w:jc w:val="both"/>
            </w:pPr>
            <w:r>
              <w:rPr>
                <w:rFonts w:ascii="Times New Roman"/>
                <w:b w:val="false"/>
                <w:i w:val="false"/>
                <w:color w:val="000000"/>
                <w:sz w:val="20"/>
              </w:rPr>
              <w:t>
*.3.3. Идентификатор канала связи</w:t>
            </w:r>
            <w:r>
              <w:br/>
            </w:r>
            <w:r>
              <w:rPr>
                <w:rFonts w:ascii="Times New Roman"/>
                <w:b w:val="false"/>
                <w:i w:val="false"/>
                <w:color w:val="000000"/>
                <w:sz w:val="20"/>
              </w:rPr>
              <w:t>
(csdo:​Communication​Channel​Id)</w:t>
            </w:r>
          </w:p>
          <w:bookmarkEnd w:id="470"/>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последовательность символов, идентифицирующая канал связи (указание номера телефона, факса, адреса электронной почты и др.)</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1" w:id="471"/>
          <w:p>
            <w:pPr>
              <w:spacing w:after="20"/>
              <w:ind w:left="20"/>
              <w:jc w:val="both"/>
            </w:pPr>
            <w:r>
              <w:rPr>
                <w:rFonts w:ascii="Times New Roman"/>
                <w:b w:val="false"/>
                <w:i w:val="false"/>
                <w:color w:val="000000"/>
                <w:sz w:val="20"/>
              </w:rPr>
              <w:t>
csdo:​Communication​Channel​Id​Type (M.SDT.00015)</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1000</w:t>
            </w:r>
          </w:p>
          <w:bookmarkEnd w:id="471"/>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4" w:id="472"/>
          <w:p>
            <w:pPr>
              <w:spacing w:after="20"/>
              <w:ind w:left="20"/>
              <w:jc w:val="both"/>
            </w:pPr>
            <w:r>
              <w:rPr>
                <w:rFonts w:ascii="Times New Roman"/>
                <w:b w:val="false"/>
                <w:i w:val="false"/>
                <w:color w:val="000000"/>
                <w:sz w:val="20"/>
              </w:rPr>
              <w:t>
2.6. Хозяйствующий субъект</w:t>
            </w:r>
            <w:r>
              <w:br/>
            </w:r>
            <w:r>
              <w:rPr>
                <w:rFonts w:ascii="Times New Roman"/>
                <w:b w:val="false"/>
                <w:i w:val="false"/>
                <w:color w:val="000000"/>
                <w:sz w:val="20"/>
              </w:rPr>
              <w:t>
(trcdo:​Business​Entity​Details)</w:t>
            </w:r>
          </w:p>
          <w:bookmarkEnd w:id="472"/>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организации, в состав которой входит орган по оценке соответствия</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M.TR.CDE.00855</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5" w:id="473"/>
          <w:p>
            <w:pPr>
              <w:spacing w:after="20"/>
              <w:ind w:left="20"/>
              <w:jc w:val="both"/>
            </w:pPr>
            <w:r>
              <w:rPr>
                <w:rFonts w:ascii="Times New Roman"/>
                <w:b w:val="false"/>
                <w:i w:val="false"/>
                <w:color w:val="000000"/>
                <w:sz w:val="20"/>
              </w:rPr>
              <w:t>
trcdo:​Business​Entity​Details​Type (M.TR.CDT.00522)</w:t>
            </w:r>
            <w:r>
              <w:br/>
            </w:r>
            <w:r>
              <w:rPr>
                <w:rFonts w:ascii="Times New Roman"/>
                <w:b w:val="false"/>
                <w:i w:val="false"/>
                <w:color w:val="000000"/>
                <w:sz w:val="20"/>
              </w:rPr>
              <w:t>
Определяется областями значений вложенных элементов</w:t>
            </w:r>
          </w:p>
          <w:bookmarkEnd w:id="473"/>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6" w:id="474"/>
          <w:p>
            <w:pPr>
              <w:spacing w:after="20"/>
              <w:ind w:left="20"/>
              <w:jc w:val="both"/>
            </w:pPr>
            <w:r>
              <w:rPr>
                <w:rFonts w:ascii="Times New Roman"/>
                <w:b w:val="false"/>
                <w:i w:val="false"/>
                <w:color w:val="000000"/>
                <w:sz w:val="20"/>
              </w:rPr>
              <w:t>
2.6.1. Код страны</w:t>
            </w:r>
            <w:r>
              <w:br/>
            </w:r>
            <w:r>
              <w:rPr>
                <w:rFonts w:ascii="Times New Roman"/>
                <w:b w:val="false"/>
                <w:i w:val="false"/>
                <w:color w:val="000000"/>
                <w:sz w:val="20"/>
              </w:rPr>
              <w:t>
(csdo:​Unified​Country​Code)</w:t>
            </w:r>
          </w:p>
          <w:bookmarkEnd w:id="474"/>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 регистрации хозяйствующего субъекта</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7" w:id="475"/>
          <w:p>
            <w:pPr>
              <w:spacing w:after="20"/>
              <w:ind w:left="20"/>
              <w:jc w:val="both"/>
            </w:pPr>
            <w:r>
              <w:rPr>
                <w:rFonts w:ascii="Times New Roman"/>
                <w:b w:val="false"/>
                <w:i w:val="false"/>
                <w:color w:val="000000"/>
                <w:sz w:val="20"/>
              </w:rPr>
              <w:t>
csdo:​Unified​Country​Code​Type (M.SDT.00112)</w:t>
            </w:r>
            <w:r>
              <w:br/>
            </w: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r>
              <w:br/>
            </w:r>
            <w:r>
              <w:rPr>
                <w:rFonts w:ascii="Times New Roman"/>
                <w:b w:val="false"/>
                <w:i w:val="false"/>
                <w:color w:val="000000"/>
                <w:sz w:val="20"/>
              </w:rPr>
              <w:t>
Шаблон: [A-Z]{2}</w:t>
            </w:r>
          </w:p>
          <w:bookmarkEnd w:id="475"/>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9" w:id="476"/>
          <w:p>
            <w:pPr>
              <w:spacing w:after="20"/>
              <w:ind w:left="20"/>
              <w:jc w:val="both"/>
            </w:pPr>
            <w:r>
              <w:rPr>
                <w:rFonts w:ascii="Times New Roman"/>
                <w:b w:val="false"/>
                <w:i w:val="false"/>
                <w:color w:val="000000"/>
                <w:sz w:val="20"/>
              </w:rPr>
              <w:t>
а) Идентификатор справочника (классификатора)</w:t>
            </w:r>
            <w:r>
              <w:br/>
            </w:r>
            <w:r>
              <w:rPr>
                <w:rFonts w:ascii="Times New Roman"/>
                <w:b w:val="false"/>
                <w:i w:val="false"/>
                <w:color w:val="000000"/>
                <w:sz w:val="20"/>
              </w:rPr>
              <w:t>
(атрибут code​List​Id)</w:t>
            </w:r>
          </w:p>
          <w:bookmarkEnd w:id="476"/>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0" w:id="477"/>
          <w:p>
            <w:pPr>
              <w:spacing w:after="20"/>
              <w:ind w:left="20"/>
              <w:jc w:val="both"/>
            </w:pPr>
            <w:r>
              <w:rPr>
                <w:rFonts w:ascii="Times New Roman"/>
                <w:b w:val="false"/>
                <w:i w:val="false"/>
                <w:color w:val="000000"/>
                <w:sz w:val="20"/>
              </w:rPr>
              <w:t>
csdo:​Reference​Data​Id​Type (M.SDT.00091)</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477"/>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3" w:id="478"/>
          <w:p>
            <w:pPr>
              <w:spacing w:after="20"/>
              <w:ind w:left="20"/>
              <w:jc w:val="both"/>
            </w:pPr>
            <w:r>
              <w:rPr>
                <w:rFonts w:ascii="Times New Roman"/>
                <w:b w:val="false"/>
                <w:i w:val="false"/>
                <w:color w:val="000000"/>
                <w:sz w:val="20"/>
              </w:rPr>
              <w:t>
2.6.2. Наименование хозяйствующего субъекта</w:t>
            </w:r>
            <w:r>
              <w:br/>
            </w:r>
            <w:r>
              <w:rPr>
                <w:rFonts w:ascii="Times New Roman"/>
                <w:b w:val="false"/>
                <w:i w:val="false"/>
                <w:color w:val="000000"/>
                <w:sz w:val="20"/>
              </w:rPr>
              <w:t>
(csdo:​Business​Entity​Name)</w:t>
            </w:r>
          </w:p>
          <w:bookmarkEnd w:id="478"/>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хозяйствующего субъекта или фамилия, имя и отчество физического лица, ведущего хозяйственную деятельность</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M.SDE.00187</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4" w:id="479"/>
          <w:p>
            <w:pPr>
              <w:spacing w:after="20"/>
              <w:ind w:left="20"/>
              <w:jc w:val="both"/>
            </w:pPr>
            <w:r>
              <w:rPr>
                <w:rFonts w:ascii="Times New Roman"/>
                <w:b w:val="false"/>
                <w:i w:val="false"/>
                <w:color w:val="000000"/>
                <w:sz w:val="20"/>
              </w:rPr>
              <w:t>
csdo:​Name300​Type (M.SDT.00056)</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300</w:t>
            </w:r>
          </w:p>
          <w:bookmarkEnd w:id="479"/>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7" w:id="480"/>
          <w:p>
            <w:pPr>
              <w:spacing w:after="20"/>
              <w:ind w:left="20"/>
              <w:jc w:val="both"/>
            </w:pPr>
            <w:r>
              <w:rPr>
                <w:rFonts w:ascii="Times New Roman"/>
                <w:b w:val="false"/>
                <w:i w:val="false"/>
                <w:color w:val="000000"/>
                <w:sz w:val="20"/>
              </w:rPr>
              <w:t>
2.6.3. Краткое наименование хозяйствующего субъекта</w:t>
            </w:r>
            <w:r>
              <w:br/>
            </w:r>
            <w:r>
              <w:rPr>
                <w:rFonts w:ascii="Times New Roman"/>
                <w:b w:val="false"/>
                <w:i w:val="false"/>
                <w:color w:val="000000"/>
                <w:sz w:val="20"/>
              </w:rPr>
              <w:t>
(csdo:​Business​Entity​Brief​Name)</w:t>
            </w:r>
          </w:p>
          <w:bookmarkEnd w:id="480"/>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сокращенное наименование хозяйствующего субъекта или фамилия, имя и отчество физического лица, ведущего хозяйственную деятельность</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M.SDE.00188</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8" w:id="481"/>
          <w:p>
            <w:pPr>
              <w:spacing w:after="20"/>
              <w:ind w:left="20"/>
              <w:jc w:val="both"/>
            </w:pPr>
            <w:r>
              <w:rPr>
                <w:rFonts w:ascii="Times New Roman"/>
                <w:b w:val="false"/>
                <w:i w:val="false"/>
                <w:color w:val="000000"/>
                <w:sz w:val="20"/>
              </w:rPr>
              <w:t>
csdo:​Name120​Type (M.SDT.00055)</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120</w:t>
            </w:r>
          </w:p>
          <w:bookmarkEnd w:id="481"/>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1" w:id="482"/>
          <w:p>
            <w:pPr>
              <w:spacing w:after="20"/>
              <w:ind w:left="20"/>
              <w:jc w:val="both"/>
            </w:pPr>
            <w:r>
              <w:rPr>
                <w:rFonts w:ascii="Times New Roman"/>
                <w:b w:val="false"/>
                <w:i w:val="false"/>
                <w:color w:val="000000"/>
                <w:sz w:val="20"/>
              </w:rPr>
              <w:t>
2.6.4. Код организационно-правовой формы</w:t>
            </w:r>
            <w:r>
              <w:br/>
            </w:r>
            <w:r>
              <w:rPr>
                <w:rFonts w:ascii="Times New Roman"/>
                <w:b w:val="false"/>
                <w:i w:val="false"/>
                <w:color w:val="000000"/>
                <w:sz w:val="20"/>
              </w:rPr>
              <w:t>
(csdo:​Business​Entity​Type​Code)</w:t>
            </w:r>
          </w:p>
          <w:bookmarkEnd w:id="482"/>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организационно-правовой формы, в которой зарегистрирован хозяйствующий субъект</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2" w:id="483"/>
          <w:p>
            <w:pPr>
              <w:spacing w:after="20"/>
              <w:ind w:left="20"/>
              <w:jc w:val="both"/>
            </w:pPr>
            <w:r>
              <w:rPr>
                <w:rFonts w:ascii="Times New Roman"/>
                <w:b w:val="false"/>
                <w:i w:val="false"/>
                <w:color w:val="000000"/>
                <w:sz w:val="20"/>
              </w:rPr>
              <w:t>
csdo:​Unified​Code20​Type (M.SDT.00140)</w:t>
            </w:r>
            <w:r>
              <w:br/>
            </w: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(классификатором), идентификатор которого определен в атрибуте "Идентификатор справочника (классификатора)".</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483"/>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5" w:id="484"/>
          <w:p>
            <w:pPr>
              <w:spacing w:after="20"/>
              <w:ind w:left="20"/>
              <w:jc w:val="both"/>
            </w:pPr>
            <w:r>
              <w:rPr>
                <w:rFonts w:ascii="Times New Roman"/>
                <w:b w:val="false"/>
                <w:i w:val="false"/>
                <w:color w:val="000000"/>
                <w:sz w:val="20"/>
              </w:rPr>
              <w:t>
а) Идентификатор справочника (классификатора)</w:t>
            </w:r>
            <w:r>
              <w:br/>
            </w:r>
            <w:r>
              <w:rPr>
                <w:rFonts w:ascii="Times New Roman"/>
                <w:b w:val="false"/>
                <w:i w:val="false"/>
                <w:color w:val="000000"/>
                <w:sz w:val="20"/>
              </w:rPr>
              <w:t>
(атрибут code​List​Id)</w:t>
            </w:r>
          </w:p>
          <w:bookmarkEnd w:id="484"/>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6" w:id="485"/>
          <w:p>
            <w:pPr>
              <w:spacing w:after="20"/>
              <w:ind w:left="20"/>
              <w:jc w:val="both"/>
            </w:pPr>
            <w:r>
              <w:rPr>
                <w:rFonts w:ascii="Times New Roman"/>
                <w:b w:val="false"/>
                <w:i w:val="false"/>
                <w:color w:val="000000"/>
                <w:sz w:val="20"/>
              </w:rPr>
              <w:t>
csdo:​Reference​Data​Id​Type (M.SDT.00091)</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485"/>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9" w:id="486"/>
          <w:p>
            <w:pPr>
              <w:spacing w:after="20"/>
              <w:ind w:left="20"/>
              <w:jc w:val="both"/>
            </w:pPr>
            <w:r>
              <w:rPr>
                <w:rFonts w:ascii="Times New Roman"/>
                <w:b w:val="false"/>
                <w:i w:val="false"/>
                <w:color w:val="000000"/>
                <w:sz w:val="20"/>
              </w:rPr>
              <w:t>
2.6.5. Наименование организационно-правовой формы</w:t>
            </w:r>
            <w:r>
              <w:br/>
            </w:r>
            <w:r>
              <w:rPr>
                <w:rFonts w:ascii="Times New Roman"/>
                <w:b w:val="false"/>
                <w:i w:val="false"/>
                <w:color w:val="000000"/>
                <w:sz w:val="20"/>
              </w:rPr>
              <w:t>
(csdo:​Business​Entity​Type​Name)</w:t>
            </w:r>
          </w:p>
          <w:bookmarkEnd w:id="486"/>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организационно-правовой формы, в которой зарегистрирован хозяйствующий субъект</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0" w:id="487"/>
          <w:p>
            <w:pPr>
              <w:spacing w:after="20"/>
              <w:ind w:left="20"/>
              <w:jc w:val="both"/>
            </w:pPr>
            <w:r>
              <w:rPr>
                <w:rFonts w:ascii="Times New Roman"/>
                <w:b w:val="false"/>
                <w:i w:val="false"/>
                <w:color w:val="000000"/>
                <w:sz w:val="20"/>
              </w:rPr>
              <w:t>
csdo:​Name300​Type (M.SDT.00056)</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300</w:t>
            </w:r>
          </w:p>
          <w:bookmarkEnd w:id="487"/>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3" w:id="488"/>
          <w:p>
            <w:pPr>
              <w:spacing w:after="20"/>
              <w:ind w:left="20"/>
              <w:jc w:val="both"/>
            </w:pPr>
            <w:r>
              <w:rPr>
                <w:rFonts w:ascii="Times New Roman"/>
                <w:b w:val="false"/>
                <w:i w:val="false"/>
                <w:color w:val="000000"/>
                <w:sz w:val="20"/>
              </w:rPr>
              <w:t>
2.6.6. Идентификатор хозяйствующего субъекта</w:t>
            </w:r>
            <w:r>
              <w:br/>
            </w:r>
            <w:r>
              <w:rPr>
                <w:rFonts w:ascii="Times New Roman"/>
                <w:b w:val="false"/>
                <w:i w:val="false"/>
                <w:color w:val="000000"/>
                <w:sz w:val="20"/>
              </w:rPr>
              <w:t>
(csdo:​Business​Entity​Id)</w:t>
            </w:r>
          </w:p>
          <w:bookmarkEnd w:id="488"/>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(код) записи по реестру (регистру), присвоенный при государственной регистрации</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4" w:id="489"/>
          <w:p>
            <w:pPr>
              <w:spacing w:after="20"/>
              <w:ind w:left="20"/>
              <w:jc w:val="both"/>
            </w:pPr>
            <w:r>
              <w:rPr>
                <w:rFonts w:ascii="Times New Roman"/>
                <w:b w:val="false"/>
                <w:i w:val="false"/>
                <w:color w:val="000000"/>
                <w:sz w:val="20"/>
              </w:rPr>
              <w:t>
csdo:​Business​Entity​Id​Type (M.SDT.00157)</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489"/>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7" w:id="490"/>
          <w:p>
            <w:pPr>
              <w:spacing w:after="20"/>
              <w:ind w:left="20"/>
              <w:jc w:val="both"/>
            </w:pPr>
            <w:r>
              <w:rPr>
                <w:rFonts w:ascii="Times New Roman"/>
                <w:b w:val="false"/>
                <w:i w:val="false"/>
                <w:color w:val="000000"/>
                <w:sz w:val="20"/>
              </w:rPr>
              <w:t>
а) Метод идентификации</w:t>
            </w:r>
            <w:r>
              <w:br/>
            </w:r>
            <w:r>
              <w:rPr>
                <w:rFonts w:ascii="Times New Roman"/>
                <w:b w:val="false"/>
                <w:i w:val="false"/>
                <w:color w:val="000000"/>
                <w:sz w:val="20"/>
              </w:rPr>
              <w:t>
(атрибут kind​Id)</w:t>
            </w:r>
          </w:p>
          <w:bookmarkEnd w:id="490"/>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 идентификации хозяйствующих субъектов</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8" w:id="491"/>
          <w:p>
            <w:pPr>
              <w:spacing w:after="20"/>
              <w:ind w:left="20"/>
              <w:jc w:val="both"/>
            </w:pPr>
            <w:r>
              <w:rPr>
                <w:rFonts w:ascii="Times New Roman"/>
                <w:b w:val="false"/>
                <w:i w:val="false"/>
                <w:color w:val="000000"/>
                <w:sz w:val="20"/>
              </w:rPr>
              <w:t>
csdo:​Business​Entity​Id​Kind​Id​Type (M.SDT.00158)</w:t>
            </w:r>
            <w:r>
              <w:br/>
            </w:r>
            <w:r>
              <w:rPr>
                <w:rFonts w:ascii="Times New Roman"/>
                <w:b w:val="false"/>
                <w:i w:val="false"/>
                <w:color w:val="000000"/>
                <w:sz w:val="20"/>
              </w:rPr>
              <w:t>
</w:t>
            </w:r>
            <w:r>
              <w:rPr>
                <w:rFonts w:ascii="Times New Roman"/>
                <w:b w:val="false"/>
                <w:i w:val="false"/>
                <w:color w:val="000000"/>
                <w:sz w:val="20"/>
              </w:rPr>
              <w:t>Значение идентификатора из справочника методов идентификации хозяйствующих субъектов.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491"/>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1" w:id="492"/>
          <w:p>
            <w:pPr>
              <w:spacing w:after="20"/>
              <w:ind w:left="20"/>
              <w:jc w:val="both"/>
            </w:pPr>
            <w:r>
              <w:rPr>
                <w:rFonts w:ascii="Times New Roman"/>
                <w:b w:val="false"/>
                <w:i w:val="false"/>
                <w:color w:val="000000"/>
                <w:sz w:val="20"/>
              </w:rPr>
              <w:t>
2.6.7. Адрес</w:t>
            </w:r>
            <w:r>
              <w:br/>
            </w:r>
            <w:r>
              <w:rPr>
                <w:rFonts w:ascii="Times New Roman"/>
                <w:b w:val="false"/>
                <w:i w:val="false"/>
                <w:color w:val="000000"/>
                <w:sz w:val="20"/>
              </w:rPr>
              <w:t>
(ccdo:​Address​V4​Details)</w:t>
            </w:r>
          </w:p>
          <w:bookmarkEnd w:id="492"/>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хозяйствующего субъекта</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M.CDE.00076</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2" w:id="493"/>
          <w:p>
            <w:pPr>
              <w:spacing w:after="20"/>
              <w:ind w:left="20"/>
              <w:jc w:val="both"/>
            </w:pPr>
            <w:r>
              <w:rPr>
                <w:rFonts w:ascii="Times New Roman"/>
                <w:b w:val="false"/>
                <w:i w:val="false"/>
                <w:color w:val="000000"/>
                <w:sz w:val="20"/>
              </w:rPr>
              <w:t>
ccdo:​Address​Details​V4​Type (M.CDT.00079)</w:t>
            </w:r>
            <w:r>
              <w:br/>
            </w:r>
            <w:r>
              <w:rPr>
                <w:rFonts w:ascii="Times New Roman"/>
                <w:b w:val="false"/>
                <w:i w:val="false"/>
                <w:color w:val="000000"/>
                <w:sz w:val="20"/>
              </w:rPr>
              <w:t>
Определяется областями значений вложенных элементов</w:t>
            </w:r>
          </w:p>
          <w:bookmarkEnd w:id="493"/>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3" w:id="494"/>
          <w:p>
            <w:pPr>
              <w:spacing w:after="20"/>
              <w:ind w:left="20"/>
              <w:jc w:val="both"/>
            </w:pPr>
            <w:r>
              <w:rPr>
                <w:rFonts w:ascii="Times New Roman"/>
                <w:b w:val="false"/>
                <w:i w:val="false"/>
                <w:color w:val="000000"/>
                <w:sz w:val="20"/>
              </w:rPr>
              <w:t>
*.1. Код вида адреса</w:t>
            </w:r>
            <w:r>
              <w:br/>
            </w:r>
            <w:r>
              <w:rPr>
                <w:rFonts w:ascii="Times New Roman"/>
                <w:b w:val="false"/>
                <w:i w:val="false"/>
                <w:color w:val="000000"/>
                <w:sz w:val="20"/>
              </w:rPr>
              <w:t>
(csdo:​Address​Kind​Code)</w:t>
            </w:r>
          </w:p>
          <w:bookmarkEnd w:id="494"/>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адреса</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4" w:id="495"/>
          <w:p>
            <w:pPr>
              <w:spacing w:after="20"/>
              <w:ind w:left="20"/>
              <w:jc w:val="both"/>
            </w:pPr>
            <w:r>
              <w:rPr>
                <w:rFonts w:ascii="Times New Roman"/>
                <w:b w:val="false"/>
                <w:i w:val="false"/>
                <w:color w:val="000000"/>
                <w:sz w:val="20"/>
              </w:rPr>
              <w:t>
csdo:​Address​Kind​Code​Type (M.SDT.00162)</w:t>
            </w:r>
            <w:r>
              <w:br/>
            </w: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видов адресов.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495"/>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7" w:id="496"/>
          <w:p>
            <w:pPr>
              <w:spacing w:after="20"/>
              <w:ind w:left="20"/>
              <w:jc w:val="both"/>
            </w:pPr>
            <w:r>
              <w:rPr>
                <w:rFonts w:ascii="Times New Roman"/>
                <w:b w:val="false"/>
                <w:i w:val="false"/>
                <w:color w:val="000000"/>
                <w:sz w:val="20"/>
              </w:rPr>
              <w:t>
*.2. Код страны</w:t>
            </w:r>
            <w:r>
              <w:br/>
            </w:r>
            <w:r>
              <w:rPr>
                <w:rFonts w:ascii="Times New Roman"/>
                <w:b w:val="false"/>
                <w:i w:val="false"/>
                <w:color w:val="000000"/>
                <w:sz w:val="20"/>
              </w:rPr>
              <w:t>
(csdo:​Unified​Country​Code)</w:t>
            </w:r>
          </w:p>
          <w:bookmarkEnd w:id="496"/>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8" w:id="497"/>
          <w:p>
            <w:pPr>
              <w:spacing w:after="20"/>
              <w:ind w:left="20"/>
              <w:jc w:val="both"/>
            </w:pPr>
            <w:r>
              <w:rPr>
                <w:rFonts w:ascii="Times New Roman"/>
                <w:b w:val="false"/>
                <w:i w:val="false"/>
                <w:color w:val="000000"/>
                <w:sz w:val="20"/>
              </w:rPr>
              <w:t>
csdo:​Unified​Country​Code​Type (M.SDT.00112)</w:t>
            </w:r>
            <w:r>
              <w:br/>
            </w: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r>
              <w:br/>
            </w:r>
            <w:r>
              <w:rPr>
                <w:rFonts w:ascii="Times New Roman"/>
                <w:b w:val="false"/>
                <w:i w:val="false"/>
                <w:color w:val="000000"/>
                <w:sz w:val="20"/>
              </w:rPr>
              <w:t>
Шаблон: [A-Z]{2}</w:t>
            </w:r>
          </w:p>
          <w:bookmarkEnd w:id="497"/>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0" w:id="498"/>
          <w:p>
            <w:pPr>
              <w:spacing w:after="20"/>
              <w:ind w:left="20"/>
              <w:jc w:val="both"/>
            </w:pPr>
            <w:r>
              <w:rPr>
                <w:rFonts w:ascii="Times New Roman"/>
                <w:b w:val="false"/>
                <w:i w:val="false"/>
                <w:color w:val="000000"/>
                <w:sz w:val="20"/>
              </w:rPr>
              <w:t>
а) Идентификатор справочника (классификатора)</w:t>
            </w:r>
            <w:r>
              <w:br/>
            </w:r>
            <w:r>
              <w:rPr>
                <w:rFonts w:ascii="Times New Roman"/>
                <w:b w:val="false"/>
                <w:i w:val="false"/>
                <w:color w:val="000000"/>
                <w:sz w:val="20"/>
              </w:rPr>
              <w:t>
(атрибут code​List​Id)</w:t>
            </w:r>
          </w:p>
          <w:bookmarkEnd w:id="498"/>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1" w:id="499"/>
          <w:p>
            <w:pPr>
              <w:spacing w:after="20"/>
              <w:ind w:left="20"/>
              <w:jc w:val="both"/>
            </w:pPr>
            <w:r>
              <w:rPr>
                <w:rFonts w:ascii="Times New Roman"/>
                <w:b w:val="false"/>
                <w:i w:val="false"/>
                <w:color w:val="000000"/>
                <w:sz w:val="20"/>
              </w:rPr>
              <w:t>
csdo:​Reference​Data​Id​Type (M.SDT.00091)</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499"/>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4" w:id="500"/>
          <w:p>
            <w:pPr>
              <w:spacing w:after="20"/>
              <w:ind w:left="20"/>
              <w:jc w:val="both"/>
            </w:pPr>
            <w:r>
              <w:rPr>
                <w:rFonts w:ascii="Times New Roman"/>
                <w:b w:val="false"/>
                <w:i w:val="false"/>
                <w:color w:val="000000"/>
                <w:sz w:val="20"/>
              </w:rPr>
              <w:t>
*.3. Код территории</w:t>
            </w:r>
            <w:r>
              <w:br/>
            </w:r>
            <w:r>
              <w:rPr>
                <w:rFonts w:ascii="Times New Roman"/>
                <w:b w:val="false"/>
                <w:i w:val="false"/>
                <w:color w:val="000000"/>
                <w:sz w:val="20"/>
              </w:rPr>
              <w:t>
(csdo:​Territory​Code)</w:t>
            </w:r>
          </w:p>
          <w:bookmarkEnd w:id="500"/>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единицы административно-территориального деления</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5" w:id="501"/>
          <w:p>
            <w:pPr>
              <w:spacing w:after="20"/>
              <w:ind w:left="20"/>
              <w:jc w:val="both"/>
            </w:pPr>
            <w:r>
              <w:rPr>
                <w:rFonts w:ascii="Times New Roman"/>
                <w:b w:val="false"/>
                <w:i w:val="false"/>
                <w:color w:val="000000"/>
                <w:sz w:val="20"/>
              </w:rPr>
              <w:t>
csdo:​Territory​Code​Type (M.SDT.00031)</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17</w:t>
            </w:r>
          </w:p>
          <w:bookmarkEnd w:id="501"/>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8" w:id="502"/>
          <w:p>
            <w:pPr>
              <w:spacing w:after="20"/>
              <w:ind w:left="20"/>
              <w:jc w:val="both"/>
            </w:pPr>
            <w:r>
              <w:rPr>
                <w:rFonts w:ascii="Times New Roman"/>
                <w:b w:val="false"/>
                <w:i w:val="false"/>
                <w:color w:val="000000"/>
                <w:sz w:val="20"/>
              </w:rPr>
              <w:t>
*.4. Регион</w:t>
            </w:r>
            <w:r>
              <w:br/>
            </w:r>
            <w:r>
              <w:rPr>
                <w:rFonts w:ascii="Times New Roman"/>
                <w:b w:val="false"/>
                <w:i w:val="false"/>
                <w:color w:val="000000"/>
                <w:sz w:val="20"/>
              </w:rPr>
              <w:t>
(csdo:​Region​Name)</w:t>
            </w:r>
          </w:p>
          <w:bookmarkEnd w:id="502"/>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первого уровня</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9" w:id="503"/>
          <w:p>
            <w:pPr>
              <w:spacing w:after="20"/>
              <w:ind w:left="20"/>
              <w:jc w:val="both"/>
            </w:pPr>
            <w:r>
              <w:rPr>
                <w:rFonts w:ascii="Times New Roman"/>
                <w:b w:val="false"/>
                <w:i w:val="false"/>
                <w:color w:val="000000"/>
                <w:sz w:val="20"/>
              </w:rPr>
              <w:t>
csdo:​Name120​Type (M.SDT.00055)</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120</w:t>
            </w:r>
          </w:p>
          <w:bookmarkEnd w:id="503"/>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2" w:id="504"/>
          <w:p>
            <w:pPr>
              <w:spacing w:after="20"/>
              <w:ind w:left="20"/>
              <w:jc w:val="both"/>
            </w:pPr>
            <w:r>
              <w:rPr>
                <w:rFonts w:ascii="Times New Roman"/>
                <w:b w:val="false"/>
                <w:i w:val="false"/>
                <w:color w:val="000000"/>
                <w:sz w:val="20"/>
              </w:rPr>
              <w:t>
*.5. Район</w:t>
            </w:r>
            <w:r>
              <w:br/>
            </w:r>
            <w:r>
              <w:rPr>
                <w:rFonts w:ascii="Times New Roman"/>
                <w:b w:val="false"/>
                <w:i w:val="false"/>
                <w:color w:val="000000"/>
                <w:sz w:val="20"/>
              </w:rPr>
              <w:t>
(csdo:​District​Name)</w:t>
            </w:r>
          </w:p>
          <w:bookmarkEnd w:id="504"/>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второго уровня</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3" w:id="505"/>
          <w:p>
            <w:pPr>
              <w:spacing w:after="20"/>
              <w:ind w:left="20"/>
              <w:jc w:val="both"/>
            </w:pPr>
            <w:r>
              <w:rPr>
                <w:rFonts w:ascii="Times New Roman"/>
                <w:b w:val="false"/>
                <w:i w:val="false"/>
                <w:color w:val="000000"/>
                <w:sz w:val="20"/>
              </w:rPr>
              <w:t>
csdo:​Name120​Type (M.SDT.00055)</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120</w:t>
            </w:r>
          </w:p>
          <w:bookmarkEnd w:id="505"/>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6" w:id="506"/>
          <w:p>
            <w:pPr>
              <w:spacing w:after="20"/>
              <w:ind w:left="20"/>
              <w:jc w:val="both"/>
            </w:pPr>
            <w:r>
              <w:rPr>
                <w:rFonts w:ascii="Times New Roman"/>
                <w:b w:val="false"/>
                <w:i w:val="false"/>
                <w:color w:val="000000"/>
                <w:sz w:val="20"/>
              </w:rPr>
              <w:t>
*.6. Город</w:t>
            </w:r>
            <w:r>
              <w:br/>
            </w:r>
            <w:r>
              <w:rPr>
                <w:rFonts w:ascii="Times New Roman"/>
                <w:b w:val="false"/>
                <w:i w:val="false"/>
                <w:color w:val="000000"/>
                <w:sz w:val="20"/>
              </w:rPr>
              <w:t>
(csdo:​City​Name)</w:t>
            </w:r>
          </w:p>
          <w:bookmarkEnd w:id="506"/>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города</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7" w:id="507"/>
          <w:p>
            <w:pPr>
              <w:spacing w:after="20"/>
              <w:ind w:left="20"/>
              <w:jc w:val="both"/>
            </w:pPr>
            <w:r>
              <w:rPr>
                <w:rFonts w:ascii="Times New Roman"/>
                <w:b w:val="false"/>
                <w:i w:val="false"/>
                <w:color w:val="000000"/>
                <w:sz w:val="20"/>
              </w:rPr>
              <w:t>
csdo:​Name120​Type (M.SDT.00055)</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120</w:t>
            </w:r>
          </w:p>
          <w:bookmarkEnd w:id="507"/>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0" w:id="508"/>
          <w:p>
            <w:pPr>
              <w:spacing w:after="20"/>
              <w:ind w:left="20"/>
              <w:jc w:val="both"/>
            </w:pPr>
            <w:r>
              <w:rPr>
                <w:rFonts w:ascii="Times New Roman"/>
                <w:b w:val="false"/>
                <w:i w:val="false"/>
                <w:color w:val="000000"/>
                <w:sz w:val="20"/>
              </w:rPr>
              <w:t>
*.7. Населенный пункт</w:t>
            </w:r>
            <w:r>
              <w:br/>
            </w:r>
            <w:r>
              <w:rPr>
                <w:rFonts w:ascii="Times New Roman"/>
                <w:b w:val="false"/>
                <w:i w:val="false"/>
                <w:color w:val="000000"/>
                <w:sz w:val="20"/>
              </w:rPr>
              <w:t>
(csdo:​Settlement​Name)</w:t>
            </w:r>
          </w:p>
          <w:bookmarkEnd w:id="508"/>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1" w:id="509"/>
          <w:p>
            <w:pPr>
              <w:spacing w:after="20"/>
              <w:ind w:left="20"/>
              <w:jc w:val="both"/>
            </w:pPr>
            <w:r>
              <w:rPr>
                <w:rFonts w:ascii="Times New Roman"/>
                <w:b w:val="false"/>
                <w:i w:val="false"/>
                <w:color w:val="000000"/>
                <w:sz w:val="20"/>
              </w:rPr>
              <w:t>
csdo:​Name120​Type (M.SDT.00055)</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120</w:t>
            </w:r>
          </w:p>
          <w:bookmarkEnd w:id="509"/>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4" w:id="510"/>
          <w:p>
            <w:pPr>
              <w:spacing w:after="20"/>
              <w:ind w:left="20"/>
              <w:jc w:val="both"/>
            </w:pPr>
            <w:r>
              <w:rPr>
                <w:rFonts w:ascii="Times New Roman"/>
                <w:b w:val="false"/>
                <w:i w:val="false"/>
                <w:color w:val="000000"/>
                <w:sz w:val="20"/>
              </w:rPr>
              <w:t>
*.8. Улица</w:t>
            </w:r>
            <w:r>
              <w:br/>
            </w:r>
            <w:r>
              <w:rPr>
                <w:rFonts w:ascii="Times New Roman"/>
                <w:b w:val="false"/>
                <w:i w:val="false"/>
                <w:color w:val="000000"/>
                <w:sz w:val="20"/>
              </w:rPr>
              <w:t>
(csdo:​Street​Name)</w:t>
            </w:r>
          </w:p>
          <w:bookmarkEnd w:id="510"/>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элемента улично-дорожной сети городской инфраструктуры</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5" w:id="511"/>
          <w:p>
            <w:pPr>
              <w:spacing w:after="20"/>
              <w:ind w:left="20"/>
              <w:jc w:val="both"/>
            </w:pPr>
            <w:r>
              <w:rPr>
                <w:rFonts w:ascii="Times New Roman"/>
                <w:b w:val="false"/>
                <w:i w:val="false"/>
                <w:color w:val="000000"/>
                <w:sz w:val="20"/>
              </w:rPr>
              <w:t>
csdo:​Name120​Type (M.SDT.00055)</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120</w:t>
            </w:r>
          </w:p>
          <w:bookmarkEnd w:id="511"/>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8" w:id="512"/>
          <w:p>
            <w:pPr>
              <w:spacing w:after="20"/>
              <w:ind w:left="20"/>
              <w:jc w:val="both"/>
            </w:pPr>
            <w:r>
              <w:rPr>
                <w:rFonts w:ascii="Times New Roman"/>
                <w:b w:val="false"/>
                <w:i w:val="false"/>
                <w:color w:val="000000"/>
                <w:sz w:val="20"/>
              </w:rPr>
              <w:t>
*.9. Номер дома</w:t>
            </w:r>
            <w:r>
              <w:br/>
            </w:r>
            <w:r>
              <w:rPr>
                <w:rFonts w:ascii="Times New Roman"/>
                <w:b w:val="false"/>
                <w:i w:val="false"/>
                <w:color w:val="000000"/>
                <w:sz w:val="20"/>
              </w:rPr>
              <w:t>
(csdo:​Building​Number​Id)</w:t>
            </w:r>
          </w:p>
          <w:bookmarkEnd w:id="512"/>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дома, корпуса, строения</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9" w:id="513"/>
          <w:p>
            <w:pPr>
              <w:spacing w:after="20"/>
              <w:ind w:left="20"/>
              <w:jc w:val="both"/>
            </w:pPr>
            <w:r>
              <w:rPr>
                <w:rFonts w:ascii="Times New Roman"/>
                <w:b w:val="false"/>
                <w:i w:val="false"/>
                <w:color w:val="000000"/>
                <w:sz w:val="20"/>
              </w:rPr>
              <w:t>
csdo:​Id50​Type (M.SDT.00093)</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50</w:t>
            </w:r>
          </w:p>
          <w:bookmarkEnd w:id="513"/>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2" w:id="514"/>
          <w:p>
            <w:pPr>
              <w:spacing w:after="20"/>
              <w:ind w:left="20"/>
              <w:jc w:val="both"/>
            </w:pPr>
            <w:r>
              <w:rPr>
                <w:rFonts w:ascii="Times New Roman"/>
                <w:b w:val="false"/>
                <w:i w:val="false"/>
                <w:color w:val="000000"/>
                <w:sz w:val="20"/>
              </w:rPr>
              <w:t>
*.10. Номер помещения</w:t>
            </w:r>
            <w:r>
              <w:br/>
            </w:r>
            <w:r>
              <w:rPr>
                <w:rFonts w:ascii="Times New Roman"/>
                <w:b w:val="false"/>
                <w:i w:val="false"/>
                <w:color w:val="000000"/>
                <w:sz w:val="20"/>
              </w:rPr>
              <w:t>
(csdo:​Room​Number​Id)</w:t>
            </w:r>
          </w:p>
          <w:bookmarkEnd w:id="514"/>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офиса или квартиры</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3" w:id="515"/>
          <w:p>
            <w:pPr>
              <w:spacing w:after="20"/>
              <w:ind w:left="20"/>
              <w:jc w:val="both"/>
            </w:pPr>
            <w:r>
              <w:rPr>
                <w:rFonts w:ascii="Times New Roman"/>
                <w:b w:val="false"/>
                <w:i w:val="false"/>
                <w:color w:val="000000"/>
                <w:sz w:val="20"/>
              </w:rPr>
              <w:t>
csdo:​Id20​Type (M.SDT.00092)</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515"/>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6" w:id="516"/>
          <w:p>
            <w:pPr>
              <w:spacing w:after="20"/>
              <w:ind w:left="20"/>
              <w:jc w:val="both"/>
            </w:pPr>
            <w:r>
              <w:rPr>
                <w:rFonts w:ascii="Times New Roman"/>
                <w:b w:val="false"/>
                <w:i w:val="false"/>
                <w:color w:val="000000"/>
                <w:sz w:val="20"/>
              </w:rPr>
              <w:t>
*.11. Почтовый индекс</w:t>
            </w:r>
            <w:r>
              <w:br/>
            </w:r>
            <w:r>
              <w:rPr>
                <w:rFonts w:ascii="Times New Roman"/>
                <w:b w:val="false"/>
                <w:i w:val="false"/>
                <w:color w:val="000000"/>
                <w:sz w:val="20"/>
              </w:rPr>
              <w:t>
(csdo:​Post​Code)</w:t>
            </w:r>
          </w:p>
          <w:bookmarkEnd w:id="516"/>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почтовый индекс предприятия почтовой связи</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7" w:id="517"/>
          <w:p>
            <w:pPr>
              <w:spacing w:after="20"/>
              <w:ind w:left="20"/>
              <w:jc w:val="both"/>
            </w:pPr>
            <w:r>
              <w:rPr>
                <w:rFonts w:ascii="Times New Roman"/>
                <w:b w:val="false"/>
                <w:i w:val="false"/>
                <w:color w:val="000000"/>
                <w:sz w:val="20"/>
              </w:rPr>
              <w:t>
csdo:​Post​Code​Type (M.SDT.00006)</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Шаблон: [A-Z0-9][A-Z0-9 -]{1,8}[A-Z0-9]</w:t>
            </w:r>
          </w:p>
          <w:bookmarkEnd w:id="517"/>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9" w:id="518"/>
          <w:p>
            <w:pPr>
              <w:spacing w:after="20"/>
              <w:ind w:left="20"/>
              <w:jc w:val="both"/>
            </w:pPr>
            <w:r>
              <w:rPr>
                <w:rFonts w:ascii="Times New Roman"/>
                <w:b w:val="false"/>
                <w:i w:val="false"/>
                <w:color w:val="000000"/>
                <w:sz w:val="20"/>
              </w:rPr>
              <w:t>
*.12. Номер абонентского ящика</w:t>
            </w:r>
            <w:r>
              <w:br/>
            </w:r>
            <w:r>
              <w:rPr>
                <w:rFonts w:ascii="Times New Roman"/>
                <w:b w:val="false"/>
                <w:i w:val="false"/>
                <w:color w:val="000000"/>
                <w:sz w:val="20"/>
              </w:rPr>
              <w:t>
(csdo:​Post​Office​Box​Id)</w:t>
            </w:r>
          </w:p>
          <w:bookmarkEnd w:id="518"/>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абонентского ящика на предприятии почтовой связи</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0" w:id="519"/>
          <w:p>
            <w:pPr>
              <w:spacing w:after="20"/>
              <w:ind w:left="20"/>
              <w:jc w:val="both"/>
            </w:pPr>
            <w:r>
              <w:rPr>
                <w:rFonts w:ascii="Times New Roman"/>
                <w:b w:val="false"/>
                <w:i w:val="false"/>
                <w:color w:val="000000"/>
                <w:sz w:val="20"/>
              </w:rPr>
              <w:t>
csdo:​Id20​Type (M.SDT.00092)</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519"/>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3" w:id="520"/>
          <w:p>
            <w:pPr>
              <w:spacing w:after="20"/>
              <w:ind w:left="20"/>
              <w:jc w:val="both"/>
            </w:pPr>
            <w:r>
              <w:rPr>
                <w:rFonts w:ascii="Times New Roman"/>
                <w:b w:val="false"/>
                <w:i w:val="false"/>
                <w:color w:val="000000"/>
                <w:sz w:val="20"/>
              </w:rPr>
              <w:t>
*.13. Адрес в текстовой форме</w:t>
            </w:r>
            <w:r>
              <w:br/>
            </w:r>
            <w:r>
              <w:rPr>
                <w:rFonts w:ascii="Times New Roman"/>
                <w:b w:val="false"/>
                <w:i w:val="false"/>
                <w:color w:val="000000"/>
                <w:sz w:val="20"/>
              </w:rPr>
              <w:t>
(csdo:​Address​Text)</w:t>
            </w:r>
          </w:p>
          <w:bookmarkEnd w:id="520"/>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элементов адреса, представленных в свободной форме в виде текста</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M.SDE.00005</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4" w:id="521"/>
          <w:p>
            <w:pPr>
              <w:spacing w:after="20"/>
              <w:ind w:left="20"/>
              <w:jc w:val="both"/>
            </w:pPr>
            <w:r>
              <w:rPr>
                <w:rFonts w:ascii="Times New Roman"/>
                <w:b w:val="false"/>
                <w:i w:val="false"/>
                <w:color w:val="000000"/>
                <w:sz w:val="20"/>
              </w:rPr>
              <w:t>
csdo:​Text1000​Type (M.SDT.00071)</w:t>
            </w:r>
            <w:r>
              <w:br/>
            </w:r>
            <w:r>
              <w:rPr>
                <w:rFonts w:ascii="Times New Roman"/>
                <w:b w:val="false"/>
                <w:i w:val="false"/>
                <w:color w:val="000000"/>
                <w:sz w:val="20"/>
              </w:rPr>
              <w:t>
</w:t>
            </w:r>
            <w:r>
              <w:rPr>
                <w:rFonts w:ascii="Times New Roman"/>
                <w:b w:val="false"/>
                <w:i w:val="false"/>
                <w:color w:val="000000"/>
                <w:sz w:val="20"/>
              </w:rPr>
              <w:t>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1000</w:t>
            </w:r>
          </w:p>
          <w:bookmarkEnd w:id="521"/>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7" w:id="522"/>
          <w:p>
            <w:pPr>
              <w:spacing w:after="20"/>
              <w:ind w:left="20"/>
              <w:jc w:val="both"/>
            </w:pPr>
            <w:r>
              <w:rPr>
                <w:rFonts w:ascii="Times New Roman"/>
                <w:b w:val="false"/>
                <w:i w:val="false"/>
                <w:color w:val="000000"/>
                <w:sz w:val="20"/>
              </w:rPr>
              <w:t>
2.6.8. Контактный реквизит</w:t>
            </w:r>
            <w:r>
              <w:br/>
            </w:r>
            <w:r>
              <w:rPr>
                <w:rFonts w:ascii="Times New Roman"/>
                <w:b w:val="false"/>
                <w:i w:val="false"/>
                <w:color w:val="000000"/>
                <w:sz w:val="20"/>
              </w:rPr>
              <w:t>
(ccdo:​Communication​Details)</w:t>
            </w:r>
          </w:p>
          <w:bookmarkEnd w:id="522"/>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контактный реквизит хозяйствующего субъекта</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8" w:id="523"/>
          <w:p>
            <w:pPr>
              <w:spacing w:after="20"/>
              <w:ind w:left="20"/>
              <w:jc w:val="both"/>
            </w:pPr>
            <w:r>
              <w:rPr>
                <w:rFonts w:ascii="Times New Roman"/>
                <w:b w:val="false"/>
                <w:i w:val="false"/>
                <w:color w:val="000000"/>
                <w:sz w:val="20"/>
              </w:rPr>
              <w:t>
ccdo:​Communication​Details​Type (M.CDT.00003)</w:t>
            </w:r>
            <w:r>
              <w:br/>
            </w:r>
            <w:r>
              <w:rPr>
                <w:rFonts w:ascii="Times New Roman"/>
                <w:b w:val="false"/>
                <w:i w:val="false"/>
                <w:color w:val="000000"/>
                <w:sz w:val="20"/>
              </w:rPr>
              <w:t>
Определяется областями значений вложенных элементов</w:t>
            </w:r>
          </w:p>
          <w:bookmarkEnd w:id="523"/>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9" w:id="524"/>
          <w:p>
            <w:pPr>
              <w:spacing w:after="20"/>
              <w:ind w:left="20"/>
              <w:jc w:val="both"/>
            </w:pPr>
            <w:r>
              <w:rPr>
                <w:rFonts w:ascii="Times New Roman"/>
                <w:b w:val="false"/>
                <w:i w:val="false"/>
                <w:color w:val="000000"/>
                <w:sz w:val="20"/>
              </w:rPr>
              <w:t>
*.1. Код вида связи</w:t>
            </w:r>
            <w:r>
              <w:br/>
            </w:r>
            <w:r>
              <w:rPr>
                <w:rFonts w:ascii="Times New Roman"/>
                <w:b w:val="false"/>
                <w:i w:val="false"/>
                <w:color w:val="000000"/>
                <w:sz w:val="20"/>
              </w:rPr>
              <w:t>
(csdo:​Communication​Channel​Code)</w:t>
            </w:r>
          </w:p>
          <w:bookmarkEnd w:id="524"/>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средства (канала) связи (телефон, факс, электронная почта и др.)</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0" w:id="525"/>
          <w:p>
            <w:pPr>
              <w:spacing w:after="20"/>
              <w:ind w:left="20"/>
              <w:jc w:val="both"/>
            </w:pPr>
            <w:r>
              <w:rPr>
                <w:rFonts w:ascii="Times New Roman"/>
                <w:b w:val="false"/>
                <w:i w:val="false"/>
                <w:color w:val="000000"/>
                <w:sz w:val="20"/>
              </w:rPr>
              <w:t>
csdo:​Communication​Channel​Code​V2​Type (M.SDT.00163)</w:t>
            </w:r>
            <w:r>
              <w:br/>
            </w: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видов связи.</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525"/>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3" w:id="526"/>
          <w:p>
            <w:pPr>
              <w:spacing w:after="20"/>
              <w:ind w:left="20"/>
              <w:jc w:val="both"/>
            </w:pPr>
            <w:r>
              <w:rPr>
                <w:rFonts w:ascii="Times New Roman"/>
                <w:b w:val="false"/>
                <w:i w:val="false"/>
                <w:color w:val="000000"/>
                <w:sz w:val="20"/>
              </w:rPr>
              <w:t>
*.2. Наименование вида связи</w:t>
            </w:r>
            <w:r>
              <w:br/>
            </w:r>
            <w:r>
              <w:rPr>
                <w:rFonts w:ascii="Times New Roman"/>
                <w:b w:val="false"/>
                <w:i w:val="false"/>
                <w:color w:val="000000"/>
                <w:sz w:val="20"/>
              </w:rPr>
              <w:t>
(csdo:​Communication​Channel​Name)</w:t>
            </w:r>
          </w:p>
          <w:bookmarkEnd w:id="526"/>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средства (канала) связи (телефон, факс, электронная почта и др.)</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4" w:id="527"/>
          <w:p>
            <w:pPr>
              <w:spacing w:after="20"/>
              <w:ind w:left="20"/>
              <w:jc w:val="both"/>
            </w:pPr>
            <w:r>
              <w:rPr>
                <w:rFonts w:ascii="Times New Roman"/>
                <w:b w:val="false"/>
                <w:i w:val="false"/>
                <w:color w:val="000000"/>
                <w:sz w:val="20"/>
              </w:rPr>
              <w:t>
csdo:​Name120​Type (M.SDT.00055)</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120</w:t>
            </w:r>
          </w:p>
          <w:bookmarkEnd w:id="527"/>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7" w:id="528"/>
          <w:p>
            <w:pPr>
              <w:spacing w:after="20"/>
              <w:ind w:left="20"/>
              <w:jc w:val="both"/>
            </w:pPr>
            <w:r>
              <w:rPr>
                <w:rFonts w:ascii="Times New Roman"/>
                <w:b w:val="false"/>
                <w:i w:val="false"/>
                <w:color w:val="000000"/>
                <w:sz w:val="20"/>
              </w:rPr>
              <w:t>
*.3. Идентификатор канала связи</w:t>
            </w:r>
            <w:r>
              <w:br/>
            </w:r>
            <w:r>
              <w:rPr>
                <w:rFonts w:ascii="Times New Roman"/>
                <w:b w:val="false"/>
                <w:i w:val="false"/>
                <w:color w:val="000000"/>
                <w:sz w:val="20"/>
              </w:rPr>
              <w:t>
(csdo:​Communication​Channel​Id)</w:t>
            </w:r>
          </w:p>
          <w:bookmarkEnd w:id="528"/>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последовательность символов, идентифицирующая канал связи (указание номера телефона, факса, адреса электронной почты и др.)</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8" w:id="529"/>
          <w:p>
            <w:pPr>
              <w:spacing w:after="20"/>
              <w:ind w:left="20"/>
              <w:jc w:val="both"/>
            </w:pPr>
            <w:r>
              <w:rPr>
                <w:rFonts w:ascii="Times New Roman"/>
                <w:b w:val="false"/>
                <w:i w:val="false"/>
                <w:color w:val="000000"/>
                <w:sz w:val="20"/>
              </w:rPr>
              <w:t>
csdo:​Communication​Channel​Id​Type (M.SDT.00015)</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1000</w:t>
            </w:r>
          </w:p>
          <w:bookmarkEnd w:id="529"/>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1" w:id="530"/>
          <w:p>
            <w:pPr>
              <w:spacing w:after="20"/>
              <w:ind w:left="20"/>
              <w:jc w:val="both"/>
            </w:pPr>
            <w:r>
              <w:rPr>
                <w:rFonts w:ascii="Times New Roman"/>
                <w:b w:val="false"/>
                <w:i w:val="false"/>
                <w:color w:val="000000"/>
                <w:sz w:val="20"/>
              </w:rPr>
              <w:t>
2.7. Сведения об аккредитации</w:t>
            </w:r>
            <w:r>
              <w:br/>
            </w:r>
            <w:r>
              <w:rPr>
                <w:rFonts w:ascii="Times New Roman"/>
                <w:b w:val="false"/>
                <w:i w:val="false"/>
                <w:color w:val="000000"/>
                <w:sz w:val="20"/>
              </w:rPr>
              <w:t>
(trcdo:​Accreditation​Certificate​Details)</w:t>
            </w:r>
          </w:p>
          <w:bookmarkEnd w:id="530"/>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об аккредитации органа по оценке соответствия</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M.TR.CDE.00015</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2" w:id="531"/>
          <w:p>
            <w:pPr>
              <w:spacing w:after="20"/>
              <w:ind w:left="20"/>
              <w:jc w:val="both"/>
            </w:pPr>
            <w:r>
              <w:rPr>
                <w:rFonts w:ascii="Times New Roman"/>
                <w:b w:val="false"/>
                <w:i w:val="false"/>
                <w:color w:val="000000"/>
                <w:sz w:val="20"/>
              </w:rPr>
              <w:t>
trcdo:​Accreditation​Certificate​Details​Type (M.TR.CDT.00004)</w:t>
            </w:r>
            <w:r>
              <w:br/>
            </w:r>
            <w:r>
              <w:rPr>
                <w:rFonts w:ascii="Times New Roman"/>
                <w:b w:val="false"/>
                <w:i w:val="false"/>
                <w:color w:val="000000"/>
                <w:sz w:val="20"/>
              </w:rPr>
              <w:t>
Определяется областями значений вложенных элементов</w:t>
            </w:r>
          </w:p>
          <w:bookmarkEnd w:id="531"/>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3" w:id="532"/>
          <w:p>
            <w:pPr>
              <w:spacing w:after="20"/>
              <w:ind w:left="20"/>
              <w:jc w:val="both"/>
            </w:pPr>
            <w:r>
              <w:rPr>
                <w:rFonts w:ascii="Times New Roman"/>
                <w:b w:val="false"/>
                <w:i w:val="false"/>
                <w:color w:val="000000"/>
                <w:sz w:val="20"/>
              </w:rPr>
              <w:t>
2.7.1. Номер документа</w:t>
            </w:r>
            <w:r>
              <w:br/>
            </w:r>
            <w:r>
              <w:rPr>
                <w:rFonts w:ascii="Times New Roman"/>
                <w:b w:val="false"/>
                <w:i w:val="false"/>
                <w:color w:val="000000"/>
                <w:sz w:val="20"/>
              </w:rPr>
              <w:t>
(csdo:​Doc​Id)</w:t>
            </w:r>
          </w:p>
          <w:bookmarkEnd w:id="532"/>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аттестата аккредитации</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4" w:id="533"/>
          <w:p>
            <w:pPr>
              <w:spacing w:after="20"/>
              <w:ind w:left="20"/>
              <w:jc w:val="both"/>
            </w:pPr>
            <w:r>
              <w:rPr>
                <w:rFonts w:ascii="Times New Roman"/>
                <w:b w:val="false"/>
                <w:i w:val="false"/>
                <w:color w:val="000000"/>
                <w:sz w:val="20"/>
              </w:rPr>
              <w:t>
csdo:​Id50​Type (M.SDT.00093)</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50</w:t>
            </w:r>
          </w:p>
          <w:bookmarkEnd w:id="533"/>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7" w:id="534"/>
          <w:p>
            <w:pPr>
              <w:spacing w:after="20"/>
              <w:ind w:left="20"/>
              <w:jc w:val="both"/>
            </w:pPr>
            <w:r>
              <w:rPr>
                <w:rFonts w:ascii="Times New Roman"/>
                <w:b w:val="false"/>
                <w:i w:val="false"/>
                <w:color w:val="000000"/>
                <w:sz w:val="20"/>
              </w:rPr>
              <w:t>
2.7.2. Дата документа</w:t>
            </w:r>
            <w:r>
              <w:br/>
            </w:r>
            <w:r>
              <w:rPr>
                <w:rFonts w:ascii="Times New Roman"/>
                <w:b w:val="false"/>
                <w:i w:val="false"/>
                <w:color w:val="000000"/>
                <w:sz w:val="20"/>
              </w:rPr>
              <w:t>
(csdo:​Doc​Creation​Date)</w:t>
            </w:r>
          </w:p>
          <w:bookmarkEnd w:id="534"/>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регистрации аттестата аккредитации</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8" w:id="535"/>
          <w:p>
            <w:pPr>
              <w:spacing w:after="20"/>
              <w:ind w:left="20"/>
              <w:jc w:val="both"/>
            </w:pPr>
            <w:r>
              <w:rPr>
                <w:rFonts w:ascii="Times New Roman"/>
                <w:b w:val="false"/>
                <w:i w:val="false"/>
                <w:color w:val="000000"/>
                <w:sz w:val="20"/>
              </w:rPr>
              <w:t>
bdt:​Date​Type (M.BDT.00005)</w:t>
            </w:r>
            <w:r>
              <w:br/>
            </w:r>
            <w:r>
              <w:rPr>
                <w:rFonts w:ascii="Times New Roman"/>
                <w:b w:val="false"/>
                <w:i w:val="false"/>
                <w:color w:val="000000"/>
                <w:sz w:val="20"/>
              </w:rPr>
              <w:t>
Обозначение даты в соответствии с ГОСТ ИСО 8601–2001</w:t>
            </w:r>
          </w:p>
          <w:bookmarkEnd w:id="535"/>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9" w:id="536"/>
          <w:p>
            <w:pPr>
              <w:spacing w:after="20"/>
              <w:ind w:left="20"/>
              <w:jc w:val="both"/>
            </w:pPr>
            <w:r>
              <w:rPr>
                <w:rFonts w:ascii="Times New Roman"/>
                <w:b w:val="false"/>
                <w:i w:val="false"/>
                <w:color w:val="000000"/>
                <w:sz w:val="20"/>
              </w:rPr>
              <w:t>
2.7.3. Дата начала срока действия документа</w:t>
            </w:r>
            <w:r>
              <w:br/>
            </w:r>
            <w:r>
              <w:rPr>
                <w:rFonts w:ascii="Times New Roman"/>
                <w:b w:val="false"/>
                <w:i w:val="false"/>
                <w:color w:val="000000"/>
                <w:sz w:val="20"/>
              </w:rPr>
              <w:t>
(csdo:​Doc​Start​Date)</w:t>
            </w:r>
          </w:p>
          <w:bookmarkEnd w:id="536"/>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начало срока действия аккредитации</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M.SDE.00137</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0" w:id="537"/>
          <w:p>
            <w:pPr>
              <w:spacing w:after="20"/>
              <w:ind w:left="20"/>
              <w:jc w:val="both"/>
            </w:pPr>
            <w:r>
              <w:rPr>
                <w:rFonts w:ascii="Times New Roman"/>
                <w:b w:val="false"/>
                <w:i w:val="false"/>
                <w:color w:val="000000"/>
                <w:sz w:val="20"/>
              </w:rPr>
              <w:t>
bdt:​Date​Type (M.BDT.00005)</w:t>
            </w:r>
            <w:r>
              <w:br/>
            </w:r>
            <w:r>
              <w:rPr>
                <w:rFonts w:ascii="Times New Roman"/>
                <w:b w:val="false"/>
                <w:i w:val="false"/>
                <w:color w:val="000000"/>
                <w:sz w:val="20"/>
              </w:rPr>
              <w:t>
Обозначение даты в соответствии с ГОСТ ИСО 8601–2001</w:t>
            </w:r>
          </w:p>
          <w:bookmarkEnd w:id="537"/>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1" w:id="538"/>
          <w:p>
            <w:pPr>
              <w:spacing w:after="20"/>
              <w:ind w:left="20"/>
              <w:jc w:val="both"/>
            </w:pPr>
            <w:r>
              <w:rPr>
                <w:rFonts w:ascii="Times New Roman"/>
                <w:b w:val="false"/>
                <w:i w:val="false"/>
                <w:color w:val="000000"/>
                <w:sz w:val="20"/>
              </w:rPr>
              <w:t>
2.7.4. Дата истечения срока действия документа</w:t>
            </w:r>
            <w:r>
              <w:br/>
            </w:r>
            <w:r>
              <w:rPr>
                <w:rFonts w:ascii="Times New Roman"/>
                <w:b w:val="false"/>
                <w:i w:val="false"/>
                <w:color w:val="000000"/>
                <w:sz w:val="20"/>
              </w:rPr>
              <w:t>
(csdo:​Doc​Validity​Date)</w:t>
            </w:r>
          </w:p>
          <w:bookmarkEnd w:id="538"/>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окончание срока действия аккредитации</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2" w:id="539"/>
          <w:p>
            <w:pPr>
              <w:spacing w:after="20"/>
              <w:ind w:left="20"/>
              <w:jc w:val="both"/>
            </w:pPr>
            <w:r>
              <w:rPr>
                <w:rFonts w:ascii="Times New Roman"/>
                <w:b w:val="false"/>
                <w:i w:val="false"/>
                <w:color w:val="000000"/>
                <w:sz w:val="20"/>
              </w:rPr>
              <w:t>
bdt:​Date​Type (M.BDT.00005)</w:t>
            </w:r>
            <w:r>
              <w:br/>
            </w:r>
            <w:r>
              <w:rPr>
                <w:rFonts w:ascii="Times New Roman"/>
                <w:b w:val="false"/>
                <w:i w:val="false"/>
                <w:color w:val="000000"/>
                <w:sz w:val="20"/>
              </w:rPr>
              <w:t>
Обозначение даты в соответствии с ГОСТ ИСО 8601–2001</w:t>
            </w:r>
          </w:p>
          <w:bookmarkEnd w:id="539"/>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3" w:id="540"/>
          <w:p>
            <w:pPr>
              <w:spacing w:after="20"/>
              <w:ind w:left="20"/>
              <w:jc w:val="both"/>
            </w:pPr>
            <w:r>
              <w:rPr>
                <w:rFonts w:ascii="Times New Roman"/>
                <w:b w:val="false"/>
                <w:i w:val="false"/>
                <w:color w:val="000000"/>
                <w:sz w:val="20"/>
              </w:rPr>
              <w:t>
2.7.5. Статус</w:t>
            </w:r>
            <w:r>
              <w:br/>
            </w:r>
            <w:r>
              <w:rPr>
                <w:rFonts w:ascii="Times New Roman"/>
                <w:b w:val="false"/>
                <w:i w:val="false"/>
                <w:color w:val="000000"/>
                <w:sz w:val="20"/>
              </w:rPr>
              <w:t>
(ccdo:​Status​V2​Details)</w:t>
            </w:r>
          </w:p>
          <w:bookmarkEnd w:id="540"/>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статусе действия аккредитации</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M.CDE.00071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4" w:id="541"/>
          <w:p>
            <w:pPr>
              <w:spacing w:after="20"/>
              <w:ind w:left="20"/>
              <w:jc w:val="both"/>
            </w:pPr>
            <w:r>
              <w:rPr>
                <w:rFonts w:ascii="Times New Roman"/>
                <w:b w:val="false"/>
                <w:i w:val="false"/>
                <w:color w:val="000000"/>
                <w:sz w:val="20"/>
              </w:rPr>
              <w:t>
ccdo:​Status​Details​V2​Type (M.CDT.00074)</w:t>
            </w:r>
            <w:r>
              <w:br/>
            </w:r>
            <w:r>
              <w:rPr>
                <w:rFonts w:ascii="Times New Roman"/>
                <w:b w:val="false"/>
                <w:i w:val="false"/>
                <w:color w:val="000000"/>
                <w:sz w:val="20"/>
              </w:rPr>
              <w:t>
Определяется областями значений вложенных элементов</w:t>
            </w:r>
          </w:p>
          <w:bookmarkEnd w:id="541"/>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5" w:id="542"/>
          <w:p>
            <w:pPr>
              <w:spacing w:after="20"/>
              <w:ind w:left="20"/>
              <w:jc w:val="both"/>
            </w:pPr>
            <w:r>
              <w:rPr>
                <w:rFonts w:ascii="Times New Roman"/>
                <w:b w:val="false"/>
                <w:i w:val="false"/>
                <w:color w:val="000000"/>
                <w:sz w:val="20"/>
              </w:rPr>
              <w:t>
*.1. Дата</w:t>
            </w:r>
            <w:r>
              <w:br/>
            </w:r>
            <w:r>
              <w:rPr>
                <w:rFonts w:ascii="Times New Roman"/>
                <w:b w:val="false"/>
                <w:i w:val="false"/>
                <w:color w:val="000000"/>
                <w:sz w:val="20"/>
              </w:rPr>
              <w:t>
(csdo:​Event​Date)</w:t>
            </w:r>
          </w:p>
          <w:bookmarkEnd w:id="542"/>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установки статусного состояния</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6" w:id="543"/>
          <w:p>
            <w:pPr>
              <w:spacing w:after="20"/>
              <w:ind w:left="20"/>
              <w:jc w:val="both"/>
            </w:pPr>
            <w:r>
              <w:rPr>
                <w:rFonts w:ascii="Times New Roman"/>
                <w:b w:val="false"/>
                <w:i w:val="false"/>
                <w:color w:val="000000"/>
                <w:sz w:val="20"/>
              </w:rPr>
              <w:t>
bdt:​Date​Type (M.BDT.00005)</w:t>
            </w:r>
            <w:r>
              <w:br/>
            </w:r>
            <w:r>
              <w:rPr>
                <w:rFonts w:ascii="Times New Roman"/>
                <w:b w:val="false"/>
                <w:i w:val="false"/>
                <w:color w:val="000000"/>
                <w:sz w:val="20"/>
              </w:rPr>
              <w:t>
Обозначение даты в соответствии с ГОСТ ИСО 8601–2001</w:t>
            </w:r>
          </w:p>
          <w:bookmarkEnd w:id="543"/>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7" w:id="544"/>
          <w:p>
            <w:pPr>
              <w:spacing w:after="20"/>
              <w:ind w:left="20"/>
              <w:jc w:val="both"/>
            </w:pPr>
            <w:r>
              <w:rPr>
                <w:rFonts w:ascii="Times New Roman"/>
                <w:b w:val="false"/>
                <w:i w:val="false"/>
                <w:color w:val="000000"/>
                <w:sz w:val="20"/>
              </w:rPr>
              <w:t>
*.2. Код статуса</w:t>
            </w:r>
            <w:r>
              <w:br/>
            </w:r>
            <w:r>
              <w:rPr>
                <w:rFonts w:ascii="Times New Roman"/>
                <w:b w:val="false"/>
                <w:i w:val="false"/>
                <w:color w:val="000000"/>
                <w:sz w:val="20"/>
              </w:rPr>
              <w:t>
(csdo:​Status​Code)</w:t>
            </w:r>
          </w:p>
          <w:bookmarkEnd w:id="544"/>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статусного состояния</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M.SDE.00130</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8" w:id="545"/>
          <w:p>
            <w:pPr>
              <w:spacing w:after="20"/>
              <w:ind w:left="20"/>
              <w:jc w:val="both"/>
            </w:pPr>
            <w:r>
              <w:rPr>
                <w:rFonts w:ascii="Times New Roman"/>
                <w:b w:val="false"/>
                <w:i w:val="false"/>
                <w:color w:val="000000"/>
                <w:sz w:val="20"/>
              </w:rPr>
              <w:t>
csdo:​Status​Code​Type (M.SDT.00040)</w:t>
            </w:r>
            <w:r>
              <w:br/>
            </w:r>
            <w:r>
              <w:rPr>
                <w:rFonts w:ascii="Times New Roman"/>
                <w:b w:val="false"/>
                <w:i w:val="false"/>
                <w:color w:val="000000"/>
                <w:sz w:val="20"/>
              </w:rPr>
              <w:t>
</w:t>
            </w:r>
            <w:r>
              <w:rPr>
                <w:rFonts w:ascii="Times New Roman"/>
                <w:b w:val="false"/>
                <w:i w:val="false"/>
                <w:color w:val="000000"/>
                <w:sz w:val="20"/>
              </w:rPr>
              <w:t>Значение кода статуса.</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3</w:t>
            </w:r>
          </w:p>
          <w:bookmarkEnd w:id="545"/>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1" w:id="546"/>
          <w:p>
            <w:pPr>
              <w:spacing w:after="20"/>
              <w:ind w:left="20"/>
              <w:jc w:val="both"/>
            </w:pPr>
            <w:r>
              <w:rPr>
                <w:rFonts w:ascii="Times New Roman"/>
                <w:b w:val="false"/>
                <w:i w:val="false"/>
                <w:color w:val="000000"/>
                <w:sz w:val="20"/>
              </w:rPr>
              <w:t>
а) Идентификатор справочника (классификатора)</w:t>
            </w:r>
            <w:r>
              <w:br/>
            </w:r>
            <w:r>
              <w:rPr>
                <w:rFonts w:ascii="Times New Roman"/>
                <w:b w:val="false"/>
                <w:i w:val="false"/>
                <w:color w:val="000000"/>
                <w:sz w:val="20"/>
              </w:rPr>
              <w:t>
(атрибут code​List​Id)</w:t>
            </w:r>
          </w:p>
          <w:bookmarkEnd w:id="546"/>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2" w:id="547"/>
          <w:p>
            <w:pPr>
              <w:spacing w:after="20"/>
              <w:ind w:left="20"/>
              <w:jc w:val="both"/>
            </w:pPr>
            <w:r>
              <w:rPr>
                <w:rFonts w:ascii="Times New Roman"/>
                <w:b w:val="false"/>
                <w:i w:val="false"/>
                <w:color w:val="000000"/>
                <w:sz w:val="20"/>
              </w:rPr>
              <w:t>
csdo:​Reference​Data​Id​Type (M.SDT.00091)</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547"/>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5" w:id="548"/>
          <w:p>
            <w:pPr>
              <w:spacing w:after="20"/>
              <w:ind w:left="20"/>
              <w:jc w:val="both"/>
            </w:pPr>
            <w:r>
              <w:rPr>
                <w:rFonts w:ascii="Times New Roman"/>
                <w:b w:val="false"/>
                <w:i w:val="false"/>
                <w:color w:val="000000"/>
                <w:sz w:val="20"/>
              </w:rPr>
              <w:t>
*.3. Примечание</w:t>
            </w:r>
            <w:r>
              <w:br/>
            </w:r>
            <w:r>
              <w:rPr>
                <w:rFonts w:ascii="Times New Roman"/>
                <w:b w:val="false"/>
                <w:i w:val="false"/>
                <w:color w:val="000000"/>
                <w:sz w:val="20"/>
              </w:rPr>
              <w:t>
(csdo:​Note​Text)</w:t>
            </w:r>
          </w:p>
          <w:bookmarkEnd w:id="548"/>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к статусному состоянию</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M.SDE.00076</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6" w:id="549"/>
          <w:p>
            <w:pPr>
              <w:spacing w:after="20"/>
              <w:ind w:left="20"/>
              <w:jc w:val="both"/>
            </w:pPr>
            <w:r>
              <w:rPr>
                <w:rFonts w:ascii="Times New Roman"/>
                <w:b w:val="false"/>
                <w:i w:val="false"/>
                <w:color w:val="000000"/>
                <w:sz w:val="20"/>
              </w:rPr>
              <w:t>
csdo:​Text4000​Type (M.SDT.00088)</w:t>
            </w:r>
            <w:r>
              <w:br/>
            </w:r>
            <w:r>
              <w:rPr>
                <w:rFonts w:ascii="Times New Roman"/>
                <w:b w:val="false"/>
                <w:i w:val="false"/>
                <w:color w:val="000000"/>
                <w:sz w:val="20"/>
              </w:rPr>
              <w:t>
</w:t>
            </w:r>
            <w:r>
              <w:rPr>
                <w:rFonts w:ascii="Times New Roman"/>
                <w:b w:val="false"/>
                <w:i w:val="false"/>
                <w:color w:val="000000"/>
                <w:sz w:val="20"/>
              </w:rPr>
              <w:t>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4000</w:t>
            </w:r>
          </w:p>
          <w:bookmarkEnd w:id="549"/>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9" w:id="550"/>
          <w:p>
            <w:pPr>
              <w:spacing w:after="20"/>
              <w:ind w:left="20"/>
              <w:jc w:val="both"/>
            </w:pPr>
            <w:r>
              <w:rPr>
                <w:rFonts w:ascii="Times New Roman"/>
                <w:b w:val="false"/>
                <w:i w:val="false"/>
                <w:color w:val="000000"/>
                <w:sz w:val="20"/>
              </w:rPr>
              <w:t>
*.4. Ссылка на документ</w:t>
            </w:r>
            <w:r>
              <w:br/>
            </w:r>
            <w:r>
              <w:rPr>
                <w:rFonts w:ascii="Times New Roman"/>
                <w:b w:val="false"/>
                <w:i w:val="false"/>
                <w:color w:val="000000"/>
                <w:sz w:val="20"/>
              </w:rPr>
              <w:t>
(ccdo:​Doc​Reference​Details)</w:t>
            </w:r>
          </w:p>
          <w:bookmarkEnd w:id="550"/>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устанавливающий статусное состояние</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M.CDE.00083</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0" w:id="551"/>
          <w:p>
            <w:pPr>
              <w:spacing w:after="20"/>
              <w:ind w:left="20"/>
              <w:jc w:val="both"/>
            </w:pPr>
            <w:r>
              <w:rPr>
                <w:rFonts w:ascii="Times New Roman"/>
                <w:b w:val="false"/>
                <w:i w:val="false"/>
                <w:color w:val="000000"/>
                <w:sz w:val="20"/>
              </w:rPr>
              <w:t>
ccdo:​Doc​Reference​Details​Type (M.CDT.00088)</w:t>
            </w:r>
            <w:r>
              <w:br/>
            </w:r>
            <w:r>
              <w:rPr>
                <w:rFonts w:ascii="Times New Roman"/>
                <w:b w:val="false"/>
                <w:i w:val="false"/>
                <w:color w:val="000000"/>
                <w:sz w:val="20"/>
              </w:rPr>
              <w:t>
Определяется областями значений вложенных элементов</w:t>
            </w:r>
          </w:p>
          <w:bookmarkEnd w:id="551"/>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1" w:id="552"/>
          <w:p>
            <w:pPr>
              <w:spacing w:after="20"/>
              <w:ind w:left="20"/>
              <w:jc w:val="both"/>
            </w:pPr>
            <w:r>
              <w:rPr>
                <w:rFonts w:ascii="Times New Roman"/>
                <w:b w:val="false"/>
                <w:i w:val="false"/>
                <w:color w:val="000000"/>
                <w:sz w:val="20"/>
              </w:rPr>
              <w:t>
*.4.1. Код вида документа</w:t>
            </w:r>
            <w:r>
              <w:br/>
            </w:r>
            <w:r>
              <w:rPr>
                <w:rFonts w:ascii="Times New Roman"/>
                <w:b w:val="false"/>
                <w:i w:val="false"/>
                <w:color w:val="000000"/>
                <w:sz w:val="20"/>
              </w:rPr>
              <w:t>
(csdo:​Doc​Kind​Code)</w:t>
            </w:r>
          </w:p>
          <w:bookmarkEnd w:id="552"/>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документа</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2" w:id="553"/>
          <w:p>
            <w:pPr>
              <w:spacing w:after="20"/>
              <w:ind w:left="20"/>
              <w:jc w:val="both"/>
            </w:pPr>
            <w:r>
              <w:rPr>
                <w:rFonts w:ascii="Times New Roman"/>
                <w:b w:val="false"/>
                <w:i w:val="false"/>
                <w:color w:val="000000"/>
                <w:sz w:val="20"/>
              </w:rPr>
              <w:t>
csdo:​Unified​Code20​Type (M.SDT.00140)</w:t>
            </w:r>
            <w:r>
              <w:br/>
            </w: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(классификатором), идентификатор которого определен в атрибуте "Идентификатор справочника (классификатора)".</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553"/>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5" w:id="554"/>
          <w:p>
            <w:pPr>
              <w:spacing w:after="20"/>
              <w:ind w:left="20"/>
              <w:jc w:val="both"/>
            </w:pPr>
            <w:r>
              <w:rPr>
                <w:rFonts w:ascii="Times New Roman"/>
                <w:b w:val="false"/>
                <w:i w:val="false"/>
                <w:color w:val="000000"/>
                <w:sz w:val="20"/>
              </w:rPr>
              <w:t>
а) Идентификатор справочника (классификатора)</w:t>
            </w:r>
            <w:r>
              <w:br/>
            </w:r>
            <w:r>
              <w:rPr>
                <w:rFonts w:ascii="Times New Roman"/>
                <w:b w:val="false"/>
                <w:i w:val="false"/>
                <w:color w:val="000000"/>
                <w:sz w:val="20"/>
              </w:rPr>
              <w:t>
(атрибут code​List​Id)</w:t>
            </w:r>
          </w:p>
          <w:bookmarkEnd w:id="554"/>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6" w:id="555"/>
          <w:p>
            <w:pPr>
              <w:spacing w:after="20"/>
              <w:ind w:left="20"/>
              <w:jc w:val="both"/>
            </w:pPr>
            <w:r>
              <w:rPr>
                <w:rFonts w:ascii="Times New Roman"/>
                <w:b w:val="false"/>
                <w:i w:val="false"/>
                <w:color w:val="000000"/>
                <w:sz w:val="20"/>
              </w:rPr>
              <w:t>
csdo:​Reference​Data​Id​Type (M.SDT.00091)</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555"/>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9" w:id="556"/>
          <w:p>
            <w:pPr>
              <w:spacing w:after="20"/>
              <w:ind w:left="20"/>
              <w:jc w:val="both"/>
            </w:pPr>
            <w:r>
              <w:rPr>
                <w:rFonts w:ascii="Times New Roman"/>
                <w:b w:val="false"/>
                <w:i w:val="false"/>
                <w:color w:val="000000"/>
                <w:sz w:val="20"/>
              </w:rPr>
              <w:t>
*.4.2. Наименование документа</w:t>
            </w:r>
            <w:r>
              <w:br/>
            </w:r>
            <w:r>
              <w:rPr>
                <w:rFonts w:ascii="Times New Roman"/>
                <w:b w:val="false"/>
                <w:i w:val="false"/>
                <w:color w:val="000000"/>
                <w:sz w:val="20"/>
              </w:rPr>
              <w:t>
(csdo:​Doc​Name)</w:t>
            </w:r>
          </w:p>
          <w:bookmarkEnd w:id="556"/>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0" w:id="557"/>
          <w:p>
            <w:pPr>
              <w:spacing w:after="20"/>
              <w:ind w:left="20"/>
              <w:jc w:val="both"/>
            </w:pPr>
            <w:r>
              <w:rPr>
                <w:rFonts w:ascii="Times New Roman"/>
                <w:b w:val="false"/>
                <w:i w:val="false"/>
                <w:color w:val="000000"/>
                <w:sz w:val="20"/>
              </w:rPr>
              <w:t>
csdo:​Name500​Type (M.SDT.00134)</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500</w:t>
            </w:r>
          </w:p>
          <w:bookmarkEnd w:id="557"/>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3" w:id="558"/>
          <w:p>
            <w:pPr>
              <w:spacing w:after="20"/>
              <w:ind w:left="20"/>
              <w:jc w:val="both"/>
            </w:pPr>
            <w:r>
              <w:rPr>
                <w:rFonts w:ascii="Times New Roman"/>
                <w:b w:val="false"/>
                <w:i w:val="false"/>
                <w:color w:val="000000"/>
                <w:sz w:val="20"/>
              </w:rPr>
              <w:t>
*.4.3. Номер документа</w:t>
            </w:r>
            <w:r>
              <w:br/>
            </w:r>
            <w:r>
              <w:rPr>
                <w:rFonts w:ascii="Times New Roman"/>
                <w:b w:val="false"/>
                <w:i w:val="false"/>
                <w:color w:val="000000"/>
                <w:sz w:val="20"/>
              </w:rPr>
              <w:t>
(csdo:​Doc​Id)</w:t>
            </w:r>
          </w:p>
          <w:bookmarkEnd w:id="558"/>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присвоенное документу при его регистрации</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4" w:id="559"/>
          <w:p>
            <w:pPr>
              <w:spacing w:after="20"/>
              <w:ind w:left="20"/>
              <w:jc w:val="both"/>
            </w:pPr>
            <w:r>
              <w:rPr>
                <w:rFonts w:ascii="Times New Roman"/>
                <w:b w:val="false"/>
                <w:i w:val="false"/>
                <w:color w:val="000000"/>
                <w:sz w:val="20"/>
              </w:rPr>
              <w:t>
csdo:​Id50​Type (M.SDT.00093)</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50</w:t>
            </w:r>
          </w:p>
          <w:bookmarkEnd w:id="559"/>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7" w:id="560"/>
          <w:p>
            <w:pPr>
              <w:spacing w:after="20"/>
              <w:ind w:left="20"/>
              <w:jc w:val="both"/>
            </w:pPr>
            <w:r>
              <w:rPr>
                <w:rFonts w:ascii="Times New Roman"/>
                <w:b w:val="false"/>
                <w:i w:val="false"/>
                <w:color w:val="000000"/>
                <w:sz w:val="20"/>
              </w:rPr>
              <w:t>
*.4.4. Дата документа</w:t>
            </w:r>
            <w:r>
              <w:br/>
            </w:r>
            <w:r>
              <w:rPr>
                <w:rFonts w:ascii="Times New Roman"/>
                <w:b w:val="false"/>
                <w:i w:val="false"/>
                <w:color w:val="000000"/>
                <w:sz w:val="20"/>
              </w:rPr>
              <w:t>
(csdo:​Doc​Creation​Date)</w:t>
            </w:r>
          </w:p>
          <w:bookmarkEnd w:id="560"/>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подписания, утверждения или регистрации документа</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8" w:id="561"/>
          <w:p>
            <w:pPr>
              <w:spacing w:after="20"/>
              <w:ind w:left="20"/>
              <w:jc w:val="both"/>
            </w:pPr>
            <w:r>
              <w:rPr>
                <w:rFonts w:ascii="Times New Roman"/>
                <w:b w:val="false"/>
                <w:i w:val="false"/>
                <w:color w:val="000000"/>
                <w:sz w:val="20"/>
              </w:rPr>
              <w:t>
bdt:​Date​Type (M.BDT.00005)</w:t>
            </w:r>
            <w:r>
              <w:br/>
            </w:r>
            <w:r>
              <w:rPr>
                <w:rFonts w:ascii="Times New Roman"/>
                <w:b w:val="false"/>
                <w:i w:val="false"/>
                <w:color w:val="000000"/>
                <w:sz w:val="20"/>
              </w:rPr>
              <w:t>
Обозначение даты в соответствии с ГОСТ ИСО 8601–2001</w:t>
            </w:r>
          </w:p>
          <w:bookmarkEnd w:id="561"/>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9" w:id="562"/>
          <w:p>
            <w:pPr>
              <w:spacing w:after="20"/>
              <w:ind w:left="20"/>
              <w:jc w:val="both"/>
            </w:pPr>
            <w:r>
              <w:rPr>
                <w:rFonts w:ascii="Times New Roman"/>
                <w:b w:val="false"/>
                <w:i w:val="false"/>
                <w:color w:val="000000"/>
                <w:sz w:val="20"/>
              </w:rPr>
              <w:t>
*.4.5. Дата начала срока действия документа</w:t>
            </w:r>
            <w:r>
              <w:br/>
            </w:r>
            <w:r>
              <w:rPr>
                <w:rFonts w:ascii="Times New Roman"/>
                <w:b w:val="false"/>
                <w:i w:val="false"/>
                <w:color w:val="000000"/>
                <w:sz w:val="20"/>
              </w:rPr>
              <w:t>
(csdo:​Doc​Start​Date)</w:t>
            </w:r>
          </w:p>
          <w:bookmarkEnd w:id="562"/>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начала срока, в течение которого документ имеет силу</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M.SDE.00137</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0" w:id="563"/>
          <w:p>
            <w:pPr>
              <w:spacing w:after="20"/>
              <w:ind w:left="20"/>
              <w:jc w:val="both"/>
            </w:pPr>
            <w:r>
              <w:rPr>
                <w:rFonts w:ascii="Times New Roman"/>
                <w:b w:val="false"/>
                <w:i w:val="false"/>
                <w:color w:val="000000"/>
                <w:sz w:val="20"/>
              </w:rPr>
              <w:t>
bdt:​Date​Type (M.BDT.00005)</w:t>
            </w:r>
            <w:r>
              <w:br/>
            </w:r>
            <w:r>
              <w:rPr>
                <w:rFonts w:ascii="Times New Roman"/>
                <w:b w:val="false"/>
                <w:i w:val="false"/>
                <w:color w:val="000000"/>
                <w:sz w:val="20"/>
              </w:rPr>
              <w:t>
Обозначение даты в соответствии с ГОСТ ИСО 8601–2001</w:t>
            </w:r>
          </w:p>
          <w:bookmarkEnd w:id="563"/>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1" w:id="564"/>
          <w:p>
            <w:pPr>
              <w:spacing w:after="20"/>
              <w:ind w:left="20"/>
              <w:jc w:val="both"/>
            </w:pPr>
            <w:r>
              <w:rPr>
                <w:rFonts w:ascii="Times New Roman"/>
                <w:b w:val="false"/>
                <w:i w:val="false"/>
                <w:color w:val="000000"/>
                <w:sz w:val="20"/>
              </w:rPr>
              <w:t>
2.8. Сведения о страховании ответственности</w:t>
            </w:r>
            <w:r>
              <w:br/>
            </w:r>
            <w:r>
              <w:rPr>
                <w:rFonts w:ascii="Times New Roman"/>
                <w:b w:val="false"/>
                <w:i w:val="false"/>
                <w:color w:val="000000"/>
                <w:sz w:val="20"/>
              </w:rPr>
              <w:t>
(trcdo:​Liability​Insurance​Details)</w:t>
            </w:r>
          </w:p>
          <w:bookmarkEnd w:id="564"/>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мерах для реализации ответственности в связи с деятельностью органа по оценке соответствия</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M.TR.CDE.00856</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2" w:id="565"/>
          <w:p>
            <w:pPr>
              <w:spacing w:after="20"/>
              <w:ind w:left="20"/>
              <w:jc w:val="both"/>
            </w:pPr>
            <w:r>
              <w:rPr>
                <w:rFonts w:ascii="Times New Roman"/>
                <w:b w:val="false"/>
                <w:i w:val="false"/>
                <w:color w:val="000000"/>
                <w:sz w:val="20"/>
              </w:rPr>
              <w:t>
trcdo:​Liability​Insurance​Details​Type (M.TR.CDT.00776)</w:t>
            </w:r>
            <w:r>
              <w:br/>
            </w:r>
            <w:r>
              <w:rPr>
                <w:rFonts w:ascii="Times New Roman"/>
                <w:b w:val="false"/>
                <w:i w:val="false"/>
                <w:color w:val="000000"/>
                <w:sz w:val="20"/>
              </w:rPr>
              <w:t>
Определяется областями значений вложенных элементов</w:t>
            </w:r>
          </w:p>
          <w:bookmarkEnd w:id="565"/>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3" w:id="566"/>
          <w:p>
            <w:pPr>
              <w:spacing w:after="20"/>
              <w:ind w:left="20"/>
              <w:jc w:val="both"/>
            </w:pPr>
            <w:r>
              <w:rPr>
                <w:rFonts w:ascii="Times New Roman"/>
                <w:b w:val="false"/>
                <w:i w:val="false"/>
                <w:color w:val="000000"/>
                <w:sz w:val="20"/>
              </w:rPr>
              <w:t>
2.8.1. Наименование вида меры страхования ответственности</w:t>
            </w:r>
            <w:r>
              <w:br/>
            </w:r>
            <w:r>
              <w:rPr>
                <w:rFonts w:ascii="Times New Roman"/>
                <w:b w:val="false"/>
                <w:i w:val="false"/>
                <w:color w:val="000000"/>
                <w:sz w:val="20"/>
              </w:rPr>
              <w:t>
(trsdo:​Liability​Insurance​Kind​Name)</w:t>
            </w:r>
          </w:p>
          <w:bookmarkEnd w:id="566"/>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меры реализации ответственности в связи с деятельностью</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M.TR.SDE.00943</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4" w:id="567"/>
          <w:p>
            <w:pPr>
              <w:spacing w:after="20"/>
              <w:ind w:left="20"/>
              <w:jc w:val="both"/>
            </w:pPr>
            <w:r>
              <w:rPr>
                <w:rFonts w:ascii="Times New Roman"/>
                <w:b w:val="false"/>
                <w:i w:val="false"/>
                <w:color w:val="000000"/>
                <w:sz w:val="20"/>
              </w:rPr>
              <w:t>
csdo:Name120Type (M.SDT.00055)</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120</w:t>
            </w:r>
          </w:p>
          <w:bookmarkEnd w:id="567"/>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7" w:id="568"/>
          <w:p>
            <w:pPr>
              <w:spacing w:after="20"/>
              <w:ind w:left="20"/>
              <w:jc w:val="both"/>
            </w:pPr>
            <w:r>
              <w:rPr>
                <w:rFonts w:ascii="Times New Roman"/>
                <w:b w:val="false"/>
                <w:i w:val="false"/>
                <w:color w:val="000000"/>
                <w:sz w:val="20"/>
              </w:rPr>
              <w:t>
2.8.2. Ссылка на документ</w:t>
            </w:r>
            <w:r>
              <w:br/>
            </w:r>
            <w:r>
              <w:rPr>
                <w:rFonts w:ascii="Times New Roman"/>
                <w:b w:val="false"/>
                <w:i w:val="false"/>
                <w:color w:val="000000"/>
                <w:sz w:val="20"/>
              </w:rPr>
              <w:t>
(ccdo:​Doc​Reference​Details)</w:t>
            </w:r>
          </w:p>
          <w:bookmarkEnd w:id="568"/>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ссылке на документ</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M.CDE.00083</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8" w:id="569"/>
          <w:p>
            <w:pPr>
              <w:spacing w:after="20"/>
              <w:ind w:left="20"/>
              <w:jc w:val="both"/>
            </w:pPr>
            <w:r>
              <w:rPr>
                <w:rFonts w:ascii="Times New Roman"/>
                <w:b w:val="false"/>
                <w:i w:val="false"/>
                <w:color w:val="000000"/>
                <w:sz w:val="20"/>
              </w:rPr>
              <w:t>
ccdo:​Doc​Reference​Details​Type (M.CDT.00088)</w:t>
            </w:r>
            <w:r>
              <w:br/>
            </w:r>
            <w:r>
              <w:rPr>
                <w:rFonts w:ascii="Times New Roman"/>
                <w:b w:val="false"/>
                <w:i w:val="false"/>
                <w:color w:val="000000"/>
                <w:sz w:val="20"/>
              </w:rPr>
              <w:t>
Определяется областями значений вложенных элементов</w:t>
            </w:r>
          </w:p>
          <w:bookmarkEnd w:id="569"/>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9" w:id="570"/>
          <w:p>
            <w:pPr>
              <w:spacing w:after="20"/>
              <w:ind w:left="20"/>
              <w:jc w:val="both"/>
            </w:pPr>
            <w:r>
              <w:rPr>
                <w:rFonts w:ascii="Times New Roman"/>
                <w:b w:val="false"/>
                <w:i w:val="false"/>
                <w:color w:val="000000"/>
                <w:sz w:val="20"/>
              </w:rPr>
              <w:t>
*.1. Код вида документа</w:t>
            </w:r>
            <w:r>
              <w:br/>
            </w:r>
            <w:r>
              <w:rPr>
                <w:rFonts w:ascii="Times New Roman"/>
                <w:b w:val="false"/>
                <w:i w:val="false"/>
                <w:color w:val="000000"/>
                <w:sz w:val="20"/>
              </w:rPr>
              <w:t>
(csdo:​Doc​Kind​Code)</w:t>
            </w:r>
          </w:p>
          <w:bookmarkEnd w:id="570"/>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документа</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0" w:id="571"/>
          <w:p>
            <w:pPr>
              <w:spacing w:after="20"/>
              <w:ind w:left="20"/>
              <w:jc w:val="both"/>
            </w:pPr>
            <w:r>
              <w:rPr>
                <w:rFonts w:ascii="Times New Roman"/>
                <w:b w:val="false"/>
                <w:i w:val="false"/>
                <w:color w:val="000000"/>
                <w:sz w:val="20"/>
              </w:rPr>
              <w:t>
csdo:​Unified​Code20​Type (M.SDT.00140)</w:t>
            </w:r>
            <w:r>
              <w:br/>
            </w: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(классификатором), идентификатор которого определен в атрибуте "Идентификатор справочника (классификатора)".</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571"/>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3" w:id="572"/>
          <w:p>
            <w:pPr>
              <w:spacing w:after="20"/>
              <w:ind w:left="20"/>
              <w:jc w:val="both"/>
            </w:pPr>
            <w:r>
              <w:rPr>
                <w:rFonts w:ascii="Times New Roman"/>
                <w:b w:val="false"/>
                <w:i w:val="false"/>
                <w:color w:val="000000"/>
                <w:sz w:val="20"/>
              </w:rPr>
              <w:t>
а) Идентификатор справочника (классификатора)</w:t>
            </w:r>
            <w:r>
              <w:br/>
            </w:r>
            <w:r>
              <w:rPr>
                <w:rFonts w:ascii="Times New Roman"/>
                <w:b w:val="false"/>
                <w:i w:val="false"/>
                <w:color w:val="000000"/>
                <w:sz w:val="20"/>
              </w:rPr>
              <w:t>
(атрибут code​List​Id)</w:t>
            </w:r>
          </w:p>
          <w:bookmarkEnd w:id="572"/>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4" w:id="573"/>
          <w:p>
            <w:pPr>
              <w:spacing w:after="20"/>
              <w:ind w:left="20"/>
              <w:jc w:val="both"/>
            </w:pPr>
            <w:r>
              <w:rPr>
                <w:rFonts w:ascii="Times New Roman"/>
                <w:b w:val="false"/>
                <w:i w:val="false"/>
                <w:color w:val="000000"/>
                <w:sz w:val="20"/>
              </w:rPr>
              <w:t>
csdo:​Reference​Data​Id​Type (M.SDT.00091)</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573"/>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7" w:id="574"/>
          <w:p>
            <w:pPr>
              <w:spacing w:after="20"/>
              <w:ind w:left="20"/>
              <w:jc w:val="both"/>
            </w:pPr>
            <w:r>
              <w:rPr>
                <w:rFonts w:ascii="Times New Roman"/>
                <w:b w:val="false"/>
                <w:i w:val="false"/>
                <w:color w:val="000000"/>
                <w:sz w:val="20"/>
              </w:rPr>
              <w:t>
*.2. Наименование документа</w:t>
            </w:r>
            <w:r>
              <w:br/>
            </w:r>
            <w:r>
              <w:rPr>
                <w:rFonts w:ascii="Times New Roman"/>
                <w:b w:val="false"/>
                <w:i w:val="false"/>
                <w:color w:val="000000"/>
                <w:sz w:val="20"/>
              </w:rPr>
              <w:t>
(csdo:​Doc​Name)</w:t>
            </w:r>
          </w:p>
          <w:bookmarkEnd w:id="574"/>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8" w:id="575"/>
          <w:p>
            <w:pPr>
              <w:spacing w:after="20"/>
              <w:ind w:left="20"/>
              <w:jc w:val="both"/>
            </w:pPr>
            <w:r>
              <w:rPr>
                <w:rFonts w:ascii="Times New Roman"/>
                <w:b w:val="false"/>
                <w:i w:val="false"/>
                <w:color w:val="000000"/>
                <w:sz w:val="20"/>
              </w:rPr>
              <w:t>
csdo:​Name500​Type (M.SDT.00134)</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500</w:t>
            </w:r>
          </w:p>
          <w:bookmarkEnd w:id="575"/>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1" w:id="576"/>
          <w:p>
            <w:pPr>
              <w:spacing w:after="20"/>
              <w:ind w:left="20"/>
              <w:jc w:val="both"/>
            </w:pPr>
            <w:r>
              <w:rPr>
                <w:rFonts w:ascii="Times New Roman"/>
                <w:b w:val="false"/>
                <w:i w:val="false"/>
                <w:color w:val="000000"/>
                <w:sz w:val="20"/>
              </w:rPr>
              <w:t>
*.3. Номер документа</w:t>
            </w:r>
            <w:r>
              <w:br/>
            </w:r>
            <w:r>
              <w:rPr>
                <w:rFonts w:ascii="Times New Roman"/>
                <w:b w:val="false"/>
                <w:i w:val="false"/>
                <w:color w:val="000000"/>
                <w:sz w:val="20"/>
              </w:rPr>
              <w:t>
(csdo:​Doc​Id)</w:t>
            </w:r>
          </w:p>
          <w:bookmarkEnd w:id="576"/>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присвоенное документу при его регистрации</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2" w:id="577"/>
          <w:p>
            <w:pPr>
              <w:spacing w:after="20"/>
              <w:ind w:left="20"/>
              <w:jc w:val="both"/>
            </w:pPr>
            <w:r>
              <w:rPr>
                <w:rFonts w:ascii="Times New Roman"/>
                <w:b w:val="false"/>
                <w:i w:val="false"/>
                <w:color w:val="000000"/>
                <w:sz w:val="20"/>
              </w:rPr>
              <w:t>
csdo:​Id50​Type (M.SDT.00093)</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50</w:t>
            </w:r>
          </w:p>
          <w:bookmarkEnd w:id="577"/>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5" w:id="578"/>
          <w:p>
            <w:pPr>
              <w:spacing w:after="20"/>
              <w:ind w:left="20"/>
              <w:jc w:val="both"/>
            </w:pPr>
            <w:r>
              <w:rPr>
                <w:rFonts w:ascii="Times New Roman"/>
                <w:b w:val="false"/>
                <w:i w:val="false"/>
                <w:color w:val="000000"/>
                <w:sz w:val="20"/>
              </w:rPr>
              <w:t>
*.4. Дата документа</w:t>
            </w:r>
            <w:r>
              <w:br/>
            </w:r>
            <w:r>
              <w:rPr>
                <w:rFonts w:ascii="Times New Roman"/>
                <w:b w:val="false"/>
                <w:i w:val="false"/>
                <w:color w:val="000000"/>
                <w:sz w:val="20"/>
              </w:rPr>
              <w:t>
(csdo:​Doc​Creation​Date)</w:t>
            </w:r>
          </w:p>
          <w:bookmarkEnd w:id="578"/>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подписания, утверждения или регистрации документа</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6" w:id="579"/>
          <w:p>
            <w:pPr>
              <w:spacing w:after="20"/>
              <w:ind w:left="20"/>
              <w:jc w:val="both"/>
            </w:pPr>
            <w:r>
              <w:rPr>
                <w:rFonts w:ascii="Times New Roman"/>
                <w:b w:val="false"/>
                <w:i w:val="false"/>
                <w:color w:val="000000"/>
                <w:sz w:val="20"/>
              </w:rPr>
              <w:t>
bdt:​Date​Type (M.BDT.00005)</w:t>
            </w:r>
            <w:r>
              <w:br/>
            </w:r>
            <w:r>
              <w:rPr>
                <w:rFonts w:ascii="Times New Roman"/>
                <w:b w:val="false"/>
                <w:i w:val="false"/>
                <w:color w:val="000000"/>
                <w:sz w:val="20"/>
              </w:rPr>
              <w:t>
Обозначение даты в соответствии с ГОСТ ИСО 8601–2001</w:t>
            </w:r>
          </w:p>
          <w:bookmarkEnd w:id="579"/>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7" w:id="580"/>
          <w:p>
            <w:pPr>
              <w:spacing w:after="20"/>
              <w:ind w:left="20"/>
              <w:jc w:val="both"/>
            </w:pPr>
            <w:r>
              <w:rPr>
                <w:rFonts w:ascii="Times New Roman"/>
                <w:b w:val="false"/>
                <w:i w:val="false"/>
                <w:color w:val="000000"/>
                <w:sz w:val="20"/>
              </w:rPr>
              <w:t>
*.5. Дата начала срока действия документа</w:t>
            </w:r>
            <w:r>
              <w:br/>
            </w:r>
            <w:r>
              <w:rPr>
                <w:rFonts w:ascii="Times New Roman"/>
                <w:b w:val="false"/>
                <w:i w:val="false"/>
                <w:color w:val="000000"/>
                <w:sz w:val="20"/>
              </w:rPr>
              <w:t>
(csdo:​Doc​Start​Date)</w:t>
            </w:r>
          </w:p>
          <w:bookmarkEnd w:id="580"/>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начала срока, в течение которого документ имеет силу</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M.SDE.00137</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8" w:id="581"/>
          <w:p>
            <w:pPr>
              <w:spacing w:after="20"/>
              <w:ind w:left="20"/>
              <w:jc w:val="both"/>
            </w:pPr>
            <w:r>
              <w:rPr>
                <w:rFonts w:ascii="Times New Roman"/>
                <w:b w:val="false"/>
                <w:i w:val="false"/>
                <w:color w:val="000000"/>
                <w:sz w:val="20"/>
              </w:rPr>
              <w:t>
bdt:​Date​Type (M.BDT.00005)</w:t>
            </w:r>
            <w:r>
              <w:br/>
            </w:r>
            <w:r>
              <w:rPr>
                <w:rFonts w:ascii="Times New Roman"/>
                <w:b w:val="false"/>
                <w:i w:val="false"/>
                <w:color w:val="000000"/>
                <w:sz w:val="20"/>
              </w:rPr>
              <w:t>
Обозначение даты в соответствии с ГОСТ ИСО 8601–2001</w:t>
            </w:r>
          </w:p>
          <w:bookmarkEnd w:id="581"/>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9" w:id="582"/>
          <w:p>
            <w:pPr>
              <w:spacing w:after="20"/>
              <w:ind w:left="20"/>
              <w:jc w:val="both"/>
            </w:pPr>
            <w:r>
              <w:rPr>
                <w:rFonts w:ascii="Times New Roman"/>
                <w:b w:val="false"/>
                <w:i w:val="false"/>
                <w:color w:val="000000"/>
                <w:sz w:val="20"/>
              </w:rPr>
              <w:t>
2.9. Область аккредитации</w:t>
            </w:r>
            <w:r>
              <w:br/>
            </w:r>
            <w:r>
              <w:rPr>
                <w:rFonts w:ascii="Times New Roman"/>
                <w:b w:val="false"/>
                <w:i w:val="false"/>
                <w:color w:val="000000"/>
                <w:sz w:val="20"/>
              </w:rPr>
              <w:t>
(trcdo:​Accreditation​Area​Details)</w:t>
            </w:r>
          </w:p>
          <w:bookmarkEnd w:id="582"/>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об области аккредитации органа по оценке соответствия</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M.TR.CDE.00025</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0" w:id="583"/>
          <w:p>
            <w:pPr>
              <w:spacing w:after="20"/>
              <w:ind w:left="20"/>
              <w:jc w:val="both"/>
            </w:pPr>
            <w:r>
              <w:rPr>
                <w:rFonts w:ascii="Times New Roman"/>
                <w:b w:val="false"/>
                <w:i w:val="false"/>
                <w:color w:val="000000"/>
                <w:sz w:val="20"/>
              </w:rPr>
              <w:t>
trcdo:​Accreditation​Area​Details​Type (M.TR.CDT.00017)</w:t>
            </w:r>
            <w:r>
              <w:br/>
            </w:r>
            <w:r>
              <w:rPr>
                <w:rFonts w:ascii="Times New Roman"/>
                <w:b w:val="false"/>
                <w:i w:val="false"/>
                <w:color w:val="000000"/>
                <w:sz w:val="20"/>
              </w:rPr>
              <w:t>
Определяется областями значений вложенных элементов</w:t>
            </w:r>
          </w:p>
          <w:bookmarkEnd w:id="583"/>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1" w:id="584"/>
          <w:p>
            <w:pPr>
              <w:spacing w:after="20"/>
              <w:ind w:left="20"/>
              <w:jc w:val="both"/>
            </w:pPr>
            <w:r>
              <w:rPr>
                <w:rFonts w:ascii="Times New Roman"/>
                <w:b w:val="false"/>
                <w:i w:val="false"/>
                <w:color w:val="000000"/>
                <w:sz w:val="20"/>
              </w:rPr>
              <w:t>
а) Признак приостановленной аккредитации</w:t>
            </w:r>
            <w:r>
              <w:br/>
            </w:r>
            <w:r>
              <w:rPr>
                <w:rFonts w:ascii="Times New Roman"/>
                <w:b w:val="false"/>
                <w:i w:val="false"/>
                <w:color w:val="000000"/>
                <w:sz w:val="20"/>
              </w:rPr>
              <w:t>
(атрибут suspended​Indicator)</w:t>
            </w:r>
          </w:p>
          <w:bookmarkEnd w:id="584"/>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 указывающий на частичное приостановление данной области аккредитации: 1 – данная часть области аккредитации приостановлена; 0 – данная часть области аккредитации не приостановлена</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2" w:id="585"/>
          <w:p>
            <w:pPr>
              <w:spacing w:after="20"/>
              <w:ind w:left="20"/>
              <w:jc w:val="both"/>
            </w:pPr>
            <w:r>
              <w:rPr>
                <w:rFonts w:ascii="Times New Roman"/>
                <w:b w:val="false"/>
                <w:i w:val="false"/>
                <w:color w:val="000000"/>
                <w:sz w:val="20"/>
              </w:rPr>
              <w:t>
bdt:​Indicator​Type (M.BDT.00013)</w:t>
            </w:r>
            <w:r>
              <w:br/>
            </w:r>
            <w:r>
              <w:rPr>
                <w:rFonts w:ascii="Times New Roman"/>
                <w:b w:val="false"/>
                <w:i w:val="false"/>
                <w:color w:val="000000"/>
                <w:sz w:val="20"/>
              </w:rPr>
              <w:t>
Одно из двух значений: "true" (истина) или "false" (ложь)</w:t>
            </w:r>
          </w:p>
          <w:bookmarkEnd w:id="585"/>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3" w:id="586"/>
          <w:p>
            <w:pPr>
              <w:spacing w:after="20"/>
              <w:ind w:left="20"/>
              <w:jc w:val="both"/>
            </w:pPr>
            <w:r>
              <w:rPr>
                <w:rFonts w:ascii="Times New Roman"/>
                <w:b w:val="false"/>
                <w:i w:val="false"/>
                <w:color w:val="000000"/>
                <w:sz w:val="20"/>
              </w:rPr>
              <w:t>
2.9.1. Код вида продукции</w:t>
            </w:r>
            <w:r>
              <w:br/>
            </w:r>
            <w:r>
              <w:rPr>
                <w:rFonts w:ascii="Times New Roman"/>
                <w:b w:val="false"/>
                <w:i w:val="false"/>
                <w:color w:val="000000"/>
                <w:sz w:val="20"/>
              </w:rPr>
              <w:t>
(trsdo:ProductKindCode)</w:t>
            </w:r>
          </w:p>
          <w:bookmarkEnd w:id="586"/>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продукции</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M.TR.SDE.00364</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4" w:id="587"/>
          <w:p>
            <w:pPr>
              <w:spacing w:after="20"/>
              <w:ind w:left="20"/>
              <w:jc w:val="both"/>
            </w:pPr>
            <w:r>
              <w:rPr>
                <w:rFonts w:ascii="Times New Roman"/>
                <w:b w:val="false"/>
                <w:i w:val="false"/>
                <w:color w:val="000000"/>
                <w:sz w:val="20"/>
              </w:rPr>
              <w:t>
csdo:Code2Type (M.SDT.00170)</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Длина: 2</w:t>
            </w:r>
          </w:p>
          <w:bookmarkEnd w:id="587"/>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6" w:id="588"/>
          <w:p>
            <w:pPr>
              <w:spacing w:after="20"/>
              <w:ind w:left="20"/>
              <w:jc w:val="both"/>
            </w:pPr>
            <w:r>
              <w:rPr>
                <w:rFonts w:ascii="Times New Roman"/>
                <w:b w:val="false"/>
                <w:i w:val="false"/>
                <w:color w:val="000000"/>
                <w:sz w:val="20"/>
              </w:rPr>
              <w:t>
2.9.2. Обозначение технического регламента Союза</w:t>
            </w:r>
            <w:r>
              <w:br/>
            </w:r>
            <w:r>
              <w:rPr>
                <w:rFonts w:ascii="Times New Roman"/>
                <w:b w:val="false"/>
                <w:i w:val="false"/>
                <w:color w:val="000000"/>
                <w:sz w:val="20"/>
              </w:rPr>
              <w:t>
(trsdo:​Technical​Regulation​Id)</w:t>
            </w:r>
          </w:p>
          <w:bookmarkEnd w:id="588"/>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технического регламента Евразийского экономического союза (технического регламента Таможенного союза)</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M.TR.SDE.00037</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7" w:id="589"/>
          <w:p>
            <w:pPr>
              <w:spacing w:after="20"/>
              <w:ind w:left="20"/>
              <w:jc w:val="both"/>
            </w:pPr>
            <w:r>
              <w:rPr>
                <w:rFonts w:ascii="Times New Roman"/>
                <w:b w:val="false"/>
                <w:i w:val="false"/>
                <w:color w:val="000000"/>
                <w:sz w:val="20"/>
              </w:rPr>
              <w:t>
trsdo:​Technical​Regulation​Id​Type (M.TR.SDT.00012)</w:t>
            </w:r>
            <w:r>
              <w:br/>
            </w:r>
            <w:r>
              <w:rPr>
                <w:rFonts w:ascii="Times New Roman"/>
                <w:b w:val="false"/>
                <w:i w:val="false"/>
                <w:color w:val="000000"/>
                <w:sz w:val="20"/>
              </w:rPr>
              <w:t>
</w:t>
            </w:r>
            <w:r>
              <w:rPr>
                <w:rFonts w:ascii="Times New Roman"/>
                <w:b w:val="false"/>
                <w:i w:val="false"/>
                <w:color w:val="000000"/>
                <w:sz w:val="20"/>
              </w:rPr>
              <w:t>Значение регистрационного номера из перечня технических регламентов Евразийского экономического союза (технических регламентов Таможенного союза).</w:t>
            </w:r>
            <w:r>
              <w:br/>
            </w:r>
            <w:r>
              <w:rPr>
                <w:rFonts w:ascii="Times New Roman"/>
                <w:b w:val="false"/>
                <w:i w:val="false"/>
                <w:color w:val="000000"/>
                <w:sz w:val="20"/>
              </w:rPr>
              <w:t>
Шаблон: ТР (ТС|ЕАЭС) \d{3}/\d{4}</w:t>
            </w:r>
          </w:p>
          <w:bookmarkEnd w:id="589"/>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9" w:id="590"/>
          <w:p>
            <w:pPr>
              <w:spacing w:after="20"/>
              <w:ind w:left="20"/>
              <w:jc w:val="both"/>
            </w:pPr>
            <w:r>
              <w:rPr>
                <w:rFonts w:ascii="Times New Roman"/>
                <w:b w:val="false"/>
                <w:i w:val="false"/>
                <w:color w:val="000000"/>
                <w:sz w:val="20"/>
              </w:rPr>
              <w:t>
2.9.3. Сведения об объекте регулирования</w:t>
            </w:r>
            <w:r>
              <w:br/>
            </w:r>
            <w:r>
              <w:rPr>
                <w:rFonts w:ascii="Times New Roman"/>
                <w:b w:val="false"/>
                <w:i w:val="false"/>
                <w:color w:val="000000"/>
                <w:sz w:val="20"/>
              </w:rPr>
              <w:t>
(trcdo:​Conformity​Object​Details)</w:t>
            </w:r>
          </w:p>
          <w:bookmarkEnd w:id="590"/>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продукции (группе продукции)</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M.TR.CDE.00858</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0" w:id="591"/>
          <w:p>
            <w:pPr>
              <w:spacing w:after="20"/>
              <w:ind w:left="20"/>
              <w:jc w:val="both"/>
            </w:pPr>
            <w:r>
              <w:rPr>
                <w:rFonts w:ascii="Times New Roman"/>
                <w:b w:val="false"/>
                <w:i w:val="false"/>
                <w:color w:val="000000"/>
                <w:sz w:val="20"/>
              </w:rPr>
              <w:t>
trcdo:​Conformity​Object​Details​Type (M.TR.CDT.00778)</w:t>
            </w:r>
            <w:r>
              <w:br/>
            </w:r>
            <w:r>
              <w:rPr>
                <w:rFonts w:ascii="Times New Roman"/>
                <w:b w:val="false"/>
                <w:i w:val="false"/>
                <w:color w:val="000000"/>
                <w:sz w:val="20"/>
              </w:rPr>
              <w:t>
Определяется областями значений вложенных элементов</w:t>
            </w:r>
          </w:p>
          <w:bookmarkEnd w:id="591"/>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1" w:id="592"/>
          <w:p>
            <w:pPr>
              <w:spacing w:after="20"/>
              <w:ind w:left="20"/>
              <w:jc w:val="both"/>
            </w:pPr>
            <w:r>
              <w:rPr>
                <w:rFonts w:ascii="Times New Roman"/>
                <w:b w:val="false"/>
                <w:i w:val="false"/>
                <w:color w:val="000000"/>
                <w:sz w:val="20"/>
              </w:rPr>
              <w:t>
*.1. Наименование объекта регулирования</w:t>
            </w:r>
            <w:r>
              <w:br/>
            </w:r>
            <w:r>
              <w:rPr>
                <w:rFonts w:ascii="Times New Roman"/>
                <w:b w:val="false"/>
                <w:i w:val="false"/>
                <w:color w:val="000000"/>
                <w:sz w:val="20"/>
              </w:rPr>
              <w:t>
(trsdo:​Conformity​Object​Name)</w:t>
            </w:r>
          </w:p>
          <w:bookmarkEnd w:id="592"/>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объекта регулирования в области оценки соответствия</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M.TR.SDE.00944</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2" w:id="593"/>
          <w:p>
            <w:pPr>
              <w:spacing w:after="20"/>
              <w:ind w:left="20"/>
              <w:jc w:val="both"/>
            </w:pPr>
            <w:r>
              <w:rPr>
                <w:rFonts w:ascii="Times New Roman"/>
                <w:b w:val="false"/>
                <w:i w:val="false"/>
                <w:color w:val="000000"/>
                <w:sz w:val="20"/>
              </w:rPr>
              <w:t>
csdo:Name120Type (M.SDT.00055)</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120</w:t>
            </w:r>
          </w:p>
          <w:bookmarkEnd w:id="593"/>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5" w:id="594"/>
          <w:p>
            <w:pPr>
              <w:spacing w:after="20"/>
              <w:ind w:left="20"/>
              <w:jc w:val="both"/>
            </w:pPr>
            <w:r>
              <w:rPr>
                <w:rFonts w:ascii="Times New Roman"/>
                <w:b w:val="false"/>
                <w:i w:val="false"/>
                <w:color w:val="000000"/>
                <w:sz w:val="20"/>
              </w:rPr>
              <w:t>
*.2. Код товара по ТН ВЭД ЕАЭС</w:t>
            </w:r>
            <w:r>
              <w:br/>
            </w:r>
            <w:r>
              <w:rPr>
                <w:rFonts w:ascii="Times New Roman"/>
                <w:b w:val="false"/>
                <w:i w:val="false"/>
                <w:color w:val="000000"/>
                <w:sz w:val="20"/>
              </w:rPr>
              <w:t>
(trsdo:​Commodity​Code)</w:t>
            </w:r>
          </w:p>
          <w:bookmarkEnd w:id="594"/>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группы (класса) товаров в соответствии с единой Товарной номенклатурой внешнеэкономической деятельности Евразийского экономического союза</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M.TR.SDE.00945</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6" w:id="595"/>
          <w:p>
            <w:pPr>
              <w:spacing w:after="20"/>
              <w:ind w:left="20"/>
              <w:jc w:val="both"/>
            </w:pPr>
            <w:r>
              <w:rPr>
                <w:rFonts w:ascii="Times New Roman"/>
                <w:b w:val="false"/>
                <w:i w:val="false"/>
                <w:color w:val="000000"/>
                <w:sz w:val="20"/>
              </w:rPr>
              <w:t>
trsdo:​Commodity​Code​Type (M.TR.SDT.00611)</w:t>
            </w:r>
            <w:r>
              <w:br/>
            </w:r>
            <w:r>
              <w:rPr>
                <w:rFonts w:ascii="Times New Roman"/>
                <w:b w:val="false"/>
                <w:i w:val="false"/>
                <w:color w:val="000000"/>
                <w:sz w:val="20"/>
              </w:rPr>
              <w:t>
</w:t>
            </w:r>
            <w:r>
              <w:rPr>
                <w:rFonts w:ascii="Times New Roman"/>
                <w:b w:val="false"/>
                <w:i w:val="false"/>
                <w:color w:val="000000"/>
                <w:sz w:val="20"/>
              </w:rPr>
              <w:t>Значение кода из ТН ВЭД ЕАЭС на уровне 2, 4, 6, 8, 9 или 10 знаков.</w:t>
            </w:r>
            <w:r>
              <w:br/>
            </w:r>
            <w:r>
              <w:rPr>
                <w:rFonts w:ascii="Times New Roman"/>
                <w:b w:val="false"/>
                <w:i w:val="false"/>
                <w:color w:val="000000"/>
                <w:sz w:val="20"/>
              </w:rPr>
              <w:t>
Шаблон: \d{2}|\d{4}|\d{6}|\d{8,10}</w:t>
            </w:r>
          </w:p>
          <w:bookmarkEnd w:id="595"/>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8" w:id="596"/>
          <w:p>
            <w:pPr>
              <w:spacing w:after="20"/>
              <w:ind w:left="20"/>
              <w:jc w:val="both"/>
            </w:pPr>
            <w:r>
              <w:rPr>
                <w:rFonts w:ascii="Times New Roman"/>
                <w:b w:val="false"/>
                <w:i w:val="false"/>
                <w:color w:val="000000"/>
                <w:sz w:val="20"/>
              </w:rPr>
              <w:t>
а) Признак частичной позиции</w:t>
            </w:r>
            <w:r>
              <w:br/>
            </w:r>
            <w:r>
              <w:rPr>
                <w:rFonts w:ascii="Times New Roman"/>
                <w:b w:val="false"/>
                <w:i w:val="false"/>
                <w:color w:val="000000"/>
                <w:sz w:val="20"/>
              </w:rPr>
              <w:t>
(атрибут partial​Indicator)</w:t>
            </w:r>
          </w:p>
          <w:bookmarkEnd w:id="596"/>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частичного вхождения в состав продукции, определяемой кодом ТН ВЭД ЕАЭС: 1 – продукция входит в состав кода ТН ВЭД ЕАЭС; 0 – продукция точно соответствует коду ТН ВЭД ЕАЭС</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9" w:id="597"/>
          <w:p>
            <w:pPr>
              <w:spacing w:after="20"/>
              <w:ind w:left="20"/>
              <w:jc w:val="both"/>
            </w:pPr>
            <w:r>
              <w:rPr>
                <w:rFonts w:ascii="Times New Roman"/>
                <w:b w:val="false"/>
                <w:i w:val="false"/>
                <w:color w:val="000000"/>
                <w:sz w:val="20"/>
              </w:rPr>
              <w:t>
bdt:​Indicator​Type (M.BDT.00013)</w:t>
            </w:r>
            <w:r>
              <w:br/>
            </w:r>
            <w:r>
              <w:rPr>
                <w:rFonts w:ascii="Times New Roman"/>
                <w:b w:val="false"/>
                <w:i w:val="false"/>
                <w:color w:val="000000"/>
                <w:sz w:val="20"/>
              </w:rPr>
              <w:t>
Одно из двух значений: "true" (истина) или "false" (ложь)</w:t>
            </w:r>
          </w:p>
          <w:bookmarkEnd w:id="597"/>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0" w:id="598"/>
          <w:p>
            <w:pPr>
              <w:spacing w:after="20"/>
              <w:ind w:left="20"/>
              <w:jc w:val="both"/>
            </w:pPr>
            <w:r>
              <w:rPr>
                <w:rFonts w:ascii="Times New Roman"/>
                <w:b w:val="false"/>
                <w:i w:val="false"/>
                <w:color w:val="000000"/>
                <w:sz w:val="20"/>
              </w:rPr>
              <w:t>
*.3. Характеристика (показатель) объекта регулирования</w:t>
            </w:r>
            <w:r>
              <w:br/>
            </w:r>
            <w:r>
              <w:rPr>
                <w:rFonts w:ascii="Times New Roman"/>
                <w:b w:val="false"/>
                <w:i w:val="false"/>
                <w:color w:val="000000"/>
                <w:sz w:val="20"/>
              </w:rPr>
              <w:t>
(trcdo:​Conformity​Object​Characteristic​Details)</w:t>
            </w:r>
          </w:p>
          <w:bookmarkEnd w:id="598"/>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 (показатель) объекта регулирования, контролируемая нормативным документом, устанавливающего методы исследований (испытаний) и измерений</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M.TR.CDE.00857</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1" w:id="599"/>
          <w:p>
            <w:pPr>
              <w:spacing w:after="20"/>
              <w:ind w:left="20"/>
              <w:jc w:val="both"/>
            </w:pPr>
            <w:r>
              <w:rPr>
                <w:rFonts w:ascii="Times New Roman"/>
                <w:b w:val="false"/>
                <w:i w:val="false"/>
                <w:color w:val="000000"/>
                <w:sz w:val="20"/>
              </w:rPr>
              <w:t>
trcdo:​Conformity​Object​Characteristic​Details​Type (M.TR.CDT.00777)</w:t>
            </w:r>
            <w:r>
              <w:br/>
            </w:r>
            <w:r>
              <w:rPr>
                <w:rFonts w:ascii="Times New Roman"/>
                <w:b w:val="false"/>
                <w:i w:val="false"/>
                <w:color w:val="000000"/>
                <w:sz w:val="20"/>
              </w:rPr>
              <w:t>
Определяется областями значений вложенных элементов</w:t>
            </w:r>
          </w:p>
          <w:bookmarkEnd w:id="599"/>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2" w:id="600"/>
          <w:p>
            <w:pPr>
              <w:spacing w:after="20"/>
              <w:ind w:left="20"/>
              <w:jc w:val="both"/>
            </w:pPr>
            <w:r>
              <w:rPr>
                <w:rFonts w:ascii="Times New Roman"/>
                <w:b w:val="false"/>
                <w:i w:val="false"/>
                <w:color w:val="000000"/>
                <w:sz w:val="20"/>
              </w:rPr>
              <w:t>
*.3.1. Наименование характеристики (показателя) объекта регулирования</w:t>
            </w:r>
            <w:r>
              <w:br/>
            </w:r>
            <w:r>
              <w:rPr>
                <w:rFonts w:ascii="Times New Roman"/>
                <w:b w:val="false"/>
                <w:i w:val="false"/>
                <w:color w:val="000000"/>
                <w:sz w:val="20"/>
              </w:rPr>
              <w:t>
(trsdo:​Conformity​Object​Characteristic​Name)</w:t>
            </w:r>
          </w:p>
          <w:bookmarkEnd w:id="600"/>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определяемая характеристика (показатель)</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M.TR.SDE.00049</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3" w:id="601"/>
          <w:p>
            <w:pPr>
              <w:spacing w:after="20"/>
              <w:ind w:left="20"/>
              <w:jc w:val="both"/>
            </w:pPr>
            <w:r>
              <w:rPr>
                <w:rFonts w:ascii="Times New Roman"/>
                <w:b w:val="false"/>
                <w:i w:val="false"/>
                <w:color w:val="000000"/>
                <w:sz w:val="20"/>
              </w:rPr>
              <w:t>
csdo:Name120Type (M.SDT.00055)</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120</w:t>
            </w:r>
          </w:p>
          <w:bookmarkEnd w:id="601"/>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6" w:id="602"/>
          <w:p>
            <w:pPr>
              <w:spacing w:after="20"/>
              <w:ind w:left="20"/>
              <w:jc w:val="both"/>
            </w:pPr>
            <w:r>
              <w:rPr>
                <w:rFonts w:ascii="Times New Roman"/>
                <w:b w:val="false"/>
                <w:i w:val="false"/>
                <w:color w:val="000000"/>
                <w:sz w:val="20"/>
              </w:rPr>
              <w:t>
*.3.2. Описание диапазона (интервала) значений физической величины</w:t>
            </w:r>
            <w:r>
              <w:br/>
            </w:r>
            <w:r>
              <w:rPr>
                <w:rFonts w:ascii="Times New Roman"/>
                <w:b w:val="false"/>
                <w:i w:val="false"/>
                <w:color w:val="000000"/>
                <w:sz w:val="20"/>
              </w:rPr>
              <w:t>
(trsdo:​Physical​Quantity​Range​Text)</w:t>
            </w:r>
          </w:p>
          <w:bookmarkEnd w:id="602"/>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диапазон определения</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M.TR.SDE.00503</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7" w:id="603"/>
          <w:p>
            <w:pPr>
              <w:spacing w:after="20"/>
              <w:ind w:left="20"/>
              <w:jc w:val="both"/>
            </w:pPr>
            <w:r>
              <w:rPr>
                <w:rFonts w:ascii="Times New Roman"/>
                <w:b w:val="false"/>
                <w:i w:val="false"/>
                <w:color w:val="000000"/>
                <w:sz w:val="20"/>
              </w:rPr>
              <w:t>
csdo:Text1000Type (M.SDT.00071)</w:t>
            </w:r>
            <w:r>
              <w:br/>
            </w:r>
            <w:r>
              <w:rPr>
                <w:rFonts w:ascii="Times New Roman"/>
                <w:b w:val="false"/>
                <w:i w:val="false"/>
                <w:color w:val="000000"/>
                <w:sz w:val="20"/>
              </w:rPr>
              <w:t>
</w:t>
            </w:r>
            <w:r>
              <w:rPr>
                <w:rFonts w:ascii="Times New Roman"/>
                <w:b w:val="false"/>
                <w:i w:val="false"/>
                <w:color w:val="000000"/>
                <w:sz w:val="20"/>
              </w:rPr>
              <w:t>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1000</w:t>
            </w:r>
          </w:p>
          <w:bookmarkEnd w:id="603"/>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0" w:id="604"/>
          <w:p>
            <w:pPr>
              <w:spacing w:after="20"/>
              <w:ind w:left="20"/>
              <w:jc w:val="both"/>
            </w:pPr>
            <w:r>
              <w:rPr>
                <w:rFonts w:ascii="Times New Roman"/>
                <w:b w:val="false"/>
                <w:i w:val="false"/>
                <w:color w:val="000000"/>
                <w:sz w:val="20"/>
              </w:rPr>
              <w:t>
*.3.3. Код стандарта</w:t>
            </w:r>
            <w:r>
              <w:br/>
            </w:r>
            <w:r>
              <w:rPr>
                <w:rFonts w:ascii="Times New Roman"/>
                <w:b w:val="false"/>
                <w:i w:val="false"/>
                <w:color w:val="000000"/>
                <w:sz w:val="20"/>
              </w:rPr>
              <w:t>
(trsdo:​Standard​Code)</w:t>
            </w:r>
          </w:p>
          <w:bookmarkEnd w:id="604"/>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нормативного документа, содержащего методы исследований (испытаний) и измерений</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M.TR.SDE.00947</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1" w:id="605"/>
          <w:p>
            <w:pPr>
              <w:spacing w:after="20"/>
              <w:ind w:left="20"/>
              <w:jc w:val="both"/>
            </w:pPr>
            <w:r>
              <w:rPr>
                <w:rFonts w:ascii="Times New Roman"/>
                <w:b w:val="false"/>
                <w:i w:val="false"/>
                <w:color w:val="000000"/>
                <w:sz w:val="20"/>
              </w:rPr>
              <w:t>
csdo:UnifiedCode20Type (M.SDT.00140)</w:t>
            </w:r>
            <w:r>
              <w:br/>
            </w: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(классификатором), идентификатор которого определен в атрибуте "Идентификатор справочника (классификатора)".</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605"/>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4" w:id="606"/>
          <w:p>
            <w:pPr>
              <w:spacing w:after="20"/>
              <w:ind w:left="20"/>
              <w:jc w:val="both"/>
            </w:pPr>
            <w:r>
              <w:rPr>
                <w:rFonts w:ascii="Times New Roman"/>
                <w:b w:val="false"/>
                <w:i w:val="false"/>
                <w:color w:val="000000"/>
                <w:sz w:val="20"/>
              </w:rPr>
              <w:t>
а) Идентификатор справочника (классификатора)</w:t>
            </w:r>
            <w:r>
              <w:br/>
            </w:r>
            <w:r>
              <w:rPr>
                <w:rFonts w:ascii="Times New Roman"/>
                <w:b w:val="false"/>
                <w:i w:val="false"/>
                <w:color w:val="000000"/>
                <w:sz w:val="20"/>
              </w:rPr>
              <w:t>
(атрибут code​List​Id)</w:t>
            </w:r>
          </w:p>
          <w:bookmarkEnd w:id="606"/>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5" w:id="607"/>
          <w:p>
            <w:pPr>
              <w:spacing w:after="20"/>
              <w:ind w:left="20"/>
              <w:jc w:val="both"/>
            </w:pPr>
            <w:r>
              <w:rPr>
                <w:rFonts w:ascii="Times New Roman"/>
                <w:b w:val="false"/>
                <w:i w:val="false"/>
                <w:color w:val="000000"/>
                <w:sz w:val="20"/>
              </w:rPr>
              <w:t>
csdo:​Reference​Data​Id​Type (M.SDT.00091)</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607"/>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8" w:id="608"/>
          <w:p>
            <w:pPr>
              <w:spacing w:after="20"/>
              <w:ind w:left="20"/>
              <w:jc w:val="both"/>
            </w:pPr>
            <w:r>
              <w:rPr>
                <w:rFonts w:ascii="Times New Roman"/>
                <w:b w:val="false"/>
                <w:i w:val="false"/>
                <w:color w:val="000000"/>
                <w:sz w:val="20"/>
              </w:rPr>
              <w:t>
*.3.4. Номер документа</w:t>
            </w:r>
            <w:r>
              <w:br/>
            </w:r>
            <w:r>
              <w:rPr>
                <w:rFonts w:ascii="Times New Roman"/>
                <w:b w:val="false"/>
                <w:i w:val="false"/>
                <w:color w:val="000000"/>
                <w:sz w:val="20"/>
              </w:rPr>
              <w:t>
(csdo:​Doc​Id)</w:t>
            </w:r>
          </w:p>
          <w:bookmarkEnd w:id="608"/>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нормативного документа, содержащего методы исследований (испытаний) и измерений</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9" w:id="609"/>
          <w:p>
            <w:pPr>
              <w:spacing w:after="20"/>
              <w:ind w:left="20"/>
              <w:jc w:val="both"/>
            </w:pPr>
            <w:r>
              <w:rPr>
                <w:rFonts w:ascii="Times New Roman"/>
                <w:b w:val="false"/>
                <w:i w:val="false"/>
                <w:color w:val="000000"/>
                <w:sz w:val="20"/>
              </w:rPr>
              <w:t>
csdo:​Id50​Type (M.SDT.00093)</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50</w:t>
            </w:r>
          </w:p>
          <w:bookmarkEnd w:id="609"/>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2" w:id="610"/>
          <w:p>
            <w:pPr>
              <w:spacing w:after="20"/>
              <w:ind w:left="20"/>
              <w:jc w:val="both"/>
            </w:pPr>
            <w:r>
              <w:rPr>
                <w:rFonts w:ascii="Times New Roman"/>
                <w:b w:val="false"/>
                <w:i w:val="false"/>
                <w:color w:val="000000"/>
                <w:sz w:val="20"/>
              </w:rPr>
              <w:t>
*.3.5. Наименование документа</w:t>
            </w:r>
            <w:r>
              <w:br/>
            </w:r>
            <w:r>
              <w:rPr>
                <w:rFonts w:ascii="Times New Roman"/>
                <w:b w:val="false"/>
                <w:i w:val="false"/>
                <w:color w:val="000000"/>
                <w:sz w:val="20"/>
              </w:rPr>
              <w:t>
(csdo:​Doc​Name)</w:t>
            </w:r>
          </w:p>
          <w:bookmarkEnd w:id="610"/>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нормативного документа, содержащего методы исследований (испытаний) и измерений</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3" w:id="611"/>
          <w:p>
            <w:pPr>
              <w:spacing w:after="20"/>
              <w:ind w:left="20"/>
              <w:jc w:val="both"/>
            </w:pPr>
            <w:r>
              <w:rPr>
                <w:rFonts w:ascii="Times New Roman"/>
                <w:b w:val="false"/>
                <w:i w:val="false"/>
                <w:color w:val="000000"/>
                <w:sz w:val="20"/>
              </w:rPr>
              <w:t>
csdo:​Name500​Type (M.SDT.00134)</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500</w:t>
            </w:r>
          </w:p>
          <w:bookmarkEnd w:id="611"/>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6" w:id="612"/>
          <w:p>
            <w:pPr>
              <w:spacing w:after="20"/>
              <w:ind w:left="20"/>
              <w:jc w:val="both"/>
            </w:pPr>
            <w:r>
              <w:rPr>
                <w:rFonts w:ascii="Times New Roman"/>
                <w:b w:val="false"/>
                <w:i w:val="false"/>
                <w:color w:val="000000"/>
                <w:sz w:val="20"/>
              </w:rPr>
              <w:t>
*.3.6. Код метода исследования (испытания)</w:t>
            </w:r>
            <w:r>
              <w:br/>
            </w:r>
            <w:r>
              <w:rPr>
                <w:rFonts w:ascii="Times New Roman"/>
                <w:b w:val="false"/>
                <w:i w:val="false"/>
                <w:color w:val="000000"/>
                <w:sz w:val="20"/>
              </w:rPr>
              <w:t>
(trsdo:​Conformity​Assessment​Procedure​Code)</w:t>
            </w:r>
          </w:p>
          <w:bookmarkEnd w:id="612"/>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метода исследования (испытания)</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M.TR.SDE.00946</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7" w:id="613"/>
          <w:p>
            <w:pPr>
              <w:spacing w:after="20"/>
              <w:ind w:left="20"/>
              <w:jc w:val="both"/>
            </w:pPr>
            <w:r>
              <w:rPr>
                <w:rFonts w:ascii="Times New Roman"/>
                <w:b w:val="false"/>
                <w:i w:val="false"/>
                <w:color w:val="000000"/>
                <w:sz w:val="20"/>
              </w:rPr>
              <w:t>
trsdo:​Conformity​Assessment​Procedure​Code​Type (M.TR.SDT.00612)</w:t>
            </w:r>
            <w:r>
              <w:br/>
            </w:r>
            <w:r>
              <w:rPr>
                <w:rFonts w:ascii="Times New Roman"/>
                <w:b w:val="false"/>
                <w:i w:val="false"/>
                <w:color w:val="000000"/>
                <w:sz w:val="20"/>
              </w:rPr>
              <w:t>
Значение кода в соответствии с справочником (классификатором) методов исследования (испытания), определенным атрибутом "Идентификатор справочника (классификатора)"</w:t>
            </w:r>
          </w:p>
          <w:bookmarkEnd w:id="613"/>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8" w:id="614"/>
          <w:p>
            <w:pPr>
              <w:spacing w:after="20"/>
              <w:ind w:left="20"/>
              <w:jc w:val="both"/>
            </w:pPr>
            <w:r>
              <w:rPr>
                <w:rFonts w:ascii="Times New Roman"/>
                <w:b w:val="false"/>
                <w:i w:val="false"/>
                <w:color w:val="000000"/>
                <w:sz w:val="20"/>
              </w:rPr>
              <w:t>
а) Идентификатор справочника (классификатора)</w:t>
            </w:r>
            <w:r>
              <w:br/>
            </w:r>
            <w:r>
              <w:rPr>
                <w:rFonts w:ascii="Times New Roman"/>
                <w:b w:val="false"/>
                <w:i w:val="false"/>
                <w:color w:val="000000"/>
                <w:sz w:val="20"/>
              </w:rPr>
              <w:t>
(атрибут code​List​Id)</w:t>
            </w:r>
          </w:p>
          <w:bookmarkEnd w:id="614"/>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9" w:id="615"/>
          <w:p>
            <w:pPr>
              <w:spacing w:after="20"/>
              <w:ind w:left="20"/>
              <w:jc w:val="both"/>
            </w:pPr>
            <w:r>
              <w:rPr>
                <w:rFonts w:ascii="Times New Roman"/>
                <w:b w:val="false"/>
                <w:i w:val="false"/>
                <w:color w:val="000000"/>
                <w:sz w:val="20"/>
              </w:rPr>
              <w:t>
csdo:​Reference​Data​Id​Type (M.SDT.00091)</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615"/>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2" w:id="616"/>
          <w:p>
            <w:pPr>
              <w:spacing w:after="20"/>
              <w:ind w:left="20"/>
              <w:jc w:val="both"/>
            </w:pPr>
            <w:r>
              <w:rPr>
                <w:rFonts w:ascii="Times New Roman"/>
                <w:b w:val="false"/>
                <w:i w:val="false"/>
                <w:color w:val="000000"/>
                <w:sz w:val="20"/>
              </w:rPr>
              <w:t>
*.3.7. Наименование метода исследования (испытания)</w:t>
            </w:r>
            <w:r>
              <w:br/>
            </w:r>
            <w:r>
              <w:rPr>
                <w:rFonts w:ascii="Times New Roman"/>
                <w:b w:val="false"/>
                <w:i w:val="false"/>
                <w:color w:val="000000"/>
                <w:sz w:val="20"/>
              </w:rPr>
              <w:t>
(trsdo:​Conformity​Assessment​Procedure​Name)</w:t>
            </w:r>
          </w:p>
          <w:bookmarkEnd w:id="616"/>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метода исследования (испытания) или измерения</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M.TR.SDE.00013</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3" w:id="617"/>
          <w:p>
            <w:pPr>
              <w:spacing w:after="20"/>
              <w:ind w:left="20"/>
              <w:jc w:val="both"/>
            </w:pPr>
            <w:r>
              <w:rPr>
                <w:rFonts w:ascii="Times New Roman"/>
                <w:b w:val="false"/>
                <w:i w:val="false"/>
                <w:color w:val="000000"/>
                <w:sz w:val="20"/>
              </w:rPr>
              <w:t>
csdo:Name300Type (M.SDT.00056)</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300</w:t>
            </w:r>
          </w:p>
          <w:bookmarkEnd w:id="617"/>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6" w:id="618"/>
          <w:p>
            <w:pPr>
              <w:spacing w:after="20"/>
              <w:ind w:left="20"/>
              <w:jc w:val="both"/>
            </w:pPr>
            <w:r>
              <w:rPr>
                <w:rFonts w:ascii="Times New Roman"/>
                <w:b w:val="false"/>
                <w:i w:val="false"/>
                <w:color w:val="000000"/>
                <w:sz w:val="20"/>
              </w:rPr>
              <w:t>
2.9.4. Описание области аккредитации</w:t>
            </w:r>
            <w:r>
              <w:br/>
            </w:r>
            <w:r>
              <w:rPr>
                <w:rFonts w:ascii="Times New Roman"/>
                <w:b w:val="false"/>
                <w:i w:val="false"/>
                <w:color w:val="000000"/>
                <w:sz w:val="20"/>
              </w:rPr>
              <w:t>
(trsdo:​Accreditation​Area​Text)</w:t>
            </w:r>
          </w:p>
          <w:bookmarkEnd w:id="618"/>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об области аккредитации (в свободной форме в виде текста)</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M.TR.SDE.00033</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7" w:id="619"/>
          <w:p>
            <w:pPr>
              <w:spacing w:after="20"/>
              <w:ind w:left="20"/>
              <w:jc w:val="both"/>
            </w:pPr>
            <w:r>
              <w:rPr>
                <w:rFonts w:ascii="Times New Roman"/>
                <w:b w:val="false"/>
                <w:i w:val="false"/>
                <w:color w:val="000000"/>
                <w:sz w:val="20"/>
              </w:rPr>
              <w:t>
csdo:Text4000Type (M.SDT.00088)</w:t>
            </w:r>
            <w:r>
              <w:br/>
            </w:r>
            <w:r>
              <w:rPr>
                <w:rFonts w:ascii="Times New Roman"/>
                <w:b w:val="false"/>
                <w:i w:val="false"/>
                <w:color w:val="000000"/>
                <w:sz w:val="20"/>
              </w:rPr>
              <w:t>
</w:t>
            </w:r>
            <w:r>
              <w:rPr>
                <w:rFonts w:ascii="Times New Roman"/>
                <w:b w:val="false"/>
                <w:i w:val="false"/>
                <w:color w:val="000000"/>
                <w:sz w:val="20"/>
              </w:rPr>
              <w:t>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4000</w:t>
            </w:r>
          </w:p>
          <w:bookmarkEnd w:id="619"/>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0" w:id="620"/>
          <w:p>
            <w:pPr>
              <w:spacing w:after="20"/>
              <w:ind w:left="20"/>
              <w:jc w:val="both"/>
            </w:pPr>
            <w:r>
              <w:rPr>
                <w:rFonts w:ascii="Times New Roman"/>
                <w:b w:val="false"/>
                <w:i w:val="false"/>
                <w:color w:val="000000"/>
                <w:sz w:val="20"/>
              </w:rPr>
              <w:t>
2.10. Статус</w:t>
            </w:r>
            <w:r>
              <w:br/>
            </w:r>
            <w:r>
              <w:rPr>
                <w:rFonts w:ascii="Times New Roman"/>
                <w:b w:val="false"/>
                <w:i w:val="false"/>
                <w:color w:val="000000"/>
                <w:sz w:val="20"/>
              </w:rPr>
              <w:t>
(ccdo:​Status​V2​Details)</w:t>
            </w:r>
          </w:p>
          <w:bookmarkEnd w:id="620"/>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статус записи в едином реестре</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M.CDE.00071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1" w:id="621"/>
          <w:p>
            <w:pPr>
              <w:spacing w:after="20"/>
              <w:ind w:left="20"/>
              <w:jc w:val="both"/>
            </w:pPr>
            <w:r>
              <w:rPr>
                <w:rFonts w:ascii="Times New Roman"/>
                <w:b w:val="false"/>
                <w:i w:val="false"/>
                <w:color w:val="000000"/>
                <w:sz w:val="20"/>
              </w:rPr>
              <w:t>
ccdo:​Status​Details​V2​Type (M.CDT.00074)</w:t>
            </w:r>
            <w:r>
              <w:br/>
            </w:r>
            <w:r>
              <w:rPr>
                <w:rFonts w:ascii="Times New Roman"/>
                <w:b w:val="false"/>
                <w:i w:val="false"/>
                <w:color w:val="000000"/>
                <w:sz w:val="20"/>
              </w:rPr>
              <w:t>
Определяется областями значений вложенных элементов</w:t>
            </w:r>
          </w:p>
          <w:bookmarkEnd w:id="621"/>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2" w:id="622"/>
          <w:p>
            <w:pPr>
              <w:spacing w:after="20"/>
              <w:ind w:left="20"/>
              <w:jc w:val="both"/>
            </w:pPr>
            <w:r>
              <w:rPr>
                <w:rFonts w:ascii="Times New Roman"/>
                <w:b w:val="false"/>
                <w:i w:val="false"/>
                <w:color w:val="000000"/>
                <w:sz w:val="20"/>
              </w:rPr>
              <w:t>
2.10.1. Дата</w:t>
            </w:r>
            <w:r>
              <w:br/>
            </w:r>
            <w:r>
              <w:rPr>
                <w:rFonts w:ascii="Times New Roman"/>
                <w:b w:val="false"/>
                <w:i w:val="false"/>
                <w:color w:val="000000"/>
                <w:sz w:val="20"/>
              </w:rPr>
              <w:t>
(csdo:​Event​Date)</w:t>
            </w:r>
          </w:p>
          <w:bookmarkEnd w:id="622"/>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установки статусного состояния</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3" w:id="623"/>
          <w:p>
            <w:pPr>
              <w:spacing w:after="20"/>
              <w:ind w:left="20"/>
              <w:jc w:val="both"/>
            </w:pPr>
            <w:r>
              <w:rPr>
                <w:rFonts w:ascii="Times New Roman"/>
                <w:b w:val="false"/>
                <w:i w:val="false"/>
                <w:color w:val="000000"/>
                <w:sz w:val="20"/>
              </w:rPr>
              <w:t>
bdt:​Date​Type (M.BDT.00005)</w:t>
            </w:r>
            <w:r>
              <w:br/>
            </w:r>
            <w:r>
              <w:rPr>
                <w:rFonts w:ascii="Times New Roman"/>
                <w:b w:val="false"/>
                <w:i w:val="false"/>
                <w:color w:val="000000"/>
                <w:sz w:val="20"/>
              </w:rPr>
              <w:t>
Обозначение даты в соответствии с ГОСТ ИСО 8601–2001</w:t>
            </w:r>
          </w:p>
          <w:bookmarkEnd w:id="623"/>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4" w:id="624"/>
          <w:p>
            <w:pPr>
              <w:spacing w:after="20"/>
              <w:ind w:left="20"/>
              <w:jc w:val="both"/>
            </w:pPr>
            <w:r>
              <w:rPr>
                <w:rFonts w:ascii="Times New Roman"/>
                <w:b w:val="false"/>
                <w:i w:val="false"/>
                <w:color w:val="000000"/>
                <w:sz w:val="20"/>
              </w:rPr>
              <w:t>
2.10.2. Код статуса</w:t>
            </w:r>
            <w:r>
              <w:br/>
            </w:r>
            <w:r>
              <w:rPr>
                <w:rFonts w:ascii="Times New Roman"/>
                <w:b w:val="false"/>
                <w:i w:val="false"/>
                <w:color w:val="000000"/>
                <w:sz w:val="20"/>
              </w:rPr>
              <w:t>
(csdo:​Status​Code)</w:t>
            </w:r>
          </w:p>
          <w:bookmarkEnd w:id="624"/>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статусного состояния</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M.SDE.00130</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5" w:id="625"/>
          <w:p>
            <w:pPr>
              <w:spacing w:after="20"/>
              <w:ind w:left="20"/>
              <w:jc w:val="both"/>
            </w:pPr>
            <w:r>
              <w:rPr>
                <w:rFonts w:ascii="Times New Roman"/>
                <w:b w:val="false"/>
                <w:i w:val="false"/>
                <w:color w:val="000000"/>
                <w:sz w:val="20"/>
              </w:rPr>
              <w:t>
csdo:​Status​Code​Type (M.SDT.00040)</w:t>
            </w:r>
            <w:r>
              <w:br/>
            </w:r>
            <w:r>
              <w:rPr>
                <w:rFonts w:ascii="Times New Roman"/>
                <w:b w:val="false"/>
                <w:i w:val="false"/>
                <w:color w:val="000000"/>
                <w:sz w:val="20"/>
              </w:rPr>
              <w:t>
</w:t>
            </w:r>
            <w:r>
              <w:rPr>
                <w:rFonts w:ascii="Times New Roman"/>
                <w:b w:val="false"/>
                <w:i w:val="false"/>
                <w:color w:val="000000"/>
                <w:sz w:val="20"/>
              </w:rPr>
              <w:t>Значение кода статуса.</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3</w:t>
            </w:r>
          </w:p>
          <w:bookmarkEnd w:id="625"/>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8" w:id="626"/>
          <w:p>
            <w:pPr>
              <w:spacing w:after="20"/>
              <w:ind w:left="20"/>
              <w:jc w:val="both"/>
            </w:pPr>
            <w:r>
              <w:rPr>
                <w:rFonts w:ascii="Times New Roman"/>
                <w:b w:val="false"/>
                <w:i w:val="false"/>
                <w:color w:val="000000"/>
                <w:sz w:val="20"/>
              </w:rPr>
              <w:t>
а) Идентификатор справочника (классификатора)</w:t>
            </w:r>
            <w:r>
              <w:br/>
            </w:r>
            <w:r>
              <w:rPr>
                <w:rFonts w:ascii="Times New Roman"/>
                <w:b w:val="false"/>
                <w:i w:val="false"/>
                <w:color w:val="000000"/>
                <w:sz w:val="20"/>
              </w:rPr>
              <w:t>
(атрибут code​List​Id)</w:t>
            </w:r>
          </w:p>
          <w:bookmarkEnd w:id="626"/>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9" w:id="627"/>
          <w:p>
            <w:pPr>
              <w:spacing w:after="20"/>
              <w:ind w:left="20"/>
              <w:jc w:val="both"/>
            </w:pPr>
            <w:r>
              <w:rPr>
                <w:rFonts w:ascii="Times New Roman"/>
                <w:b w:val="false"/>
                <w:i w:val="false"/>
                <w:color w:val="000000"/>
                <w:sz w:val="20"/>
              </w:rPr>
              <w:t>
csdo:​Reference​Data​Id​Type (M.SDT.00091)</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627"/>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2" w:id="628"/>
          <w:p>
            <w:pPr>
              <w:spacing w:after="20"/>
              <w:ind w:left="20"/>
              <w:jc w:val="both"/>
            </w:pPr>
            <w:r>
              <w:rPr>
                <w:rFonts w:ascii="Times New Roman"/>
                <w:b w:val="false"/>
                <w:i w:val="false"/>
                <w:color w:val="000000"/>
                <w:sz w:val="20"/>
              </w:rPr>
              <w:t>
2.10.3. Примечание</w:t>
            </w:r>
            <w:r>
              <w:br/>
            </w:r>
            <w:r>
              <w:rPr>
                <w:rFonts w:ascii="Times New Roman"/>
                <w:b w:val="false"/>
                <w:i w:val="false"/>
                <w:color w:val="000000"/>
                <w:sz w:val="20"/>
              </w:rPr>
              <w:t>
(csdo:​Note​Text)</w:t>
            </w:r>
          </w:p>
          <w:bookmarkEnd w:id="628"/>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к статусному состоянию</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M.SDE.00076</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3" w:id="629"/>
          <w:p>
            <w:pPr>
              <w:spacing w:after="20"/>
              <w:ind w:left="20"/>
              <w:jc w:val="both"/>
            </w:pPr>
            <w:r>
              <w:rPr>
                <w:rFonts w:ascii="Times New Roman"/>
                <w:b w:val="false"/>
                <w:i w:val="false"/>
                <w:color w:val="000000"/>
                <w:sz w:val="20"/>
              </w:rPr>
              <w:t>
csdo:​Text4000​Type (M.SDT.00088)</w:t>
            </w:r>
            <w:r>
              <w:br/>
            </w:r>
            <w:r>
              <w:rPr>
                <w:rFonts w:ascii="Times New Roman"/>
                <w:b w:val="false"/>
                <w:i w:val="false"/>
                <w:color w:val="000000"/>
                <w:sz w:val="20"/>
              </w:rPr>
              <w:t>
</w:t>
            </w:r>
            <w:r>
              <w:rPr>
                <w:rFonts w:ascii="Times New Roman"/>
                <w:b w:val="false"/>
                <w:i w:val="false"/>
                <w:color w:val="000000"/>
                <w:sz w:val="20"/>
              </w:rPr>
              <w:t>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4000</w:t>
            </w:r>
          </w:p>
          <w:bookmarkEnd w:id="629"/>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6" w:id="630"/>
          <w:p>
            <w:pPr>
              <w:spacing w:after="20"/>
              <w:ind w:left="20"/>
              <w:jc w:val="both"/>
            </w:pPr>
            <w:r>
              <w:rPr>
                <w:rFonts w:ascii="Times New Roman"/>
                <w:b w:val="false"/>
                <w:i w:val="false"/>
                <w:color w:val="000000"/>
                <w:sz w:val="20"/>
              </w:rPr>
              <w:t>
2.10.4. Ссылка на документ</w:t>
            </w:r>
            <w:r>
              <w:br/>
            </w:r>
            <w:r>
              <w:rPr>
                <w:rFonts w:ascii="Times New Roman"/>
                <w:b w:val="false"/>
                <w:i w:val="false"/>
                <w:color w:val="000000"/>
                <w:sz w:val="20"/>
              </w:rPr>
              <w:t>
(ccdo:​Doc​Reference​Details)</w:t>
            </w:r>
          </w:p>
          <w:bookmarkEnd w:id="630"/>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устанавливающий статусное состояние</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M.CDE.00083</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7" w:id="631"/>
          <w:p>
            <w:pPr>
              <w:spacing w:after="20"/>
              <w:ind w:left="20"/>
              <w:jc w:val="both"/>
            </w:pPr>
            <w:r>
              <w:rPr>
                <w:rFonts w:ascii="Times New Roman"/>
                <w:b w:val="false"/>
                <w:i w:val="false"/>
                <w:color w:val="000000"/>
                <w:sz w:val="20"/>
              </w:rPr>
              <w:t>
ccdo:​Doc​Reference​Details​Type (M.CDT.00088)</w:t>
            </w:r>
            <w:r>
              <w:br/>
            </w:r>
            <w:r>
              <w:rPr>
                <w:rFonts w:ascii="Times New Roman"/>
                <w:b w:val="false"/>
                <w:i w:val="false"/>
                <w:color w:val="000000"/>
                <w:sz w:val="20"/>
              </w:rPr>
              <w:t>
Определяется областями значений вложенных элементов</w:t>
            </w:r>
          </w:p>
          <w:bookmarkEnd w:id="631"/>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8" w:id="632"/>
          <w:p>
            <w:pPr>
              <w:spacing w:after="20"/>
              <w:ind w:left="20"/>
              <w:jc w:val="both"/>
            </w:pPr>
            <w:r>
              <w:rPr>
                <w:rFonts w:ascii="Times New Roman"/>
                <w:b w:val="false"/>
                <w:i w:val="false"/>
                <w:color w:val="000000"/>
                <w:sz w:val="20"/>
              </w:rPr>
              <w:t>
*.1. Код вида документа</w:t>
            </w:r>
            <w:r>
              <w:br/>
            </w:r>
            <w:r>
              <w:rPr>
                <w:rFonts w:ascii="Times New Roman"/>
                <w:b w:val="false"/>
                <w:i w:val="false"/>
                <w:color w:val="000000"/>
                <w:sz w:val="20"/>
              </w:rPr>
              <w:t>
(csdo:​Doc​Kind​Code)</w:t>
            </w:r>
          </w:p>
          <w:bookmarkEnd w:id="632"/>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документа</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9" w:id="633"/>
          <w:p>
            <w:pPr>
              <w:spacing w:after="20"/>
              <w:ind w:left="20"/>
              <w:jc w:val="both"/>
            </w:pPr>
            <w:r>
              <w:rPr>
                <w:rFonts w:ascii="Times New Roman"/>
                <w:b w:val="false"/>
                <w:i w:val="false"/>
                <w:color w:val="000000"/>
                <w:sz w:val="20"/>
              </w:rPr>
              <w:t>
csdo:​Unified​Code20​Type (M.SDT.00140)</w:t>
            </w:r>
            <w:r>
              <w:br/>
            </w: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(классификатором), идентификатор которого определен в атрибуте "Идентификатор справочника (классификатора)".</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633"/>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2" w:id="634"/>
          <w:p>
            <w:pPr>
              <w:spacing w:after="20"/>
              <w:ind w:left="20"/>
              <w:jc w:val="both"/>
            </w:pPr>
            <w:r>
              <w:rPr>
                <w:rFonts w:ascii="Times New Roman"/>
                <w:b w:val="false"/>
                <w:i w:val="false"/>
                <w:color w:val="000000"/>
                <w:sz w:val="20"/>
              </w:rPr>
              <w:t>
а) Идентификатор справочника (классификатора)</w:t>
            </w:r>
            <w:r>
              <w:br/>
            </w:r>
            <w:r>
              <w:rPr>
                <w:rFonts w:ascii="Times New Roman"/>
                <w:b w:val="false"/>
                <w:i w:val="false"/>
                <w:color w:val="000000"/>
                <w:sz w:val="20"/>
              </w:rPr>
              <w:t>
(атрибут code​List​Id)</w:t>
            </w:r>
          </w:p>
          <w:bookmarkEnd w:id="634"/>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3" w:id="635"/>
          <w:p>
            <w:pPr>
              <w:spacing w:after="20"/>
              <w:ind w:left="20"/>
              <w:jc w:val="both"/>
            </w:pPr>
            <w:r>
              <w:rPr>
                <w:rFonts w:ascii="Times New Roman"/>
                <w:b w:val="false"/>
                <w:i w:val="false"/>
                <w:color w:val="000000"/>
                <w:sz w:val="20"/>
              </w:rPr>
              <w:t>
csdo:​Reference​Data​Id​Type (M.SDT.00091)</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635"/>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6" w:id="636"/>
          <w:p>
            <w:pPr>
              <w:spacing w:after="20"/>
              <w:ind w:left="20"/>
              <w:jc w:val="both"/>
            </w:pPr>
            <w:r>
              <w:rPr>
                <w:rFonts w:ascii="Times New Roman"/>
                <w:b w:val="false"/>
                <w:i w:val="false"/>
                <w:color w:val="000000"/>
                <w:sz w:val="20"/>
              </w:rPr>
              <w:t>
*.2. Наименование документа</w:t>
            </w:r>
            <w:r>
              <w:br/>
            </w:r>
            <w:r>
              <w:rPr>
                <w:rFonts w:ascii="Times New Roman"/>
                <w:b w:val="false"/>
                <w:i w:val="false"/>
                <w:color w:val="000000"/>
                <w:sz w:val="20"/>
              </w:rPr>
              <w:t>
(csdo:​Doc​Name)</w:t>
            </w:r>
          </w:p>
          <w:bookmarkEnd w:id="636"/>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7" w:id="637"/>
          <w:p>
            <w:pPr>
              <w:spacing w:after="20"/>
              <w:ind w:left="20"/>
              <w:jc w:val="both"/>
            </w:pPr>
            <w:r>
              <w:rPr>
                <w:rFonts w:ascii="Times New Roman"/>
                <w:b w:val="false"/>
                <w:i w:val="false"/>
                <w:color w:val="000000"/>
                <w:sz w:val="20"/>
              </w:rPr>
              <w:t>
csdo:​Name500​Type (M.SDT.00134)</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500</w:t>
            </w:r>
          </w:p>
          <w:bookmarkEnd w:id="637"/>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0" w:id="638"/>
          <w:p>
            <w:pPr>
              <w:spacing w:after="20"/>
              <w:ind w:left="20"/>
              <w:jc w:val="both"/>
            </w:pPr>
            <w:r>
              <w:rPr>
                <w:rFonts w:ascii="Times New Roman"/>
                <w:b w:val="false"/>
                <w:i w:val="false"/>
                <w:color w:val="000000"/>
                <w:sz w:val="20"/>
              </w:rPr>
              <w:t>
*.3. Номер документа</w:t>
            </w:r>
            <w:r>
              <w:br/>
            </w:r>
            <w:r>
              <w:rPr>
                <w:rFonts w:ascii="Times New Roman"/>
                <w:b w:val="false"/>
                <w:i w:val="false"/>
                <w:color w:val="000000"/>
                <w:sz w:val="20"/>
              </w:rPr>
              <w:t>
(csdo:​Doc​Id)</w:t>
            </w:r>
          </w:p>
          <w:bookmarkEnd w:id="638"/>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присвоенное документу при его регистрации</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1" w:id="639"/>
          <w:p>
            <w:pPr>
              <w:spacing w:after="20"/>
              <w:ind w:left="20"/>
              <w:jc w:val="both"/>
            </w:pPr>
            <w:r>
              <w:rPr>
                <w:rFonts w:ascii="Times New Roman"/>
                <w:b w:val="false"/>
                <w:i w:val="false"/>
                <w:color w:val="000000"/>
                <w:sz w:val="20"/>
              </w:rPr>
              <w:t>
csdo:​Id50​Type (M.SDT.00093)</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50</w:t>
            </w:r>
          </w:p>
          <w:bookmarkEnd w:id="639"/>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4" w:id="640"/>
          <w:p>
            <w:pPr>
              <w:spacing w:after="20"/>
              <w:ind w:left="20"/>
              <w:jc w:val="both"/>
            </w:pPr>
            <w:r>
              <w:rPr>
                <w:rFonts w:ascii="Times New Roman"/>
                <w:b w:val="false"/>
                <w:i w:val="false"/>
                <w:color w:val="000000"/>
                <w:sz w:val="20"/>
              </w:rPr>
              <w:t>
*.4. Дата документа</w:t>
            </w:r>
            <w:r>
              <w:br/>
            </w:r>
            <w:r>
              <w:rPr>
                <w:rFonts w:ascii="Times New Roman"/>
                <w:b w:val="false"/>
                <w:i w:val="false"/>
                <w:color w:val="000000"/>
                <w:sz w:val="20"/>
              </w:rPr>
              <w:t>
(csdo:​Doc​Creation​Date)</w:t>
            </w:r>
          </w:p>
          <w:bookmarkEnd w:id="640"/>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подписания, утверждения или регистрации документа</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5" w:id="641"/>
          <w:p>
            <w:pPr>
              <w:spacing w:after="20"/>
              <w:ind w:left="20"/>
              <w:jc w:val="both"/>
            </w:pPr>
            <w:r>
              <w:rPr>
                <w:rFonts w:ascii="Times New Roman"/>
                <w:b w:val="false"/>
                <w:i w:val="false"/>
                <w:color w:val="000000"/>
                <w:sz w:val="20"/>
              </w:rPr>
              <w:t>
bdt:​Date​Type (M.BDT.00005)</w:t>
            </w:r>
            <w:r>
              <w:br/>
            </w:r>
            <w:r>
              <w:rPr>
                <w:rFonts w:ascii="Times New Roman"/>
                <w:b w:val="false"/>
                <w:i w:val="false"/>
                <w:color w:val="000000"/>
                <w:sz w:val="20"/>
              </w:rPr>
              <w:t>
Обозначение даты в соответствии с ГОСТ ИСО 8601-2001</w:t>
            </w:r>
          </w:p>
          <w:bookmarkEnd w:id="641"/>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6" w:id="642"/>
          <w:p>
            <w:pPr>
              <w:spacing w:after="20"/>
              <w:ind w:left="20"/>
              <w:jc w:val="both"/>
            </w:pPr>
            <w:r>
              <w:rPr>
                <w:rFonts w:ascii="Times New Roman"/>
                <w:b w:val="false"/>
                <w:i w:val="false"/>
                <w:color w:val="000000"/>
                <w:sz w:val="20"/>
              </w:rPr>
              <w:t>
*.5. Дата начала срока действия документа</w:t>
            </w:r>
            <w:r>
              <w:br/>
            </w:r>
            <w:r>
              <w:rPr>
                <w:rFonts w:ascii="Times New Roman"/>
                <w:b w:val="false"/>
                <w:i w:val="false"/>
                <w:color w:val="000000"/>
                <w:sz w:val="20"/>
              </w:rPr>
              <w:t>
(csdo:​Doc​Start​Date)</w:t>
            </w:r>
          </w:p>
          <w:bookmarkEnd w:id="642"/>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начала срока, в течение которого документ имеет силу</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M.SDE.00137</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7" w:id="643"/>
          <w:p>
            <w:pPr>
              <w:spacing w:after="20"/>
              <w:ind w:left="20"/>
              <w:jc w:val="both"/>
            </w:pPr>
            <w:r>
              <w:rPr>
                <w:rFonts w:ascii="Times New Roman"/>
                <w:b w:val="false"/>
                <w:i w:val="false"/>
                <w:color w:val="000000"/>
                <w:sz w:val="20"/>
              </w:rPr>
              <w:t>
bdt:​Date​Type (M.BDT.00005)</w:t>
            </w:r>
            <w:r>
              <w:br/>
            </w:r>
            <w:r>
              <w:rPr>
                <w:rFonts w:ascii="Times New Roman"/>
                <w:b w:val="false"/>
                <w:i w:val="false"/>
                <w:color w:val="000000"/>
                <w:sz w:val="20"/>
              </w:rPr>
              <w:t>
Обозначение даты в соответствии с ГОСТ ИСО 8601-2001</w:t>
            </w:r>
          </w:p>
          <w:bookmarkEnd w:id="643"/>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8" w:id="644"/>
          <w:p>
            <w:pPr>
              <w:spacing w:after="20"/>
              <w:ind w:left="20"/>
              <w:jc w:val="both"/>
            </w:pPr>
            <w:r>
              <w:rPr>
                <w:rFonts w:ascii="Times New Roman"/>
                <w:b w:val="false"/>
                <w:i w:val="false"/>
                <w:color w:val="000000"/>
                <w:sz w:val="20"/>
              </w:rPr>
              <w:t>
2.11. Технологические характеристики записи общего ресурса</w:t>
            </w:r>
            <w:r>
              <w:br/>
            </w:r>
            <w:r>
              <w:rPr>
                <w:rFonts w:ascii="Times New Roman"/>
                <w:b w:val="false"/>
                <w:i w:val="false"/>
                <w:color w:val="000000"/>
                <w:sz w:val="20"/>
              </w:rPr>
              <w:t>
(ccdo:​Resource​Item​Status​Details)</w:t>
            </w:r>
          </w:p>
          <w:bookmarkEnd w:id="644"/>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записи единого реестра органов по оценке соответствия Евразийского экономического союза (в том числе органов по сертификации, испытательных лабораторий (центров))</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M.CDE.00032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9" w:id="645"/>
          <w:p>
            <w:pPr>
              <w:spacing w:after="20"/>
              <w:ind w:left="20"/>
              <w:jc w:val="both"/>
            </w:pPr>
            <w:r>
              <w:rPr>
                <w:rFonts w:ascii="Times New Roman"/>
                <w:b w:val="false"/>
                <w:i w:val="false"/>
                <w:color w:val="000000"/>
                <w:sz w:val="20"/>
              </w:rPr>
              <w:t>
ccdo:​Resource​Item​Status​Details​Type (M.CDT.00033)</w:t>
            </w:r>
            <w:r>
              <w:br/>
            </w:r>
            <w:r>
              <w:rPr>
                <w:rFonts w:ascii="Times New Roman"/>
                <w:b w:val="false"/>
                <w:i w:val="false"/>
                <w:color w:val="000000"/>
                <w:sz w:val="20"/>
              </w:rPr>
              <w:t>
Определяется областями значений вложенных элементов</w:t>
            </w:r>
          </w:p>
          <w:bookmarkEnd w:id="645"/>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0" w:id="646"/>
          <w:p>
            <w:pPr>
              <w:spacing w:after="20"/>
              <w:ind w:left="20"/>
              <w:jc w:val="both"/>
            </w:pPr>
            <w:r>
              <w:rPr>
                <w:rFonts w:ascii="Times New Roman"/>
                <w:b w:val="false"/>
                <w:i w:val="false"/>
                <w:color w:val="000000"/>
                <w:sz w:val="20"/>
              </w:rPr>
              <w:t>
2.11.1. Период действия</w:t>
            </w:r>
            <w:r>
              <w:br/>
            </w:r>
            <w:r>
              <w:rPr>
                <w:rFonts w:ascii="Times New Roman"/>
                <w:b w:val="false"/>
                <w:i w:val="false"/>
                <w:color w:val="000000"/>
                <w:sz w:val="20"/>
              </w:rPr>
              <w:t>
(ccdo:​Validity​Period​Details)</w:t>
            </w:r>
          </w:p>
          <w:bookmarkEnd w:id="646"/>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действия записи общего ресурса (реестра, перечня, базы данных)</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M.CDE.00033</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1" w:id="647"/>
          <w:p>
            <w:pPr>
              <w:spacing w:after="20"/>
              <w:ind w:left="20"/>
              <w:jc w:val="both"/>
            </w:pPr>
            <w:r>
              <w:rPr>
                <w:rFonts w:ascii="Times New Roman"/>
                <w:b w:val="false"/>
                <w:i w:val="false"/>
                <w:color w:val="000000"/>
                <w:sz w:val="20"/>
              </w:rPr>
              <w:t>
ccdo:​Period​Details​Type (M.CDT.00026)</w:t>
            </w:r>
            <w:r>
              <w:br/>
            </w:r>
            <w:r>
              <w:rPr>
                <w:rFonts w:ascii="Times New Roman"/>
                <w:b w:val="false"/>
                <w:i w:val="false"/>
                <w:color w:val="000000"/>
                <w:sz w:val="20"/>
              </w:rPr>
              <w:t>
Определяется областями значений вложенных элементов</w:t>
            </w:r>
          </w:p>
          <w:bookmarkEnd w:id="647"/>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2" w:id="648"/>
          <w:p>
            <w:pPr>
              <w:spacing w:after="20"/>
              <w:ind w:left="20"/>
              <w:jc w:val="both"/>
            </w:pPr>
            <w:r>
              <w:rPr>
                <w:rFonts w:ascii="Times New Roman"/>
                <w:b w:val="false"/>
                <w:i w:val="false"/>
                <w:color w:val="000000"/>
                <w:sz w:val="20"/>
              </w:rPr>
              <w:t>
*.1. Начальная дата и время</w:t>
            </w:r>
            <w:r>
              <w:br/>
            </w:r>
            <w:r>
              <w:rPr>
                <w:rFonts w:ascii="Times New Roman"/>
                <w:b w:val="false"/>
                <w:i w:val="false"/>
                <w:color w:val="000000"/>
                <w:sz w:val="20"/>
              </w:rPr>
              <w:t>
(csdo:​Start​Date​Time)</w:t>
            </w:r>
          </w:p>
          <w:bookmarkEnd w:id="648"/>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начальная дата и время</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M.SDE.00133</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3" w:id="649"/>
          <w:p>
            <w:pPr>
              <w:spacing w:after="20"/>
              <w:ind w:left="20"/>
              <w:jc w:val="both"/>
            </w:pPr>
            <w:r>
              <w:rPr>
                <w:rFonts w:ascii="Times New Roman"/>
                <w:b w:val="false"/>
                <w:i w:val="false"/>
                <w:color w:val="000000"/>
                <w:sz w:val="20"/>
              </w:rPr>
              <w:t>
bdt:​Date​Time​Type (M.BDT.00006)</w:t>
            </w:r>
            <w:r>
              <w:br/>
            </w:r>
            <w:r>
              <w:rPr>
                <w:rFonts w:ascii="Times New Roman"/>
                <w:b w:val="false"/>
                <w:i w:val="false"/>
                <w:color w:val="000000"/>
                <w:sz w:val="20"/>
              </w:rPr>
              <w:t>
Обозначение даты и времени в соответствии с ГОСТ ИСО 8601-2001</w:t>
            </w:r>
          </w:p>
          <w:bookmarkEnd w:id="649"/>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4" w:id="650"/>
          <w:p>
            <w:pPr>
              <w:spacing w:after="20"/>
              <w:ind w:left="20"/>
              <w:jc w:val="both"/>
            </w:pPr>
            <w:r>
              <w:rPr>
                <w:rFonts w:ascii="Times New Roman"/>
                <w:b w:val="false"/>
                <w:i w:val="false"/>
                <w:color w:val="000000"/>
                <w:sz w:val="20"/>
              </w:rPr>
              <w:t>
*.2. Конечная дата и время</w:t>
            </w:r>
            <w:r>
              <w:br/>
            </w:r>
            <w:r>
              <w:rPr>
                <w:rFonts w:ascii="Times New Roman"/>
                <w:b w:val="false"/>
                <w:i w:val="false"/>
                <w:color w:val="000000"/>
                <w:sz w:val="20"/>
              </w:rPr>
              <w:t>
(csdo:​End​Date​Time)</w:t>
            </w:r>
          </w:p>
          <w:bookmarkEnd w:id="650"/>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конечная дата и время</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M.SDE.00134</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5" w:id="651"/>
          <w:p>
            <w:pPr>
              <w:spacing w:after="20"/>
              <w:ind w:left="20"/>
              <w:jc w:val="both"/>
            </w:pPr>
            <w:r>
              <w:rPr>
                <w:rFonts w:ascii="Times New Roman"/>
                <w:b w:val="false"/>
                <w:i w:val="false"/>
                <w:color w:val="000000"/>
                <w:sz w:val="20"/>
              </w:rPr>
              <w:t>
bdt:​Date​Time​Type (M.BDT.00006)</w:t>
            </w:r>
            <w:r>
              <w:br/>
            </w:r>
            <w:r>
              <w:rPr>
                <w:rFonts w:ascii="Times New Roman"/>
                <w:b w:val="false"/>
                <w:i w:val="false"/>
                <w:color w:val="000000"/>
                <w:sz w:val="20"/>
              </w:rPr>
              <w:t>
Обозначение даты и времени в соответствии с ГОСТ ИСО 8601-2001</w:t>
            </w:r>
          </w:p>
          <w:bookmarkEnd w:id="651"/>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6" w:id="652"/>
          <w:p>
            <w:pPr>
              <w:spacing w:after="20"/>
              <w:ind w:left="20"/>
              <w:jc w:val="both"/>
            </w:pPr>
            <w:r>
              <w:rPr>
                <w:rFonts w:ascii="Times New Roman"/>
                <w:b w:val="false"/>
                <w:i w:val="false"/>
                <w:color w:val="000000"/>
                <w:sz w:val="20"/>
              </w:rPr>
              <w:t>
2.11.2. Дата и время обновления</w:t>
            </w:r>
            <w:r>
              <w:br/>
            </w:r>
            <w:r>
              <w:rPr>
                <w:rFonts w:ascii="Times New Roman"/>
                <w:b w:val="false"/>
                <w:i w:val="false"/>
                <w:color w:val="000000"/>
                <w:sz w:val="20"/>
              </w:rPr>
              <w:t>
(csdo:​Update​Date​Time)</w:t>
            </w:r>
          </w:p>
          <w:bookmarkEnd w:id="652"/>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обновления записи общего ресурса (реестра, перечня, базы данных)</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M.SDE.00079</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7" w:id="653"/>
          <w:p>
            <w:pPr>
              <w:spacing w:after="20"/>
              <w:ind w:left="20"/>
              <w:jc w:val="both"/>
            </w:pPr>
            <w:r>
              <w:rPr>
                <w:rFonts w:ascii="Times New Roman"/>
                <w:b w:val="false"/>
                <w:i w:val="false"/>
                <w:color w:val="000000"/>
                <w:sz w:val="20"/>
              </w:rPr>
              <w:t>
bdt:​Date​Time​Type (M.BDT.00006)</w:t>
            </w:r>
            <w:r>
              <w:br/>
            </w:r>
            <w:r>
              <w:rPr>
                <w:rFonts w:ascii="Times New Roman"/>
                <w:b w:val="false"/>
                <w:i w:val="false"/>
                <w:color w:val="000000"/>
                <w:sz w:val="20"/>
              </w:rPr>
              <w:t>
Обозначение даты и времени в соответствии с ГОСТ ИСО 8601–2001</w:t>
            </w:r>
          </w:p>
          <w:bookmarkEnd w:id="653"/>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938" w:id="654"/>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Порядок</w:t>
      </w:r>
      <w:r>
        <w:rPr>
          <w:rFonts w:ascii="Times New Roman"/>
          <w:b w:val="false"/>
          <w:i w:val="false"/>
          <w:color w:val="000000"/>
          <w:sz w:val="28"/>
        </w:rPr>
        <w:t xml:space="preserve"> присоединения к общему процессу "Формирование и ведение единого реестра органов по оценке соответствия Евразийского экономического союза (в том числе органов по сертификации, испытательных лабораторий (центров))", утвержденный указанным Решением, изложить в следующей редакции:</w:t>
      </w:r>
    </w:p>
    <w:bookmarkEnd w:id="6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 xml:space="preserve">Решением Коллегии </w:t>
            </w:r>
            <w:r>
              <w:br/>
            </w:r>
            <w:r>
              <w:rPr>
                <w:rFonts w:ascii="Times New Roman"/>
                <w:b w:val="false"/>
                <w:i w:val="false"/>
                <w:color w:val="000000"/>
                <w:sz w:val="20"/>
              </w:rPr>
              <w:t xml:space="preserve">Евразийской экономической </w:t>
            </w:r>
            <w:r>
              <w:br/>
            </w:r>
            <w:r>
              <w:rPr>
                <w:rFonts w:ascii="Times New Roman"/>
                <w:b w:val="false"/>
                <w:i w:val="false"/>
                <w:color w:val="000000"/>
                <w:sz w:val="20"/>
              </w:rPr>
              <w:t>комиссии</w:t>
            </w:r>
            <w:r>
              <w:br/>
            </w:r>
            <w:r>
              <w:rPr>
                <w:rFonts w:ascii="Times New Roman"/>
                <w:b w:val="false"/>
                <w:i w:val="false"/>
                <w:color w:val="000000"/>
                <w:sz w:val="20"/>
              </w:rPr>
              <w:t>от 10 мая 2016 г. № 38</w:t>
            </w:r>
            <w:r>
              <w:br/>
            </w:r>
            <w:r>
              <w:rPr>
                <w:rFonts w:ascii="Times New Roman"/>
                <w:b w:val="false"/>
                <w:i w:val="false"/>
                <w:color w:val="000000"/>
                <w:sz w:val="20"/>
              </w:rPr>
              <w:t xml:space="preserve">(в редакции Решения </w:t>
            </w:r>
            <w:r>
              <w:br/>
            </w:r>
            <w:r>
              <w:rPr>
                <w:rFonts w:ascii="Times New Roman"/>
                <w:b w:val="false"/>
                <w:i w:val="false"/>
                <w:color w:val="000000"/>
                <w:sz w:val="20"/>
              </w:rPr>
              <w:t xml:space="preserve">Коллегии Евразийской </w:t>
            </w:r>
            <w:r>
              <w:br/>
            </w:r>
            <w:r>
              <w:rPr>
                <w:rFonts w:ascii="Times New Roman"/>
                <w:b w:val="false"/>
                <w:i w:val="false"/>
                <w:color w:val="000000"/>
                <w:sz w:val="20"/>
              </w:rPr>
              <w:t xml:space="preserve">экономической комиссии </w:t>
            </w:r>
            <w:r>
              <w:br/>
            </w:r>
            <w:r>
              <w:rPr>
                <w:rFonts w:ascii="Times New Roman"/>
                <w:b w:val="false"/>
                <w:i w:val="false"/>
                <w:color w:val="000000"/>
                <w:sz w:val="20"/>
              </w:rPr>
              <w:t xml:space="preserve">от 21 октября 2019 г. № 183) </w:t>
            </w:r>
          </w:p>
        </w:tc>
      </w:tr>
    </w:tbl>
    <w:bookmarkStart w:name="z940" w:id="655"/>
    <w:p>
      <w:pPr>
        <w:spacing w:after="0"/>
        <w:ind w:left="0"/>
        <w:jc w:val="left"/>
      </w:pPr>
      <w:r>
        <w:rPr>
          <w:rFonts w:ascii="Times New Roman"/>
          <w:b/>
          <w:i w:val="false"/>
          <w:color w:val="000000"/>
        </w:rPr>
        <w:t xml:space="preserve"> Порядок  </w:t>
      </w:r>
      <w:r>
        <w:br/>
      </w:r>
      <w:r>
        <w:rPr>
          <w:rFonts w:ascii="Times New Roman"/>
          <w:b/>
          <w:i w:val="false"/>
          <w:color w:val="000000"/>
        </w:rPr>
        <w:t xml:space="preserve">присоединения к общему процессу "Формирование и ведение единого реестра органов по оценке соответствия Евразийского экономического союза (в том числе органов по сертификации, испытательных лабораторий (центров))" </w:t>
      </w:r>
    </w:p>
    <w:bookmarkEnd w:id="655"/>
    <w:bookmarkStart w:name="z941" w:id="656"/>
    <w:p>
      <w:pPr>
        <w:spacing w:after="0"/>
        <w:ind w:left="0"/>
        <w:jc w:val="left"/>
      </w:pPr>
      <w:r>
        <w:rPr>
          <w:rFonts w:ascii="Times New Roman"/>
          <w:b/>
          <w:i w:val="false"/>
          <w:color w:val="000000"/>
        </w:rPr>
        <w:t xml:space="preserve"> I. Общие положения   </w:t>
      </w:r>
    </w:p>
    <w:bookmarkEnd w:id="656"/>
    <w:bookmarkStart w:name="z942" w:id="657"/>
    <w:p>
      <w:pPr>
        <w:spacing w:after="0"/>
        <w:ind w:left="0"/>
        <w:jc w:val="both"/>
      </w:pPr>
      <w:r>
        <w:rPr>
          <w:rFonts w:ascii="Times New Roman"/>
          <w:b w:val="false"/>
          <w:i w:val="false"/>
          <w:color w:val="000000"/>
          <w:sz w:val="28"/>
        </w:rPr>
        <w:t>
      1. Настоящий Порядок разработан в соответствии со следующими международными договорами и актами, составляющими право Евразийского экономического союза (далее – Союз):</w:t>
      </w:r>
    </w:p>
    <w:bookmarkEnd w:id="6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Договор</w:t>
      </w:r>
      <w:r>
        <w:rPr>
          <w:rFonts w:ascii="Times New Roman"/>
          <w:b w:val="false"/>
          <w:i w:val="false"/>
          <w:color w:val="000000"/>
          <w:sz w:val="28"/>
        </w:rPr>
        <w:t xml:space="preserve"> о Евразийском экономическом союзе от 29 мая 2014 года;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Совета Евразийской экономической комиссии от 5 декабря 2018 г. № 100 "О Порядке включения аккредитованных органов по оценке соответствия (в том числе органов по сертификации, испытательных лабораторий (центров)) в единый реестр органов по оценке соответствия Евразийского экономического союза, а также его формирования и ведения";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Комиссии Таможенного союза от 7 апреля 2011 г. № 620 "О Едином перечне продукции, подлежащей обязательной оценке (подтверждению) соответствия в рамках Таможенного союза с выдачей единых документов";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6 ноября 2014 г. № 200 "О технологических документах,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27 января 2015 г. № 5 "Об утверждении Правил электронного обмена данными в интегрированной информационной системе внешней и взаимной торговли";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14 апреля 2015 г. № 29 "О перечне общих процессов в рамках Евразийского экономического союза и внесении изменения в Решение Коллегии Евразийской экономической комиссии от 19 августа 2014 г. № 132";</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9 июня 2015 г. № 63 "О Методике анализа, оптимизации, гармонизации и описания общих процессов в рамках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28 сентября 2015 г. № 125 "Об утверждении Положения об обмене электронными документами при трансграничном взаимодействии органов государственной власти государств – членов Евразийского экономического союза между собой и с Евразийской экономической комиссией".</w:t>
      </w:r>
    </w:p>
    <w:bookmarkStart w:name="z951" w:id="658"/>
    <w:p>
      <w:pPr>
        <w:spacing w:after="0"/>
        <w:ind w:left="0"/>
        <w:jc w:val="left"/>
      </w:pPr>
      <w:r>
        <w:rPr>
          <w:rFonts w:ascii="Times New Roman"/>
          <w:b/>
          <w:i w:val="false"/>
          <w:color w:val="000000"/>
        </w:rPr>
        <w:t xml:space="preserve"> II. Область применения</w:t>
      </w:r>
    </w:p>
    <w:bookmarkEnd w:id="658"/>
    <w:bookmarkStart w:name="z952" w:id="659"/>
    <w:p>
      <w:pPr>
        <w:spacing w:after="0"/>
        <w:ind w:left="0"/>
        <w:jc w:val="both"/>
      </w:pPr>
      <w:r>
        <w:rPr>
          <w:rFonts w:ascii="Times New Roman"/>
          <w:b w:val="false"/>
          <w:i w:val="false"/>
          <w:color w:val="000000"/>
          <w:sz w:val="28"/>
        </w:rPr>
        <w:t>
      2. Настоящий Порядок определяет требования к составу и содержанию процедур введения в действие общего процесса "Формирование и ведение единого реестра органов по оценке соответствия Евразийского экономического союза (в том числе органов по сертификации, испытательных лабораторий (центров))" (P.TS.02) (далее – общий процесс) и присоединения нового участника к общему процессу, а также требования к осуществляемому при их выполнении информационному взаимодействию.</w:t>
      </w:r>
    </w:p>
    <w:bookmarkEnd w:id="659"/>
    <w:bookmarkStart w:name="z953" w:id="660"/>
    <w:p>
      <w:pPr>
        <w:spacing w:after="0"/>
        <w:ind w:left="0"/>
        <w:jc w:val="left"/>
      </w:pPr>
      <w:r>
        <w:rPr>
          <w:rFonts w:ascii="Times New Roman"/>
          <w:b/>
          <w:i w:val="false"/>
          <w:color w:val="000000"/>
        </w:rPr>
        <w:t xml:space="preserve"> III. Основные понятия</w:t>
      </w:r>
    </w:p>
    <w:bookmarkEnd w:id="660"/>
    <w:bookmarkStart w:name="z954" w:id="661"/>
    <w:p>
      <w:pPr>
        <w:spacing w:after="0"/>
        <w:ind w:left="0"/>
        <w:jc w:val="both"/>
      </w:pPr>
      <w:r>
        <w:rPr>
          <w:rFonts w:ascii="Times New Roman"/>
          <w:b w:val="false"/>
          <w:i w:val="false"/>
          <w:color w:val="000000"/>
          <w:sz w:val="28"/>
        </w:rPr>
        <w:t>
      3. Для целей настоящего Порядка используются понятия, которые означают следующее:</w:t>
      </w:r>
    </w:p>
    <w:bookmarkEnd w:id="661"/>
    <w:bookmarkStart w:name="z955" w:id="662"/>
    <w:p>
      <w:pPr>
        <w:spacing w:after="0"/>
        <w:ind w:left="0"/>
        <w:jc w:val="both"/>
      </w:pPr>
      <w:r>
        <w:rPr>
          <w:rFonts w:ascii="Times New Roman"/>
          <w:b w:val="false"/>
          <w:i w:val="false"/>
          <w:color w:val="000000"/>
          <w:sz w:val="28"/>
        </w:rPr>
        <w:t>
      "документы, применяемые при обеспечении функционирования интегрированной информационной системы Евразийского экономического союза" – технические, технологические, методические и организационные документы, предусмотренные пунктом 30 Протокола об информационно-коммуникационных технологиях и информационном взаимодействии в рамках Евразийского экономического союза (приложение № 3 к Договору о Евразийском экономическом союзе от 29 мая 2014 года);</w:t>
      </w:r>
    </w:p>
    <w:bookmarkEnd w:id="662"/>
    <w:bookmarkStart w:name="z956" w:id="663"/>
    <w:p>
      <w:pPr>
        <w:spacing w:after="0"/>
        <w:ind w:left="0"/>
        <w:jc w:val="both"/>
      </w:pPr>
      <w:r>
        <w:rPr>
          <w:rFonts w:ascii="Times New Roman"/>
          <w:b w:val="false"/>
          <w:i w:val="false"/>
          <w:color w:val="000000"/>
          <w:sz w:val="28"/>
        </w:rPr>
        <w:t xml:space="preserve">
      "технологические документы" – документы, включенные в типовой перечень технологических документов, регламентирующих информационное взаимодействие при реализации общего процесса, предусмотренный </w:t>
      </w:r>
      <w:r>
        <w:rPr>
          <w:rFonts w:ascii="Times New Roman"/>
          <w:b w:val="false"/>
          <w:i w:val="false"/>
          <w:color w:val="000000"/>
          <w:sz w:val="28"/>
        </w:rPr>
        <w:t>пунктом 1</w:t>
      </w:r>
      <w:r>
        <w:rPr>
          <w:rFonts w:ascii="Times New Roman"/>
          <w:b w:val="false"/>
          <w:i w:val="false"/>
          <w:color w:val="000000"/>
          <w:sz w:val="28"/>
        </w:rPr>
        <w:t xml:space="preserve"> Решения Коллегии Евразийской экономической комиссии от 6 ноября 2014 г. № 200.</w:t>
      </w:r>
    </w:p>
    <w:bookmarkEnd w:id="663"/>
    <w:bookmarkStart w:name="z957" w:id="664"/>
    <w:p>
      <w:pPr>
        <w:spacing w:after="0"/>
        <w:ind w:left="0"/>
        <w:jc w:val="both"/>
      </w:pPr>
      <w:r>
        <w:rPr>
          <w:rFonts w:ascii="Times New Roman"/>
          <w:b w:val="false"/>
          <w:i w:val="false"/>
          <w:color w:val="000000"/>
          <w:sz w:val="28"/>
        </w:rPr>
        <w:t xml:space="preserve">
      Иные понятия, используемые в настоящем Порядке, применяются в значениях, определенных в </w:t>
      </w:r>
      <w:r>
        <w:rPr>
          <w:rFonts w:ascii="Times New Roman"/>
          <w:b w:val="false"/>
          <w:i w:val="false"/>
          <w:color w:val="000000"/>
          <w:sz w:val="28"/>
        </w:rPr>
        <w:t>пункте 4</w:t>
      </w:r>
      <w:r>
        <w:rPr>
          <w:rFonts w:ascii="Times New Roman"/>
          <w:b w:val="false"/>
          <w:i w:val="false"/>
          <w:color w:val="000000"/>
          <w:sz w:val="28"/>
        </w:rPr>
        <w:t xml:space="preserve"> Правил информационного взаимодействия при реализации средствами интегрированной информационной системы Евразийского экономического союза общего процесса "Формирование и ведение единого реестра органов по оценке соответствия Евразийского экономического союза (в том числе органов по сертификации, испытательных лабораторий (центров))", утвержденных Решением Коллегии Евразийской экономической комиссии от 10 мая 2016 г. № 38 (далее – Правила информационного взаимодействия).</w:t>
      </w:r>
    </w:p>
    <w:bookmarkEnd w:id="664"/>
    <w:bookmarkStart w:name="z958" w:id="665"/>
    <w:p>
      <w:pPr>
        <w:spacing w:after="0"/>
        <w:ind w:left="0"/>
        <w:jc w:val="left"/>
      </w:pPr>
      <w:r>
        <w:rPr>
          <w:rFonts w:ascii="Times New Roman"/>
          <w:b/>
          <w:i w:val="false"/>
          <w:color w:val="000000"/>
        </w:rPr>
        <w:t xml:space="preserve"> IV. Участники взаимодействия</w:t>
      </w:r>
    </w:p>
    <w:bookmarkEnd w:id="665"/>
    <w:bookmarkStart w:name="z959" w:id="666"/>
    <w:p>
      <w:pPr>
        <w:spacing w:after="0"/>
        <w:ind w:left="0"/>
        <w:jc w:val="both"/>
      </w:pPr>
      <w:r>
        <w:rPr>
          <w:rFonts w:ascii="Times New Roman"/>
          <w:b w:val="false"/>
          <w:i w:val="false"/>
          <w:color w:val="000000"/>
          <w:sz w:val="28"/>
        </w:rPr>
        <w:t>
      4. Роли участников взаимодействия при выполнении ими процедур, предусмотренных настоящим Порядком, приведены в таблице 1.</w:t>
      </w:r>
    </w:p>
    <w:bookmarkEnd w:id="6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bookmarkStart w:name="z961" w:id="667"/>
    <w:p>
      <w:pPr>
        <w:spacing w:after="0"/>
        <w:ind w:left="0"/>
        <w:jc w:val="left"/>
      </w:pPr>
      <w:r>
        <w:rPr>
          <w:rFonts w:ascii="Times New Roman"/>
          <w:b/>
          <w:i w:val="false"/>
          <w:color w:val="000000"/>
        </w:rPr>
        <w:t xml:space="preserve"> Роли участников взаимодействия</w:t>
      </w:r>
    </w:p>
    <w:bookmarkEnd w:id="6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2"/>
        <w:gridCol w:w="1548"/>
        <w:gridCol w:w="6603"/>
        <w:gridCol w:w="2897"/>
      </w:tblGrid>
      <w:tr>
        <w:trPr>
          <w:trHeight w:val="30" w:hRule="atLeast"/>
        </w:trPr>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роли</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роли</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 выполняющий роль</w:t>
            </w:r>
          </w:p>
        </w:tc>
      </w:tr>
      <w:tr>
        <w:trPr>
          <w:trHeight w:val="30" w:hRule="atLeast"/>
        </w:trPr>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Присоединяющийся участник общего процесса</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 процедуры, предусмотренные настоящим Порядком</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уполномоченный орган государства – члена Союза </w:t>
            </w:r>
          </w:p>
        </w:tc>
      </w:tr>
      <w:tr>
        <w:trPr>
          <w:trHeight w:val="30" w:hRule="atLeast"/>
        </w:trPr>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Администратор </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координирует выполнение процедур, предусмотренных настоящим Порядком, и участвует в тестировании информационного взаимодействия с присоединяющимся участником общего процесса</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Евразийская экономическая комиссия</w:t>
            </w:r>
          </w:p>
        </w:tc>
      </w:tr>
    </w:tbl>
    <w:bookmarkStart w:name="z962" w:id="668"/>
    <w:p>
      <w:pPr>
        <w:spacing w:after="0"/>
        <w:ind w:left="0"/>
        <w:jc w:val="left"/>
      </w:pPr>
      <w:r>
        <w:rPr>
          <w:rFonts w:ascii="Times New Roman"/>
          <w:b/>
          <w:i w:val="false"/>
          <w:color w:val="000000"/>
        </w:rPr>
        <w:t xml:space="preserve"> V. Введение общего процесса в действие</w:t>
      </w:r>
    </w:p>
    <w:bookmarkEnd w:id="668"/>
    <w:bookmarkStart w:name="z963" w:id="669"/>
    <w:p>
      <w:pPr>
        <w:spacing w:after="0"/>
        <w:ind w:left="0"/>
        <w:jc w:val="both"/>
      </w:pPr>
      <w:r>
        <w:rPr>
          <w:rFonts w:ascii="Times New Roman"/>
          <w:b w:val="false"/>
          <w:i w:val="false"/>
          <w:color w:val="000000"/>
          <w:sz w:val="28"/>
        </w:rPr>
        <w:t>
      5. Государства – члены Союза (далее – государства-члены) осуществляют выполнение процедуры введения в действие общего процесса при координации Евразийской экономической комиссии (далее – Комиссия).</w:t>
      </w:r>
    </w:p>
    <w:bookmarkEnd w:id="669"/>
    <w:bookmarkStart w:name="z964" w:id="670"/>
    <w:p>
      <w:pPr>
        <w:spacing w:after="0"/>
        <w:ind w:left="0"/>
        <w:jc w:val="both"/>
      </w:pPr>
      <w:r>
        <w:rPr>
          <w:rFonts w:ascii="Times New Roman"/>
          <w:b w:val="false"/>
          <w:i w:val="false"/>
          <w:color w:val="000000"/>
          <w:sz w:val="28"/>
        </w:rPr>
        <w:t xml:space="preserve">
      6. Для введения в действие общего процесса государствами-членами должны быть выполнены необходимые мероприятия, определенные процедурой присоединения к общему процессу в соответствии с разделом VI настоящего Порядка. </w:t>
      </w:r>
    </w:p>
    <w:bookmarkEnd w:id="670"/>
    <w:bookmarkStart w:name="z965" w:id="671"/>
    <w:p>
      <w:pPr>
        <w:spacing w:after="0"/>
        <w:ind w:left="0"/>
        <w:jc w:val="both"/>
      </w:pPr>
      <w:r>
        <w:rPr>
          <w:rFonts w:ascii="Times New Roman"/>
          <w:b w:val="false"/>
          <w:i w:val="false"/>
          <w:color w:val="000000"/>
          <w:sz w:val="28"/>
        </w:rPr>
        <w:t>
      7. На основании рекомендаций комиссии по проведению межгосударственных испытаний интегрированной информационной системы внешней и взаимной торговли Коллегия Комиссии принимает распоряжение о введении в действие общего процесса.</w:t>
      </w:r>
    </w:p>
    <w:bookmarkEnd w:id="671"/>
    <w:bookmarkStart w:name="z966" w:id="672"/>
    <w:p>
      <w:pPr>
        <w:spacing w:after="0"/>
        <w:ind w:left="0"/>
        <w:jc w:val="both"/>
      </w:pPr>
      <w:r>
        <w:rPr>
          <w:rFonts w:ascii="Times New Roman"/>
          <w:b w:val="false"/>
          <w:i w:val="false"/>
          <w:color w:val="000000"/>
          <w:sz w:val="28"/>
        </w:rPr>
        <w:t xml:space="preserve">
      8. Основанием для принятия рекомендации комиссии по проведению межгосударственных испытаний интегрированной информационной системы внешней и взаимной торговли о готовности общего процесса к введению в действие могут являются результаты тестирования информационного взаимодействия между информационными системами всех государств-членов и Комиссии. </w:t>
      </w:r>
    </w:p>
    <w:bookmarkEnd w:id="672"/>
    <w:bookmarkStart w:name="z967" w:id="673"/>
    <w:p>
      <w:pPr>
        <w:spacing w:after="0"/>
        <w:ind w:left="0"/>
        <w:jc w:val="both"/>
      </w:pPr>
      <w:r>
        <w:rPr>
          <w:rFonts w:ascii="Times New Roman"/>
          <w:b w:val="false"/>
          <w:i w:val="false"/>
          <w:color w:val="000000"/>
          <w:sz w:val="28"/>
        </w:rPr>
        <w:t>
      9. После введения в действие общего процесса к нему могут присоединяться новые участники путем выполнения процедуры присоединения к общему процессу.</w:t>
      </w:r>
    </w:p>
    <w:bookmarkEnd w:id="673"/>
    <w:bookmarkStart w:name="z968" w:id="674"/>
    <w:p>
      <w:pPr>
        <w:spacing w:after="0"/>
        <w:ind w:left="0"/>
        <w:jc w:val="left"/>
      </w:pPr>
      <w:r>
        <w:rPr>
          <w:rFonts w:ascii="Times New Roman"/>
          <w:b/>
          <w:i w:val="false"/>
          <w:color w:val="000000"/>
        </w:rPr>
        <w:t xml:space="preserve"> VI. Описание процедуры присоединения  </w:t>
      </w:r>
    </w:p>
    <w:bookmarkEnd w:id="674"/>
    <w:bookmarkStart w:name="z969" w:id="675"/>
    <w:p>
      <w:pPr>
        <w:spacing w:after="0"/>
        <w:ind w:left="0"/>
        <w:jc w:val="left"/>
      </w:pPr>
      <w:r>
        <w:rPr>
          <w:rFonts w:ascii="Times New Roman"/>
          <w:b/>
          <w:i w:val="false"/>
          <w:color w:val="000000"/>
        </w:rPr>
        <w:t xml:space="preserve"> 1. Общие требования  </w:t>
      </w:r>
    </w:p>
    <w:bookmarkEnd w:id="675"/>
    <w:bookmarkStart w:name="z970" w:id="676"/>
    <w:p>
      <w:pPr>
        <w:spacing w:after="0"/>
        <w:ind w:left="0"/>
        <w:jc w:val="both"/>
      </w:pPr>
      <w:r>
        <w:rPr>
          <w:rFonts w:ascii="Times New Roman"/>
          <w:b w:val="false"/>
          <w:i w:val="false"/>
          <w:color w:val="000000"/>
          <w:sz w:val="28"/>
        </w:rPr>
        <w:t>
      10. Для присоединения к общему процессу присоединяющимся участником общего процесса должны быть выполнены требования документов, применяемых при обеспечении функционирования интегрированной информационной системы Евразийского экономического союза, технологических документов, а также требования законодательства государства-члена, регламентирующие информационное взаимодействие в рамках национального сегмента государства-члена.</w:t>
      </w:r>
    </w:p>
    <w:bookmarkEnd w:id="676"/>
    <w:bookmarkStart w:name="z971" w:id="677"/>
    <w:p>
      <w:pPr>
        <w:spacing w:after="0"/>
        <w:ind w:left="0"/>
        <w:jc w:val="both"/>
      </w:pPr>
      <w:r>
        <w:rPr>
          <w:rFonts w:ascii="Times New Roman"/>
          <w:b w:val="false"/>
          <w:i w:val="false"/>
          <w:color w:val="000000"/>
          <w:sz w:val="28"/>
        </w:rPr>
        <w:t>
      11. Выполнение процедуры присоединения нового участника к общему процессу включает в себя:</w:t>
      </w:r>
    </w:p>
    <w:bookmarkEnd w:id="677"/>
    <w:bookmarkStart w:name="z972" w:id="678"/>
    <w:p>
      <w:pPr>
        <w:spacing w:after="0"/>
        <w:ind w:left="0"/>
        <w:jc w:val="both"/>
      </w:pPr>
      <w:r>
        <w:rPr>
          <w:rFonts w:ascii="Times New Roman"/>
          <w:b w:val="false"/>
          <w:i w:val="false"/>
          <w:color w:val="000000"/>
          <w:sz w:val="28"/>
        </w:rPr>
        <w:t>
      а) информирование государством-членом Комиссии о присоединении нового участника к общему процессу (с указанием уполномоченного органа государства-члена, ответственного за обеспечение информационного взаимодействия в рамках общего процесса);</w:t>
      </w:r>
    </w:p>
    <w:bookmarkEnd w:id="678"/>
    <w:bookmarkStart w:name="z973" w:id="679"/>
    <w:p>
      <w:pPr>
        <w:spacing w:after="0"/>
        <w:ind w:left="0"/>
        <w:jc w:val="both"/>
      </w:pPr>
      <w:r>
        <w:rPr>
          <w:rFonts w:ascii="Times New Roman"/>
          <w:b w:val="false"/>
          <w:i w:val="false"/>
          <w:color w:val="000000"/>
          <w:sz w:val="28"/>
        </w:rPr>
        <w:t>
      б) внесение в нормативные правовые акты государства-члена изменений, необходимых для выполнения требований технологических документов (в течение 2 месяцев с даты начала выполнения процедуры присоединения);</w:t>
      </w:r>
    </w:p>
    <w:bookmarkEnd w:id="679"/>
    <w:bookmarkStart w:name="z974" w:id="680"/>
    <w:p>
      <w:pPr>
        <w:spacing w:after="0"/>
        <w:ind w:left="0"/>
        <w:jc w:val="both"/>
      </w:pPr>
      <w:r>
        <w:rPr>
          <w:rFonts w:ascii="Times New Roman"/>
          <w:b w:val="false"/>
          <w:i w:val="false"/>
          <w:color w:val="000000"/>
          <w:sz w:val="28"/>
        </w:rPr>
        <w:t>
      в) разработку (доработку) при необходимости информационной системы присоединяющегося участника общего процесса (в течение 3 месяцев с даты начала выполнения процедуры присоединения)</w:t>
      </w:r>
    </w:p>
    <w:bookmarkEnd w:id="680"/>
    <w:bookmarkStart w:name="z975" w:id="681"/>
    <w:p>
      <w:pPr>
        <w:spacing w:after="0"/>
        <w:ind w:left="0"/>
        <w:jc w:val="both"/>
      </w:pPr>
      <w:r>
        <w:rPr>
          <w:rFonts w:ascii="Times New Roman"/>
          <w:b w:val="false"/>
          <w:i w:val="false"/>
          <w:color w:val="000000"/>
          <w:sz w:val="28"/>
        </w:rPr>
        <w:t>
      г) подключение информационной системы присоединяющегося участника общего процесса к национальному сегменту государства-члена, если такое подключение не было осуществлено ранее (в течение 3 месяцев с даты начала выполнения процедуры присоединения);</w:t>
      </w:r>
    </w:p>
    <w:bookmarkEnd w:id="681"/>
    <w:bookmarkStart w:name="z976" w:id="682"/>
    <w:p>
      <w:pPr>
        <w:spacing w:after="0"/>
        <w:ind w:left="0"/>
        <w:jc w:val="both"/>
      </w:pPr>
      <w:r>
        <w:rPr>
          <w:rFonts w:ascii="Times New Roman"/>
          <w:b w:val="false"/>
          <w:i w:val="false"/>
          <w:color w:val="000000"/>
          <w:sz w:val="28"/>
        </w:rPr>
        <w:t xml:space="preserve">
      д) получение присоединяющимся участником общего процесса справочников и классификаторов, распространяемых Комиссией, указанных в </w:t>
      </w:r>
      <w:r>
        <w:rPr>
          <w:rFonts w:ascii="Times New Roman"/>
          <w:b w:val="false"/>
          <w:i w:val="false"/>
          <w:color w:val="000000"/>
          <w:sz w:val="28"/>
        </w:rPr>
        <w:t>разделе VII</w:t>
      </w:r>
      <w:r>
        <w:rPr>
          <w:rFonts w:ascii="Times New Roman"/>
          <w:b w:val="false"/>
          <w:i w:val="false"/>
          <w:color w:val="000000"/>
          <w:sz w:val="28"/>
        </w:rPr>
        <w:t xml:space="preserve"> Правил информационного взаимодействия;</w:t>
      </w:r>
    </w:p>
    <w:bookmarkEnd w:id="682"/>
    <w:bookmarkStart w:name="z977" w:id="683"/>
    <w:p>
      <w:pPr>
        <w:spacing w:after="0"/>
        <w:ind w:left="0"/>
        <w:jc w:val="both"/>
      </w:pPr>
      <w:r>
        <w:rPr>
          <w:rFonts w:ascii="Times New Roman"/>
          <w:b w:val="false"/>
          <w:i w:val="false"/>
          <w:color w:val="000000"/>
          <w:sz w:val="28"/>
        </w:rPr>
        <w:t>
      е) передачу присоединяющимся участником общего процесса актуализированных сведений об органах по оценке соответствия из национальной части единого реестра для первоначального опубликования на информационном портале Союза (в течение 6 месяцев с даты начала выполнения процедуры присоединения);</w:t>
      </w:r>
    </w:p>
    <w:bookmarkEnd w:id="683"/>
    <w:bookmarkStart w:name="z978" w:id="684"/>
    <w:p>
      <w:pPr>
        <w:spacing w:after="0"/>
        <w:ind w:left="0"/>
        <w:jc w:val="both"/>
      </w:pPr>
      <w:r>
        <w:rPr>
          <w:rFonts w:ascii="Times New Roman"/>
          <w:b w:val="false"/>
          <w:i w:val="false"/>
          <w:color w:val="000000"/>
          <w:sz w:val="28"/>
        </w:rPr>
        <w:t>
      ж) тестирование информационного взаимодействия между информационными системами присоединяющегося уполномоченного органа государства-члена и администратора на соответствие требованиям технологических документов (в течение 6 месяцев с даты начала выполнения процедуры присоединения).".</w:t>
      </w:r>
    </w:p>
    <w:bookmarkEnd w:id="68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