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360d" w14:textId="2283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10 мая 2016 г. № 38</w:t>
      </w:r>
    </w:p>
    <w:p>
      <w:pPr>
        <w:spacing w:after="0"/>
        <w:ind w:left="0"/>
        <w:jc w:val="both"/>
      </w:pPr>
      <w:r>
        <w:rPr>
          <w:rFonts w:ascii="Times New Roman"/>
          <w:b w:val="false"/>
          <w:i w:val="false"/>
          <w:color w:val="000000"/>
          <w:sz w:val="28"/>
        </w:rPr>
        <w:t>Решение Коллегии Евразийской экономической комиссии от 21 октября 2019 года № 183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Решением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10 мая 2016 г. № 38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изменения согласно приложению.  </w:t>
      </w:r>
    </w:p>
    <w:bookmarkEnd w:id="1"/>
    <w:bookmarkStart w:name="z6" w:id="2"/>
    <w:p>
      <w:pPr>
        <w:spacing w:after="0"/>
        <w:ind w:left="0"/>
        <w:jc w:val="both"/>
      </w:pPr>
      <w:r>
        <w:rPr>
          <w:rFonts w:ascii="Times New Roman"/>
          <w:b w:val="false"/>
          <w:i w:val="false"/>
          <w:color w:val="000000"/>
          <w:sz w:val="28"/>
        </w:rPr>
        <w:t>
      2. Установить, что срок выполнения процедуры присоединения к общему процессу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не превышает 9 месяцев с даты вступления настоящего Решения в силу.</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за исключением требования с кодом 33 (</w:t>
      </w:r>
      <w:r>
        <w:rPr>
          <w:rFonts w:ascii="Times New Roman"/>
          <w:b w:val="false"/>
          <w:i w:val="false"/>
          <w:color w:val="000000"/>
          <w:sz w:val="28"/>
        </w:rPr>
        <w:t>таблица 11</w:t>
      </w:r>
      <w:r>
        <w:rPr>
          <w:rFonts w:ascii="Times New Roman"/>
          <w:b w:val="false"/>
          <w:i w:val="false"/>
          <w:color w:val="000000"/>
          <w:sz w:val="28"/>
        </w:rPr>
        <w:t>) и требования с кодом 36 (</w:t>
      </w:r>
      <w:r>
        <w:rPr>
          <w:rFonts w:ascii="Times New Roman"/>
          <w:b w:val="false"/>
          <w:i w:val="false"/>
          <w:color w:val="000000"/>
          <w:sz w:val="28"/>
        </w:rPr>
        <w:t>таблица 12</w:t>
      </w:r>
      <w:r>
        <w:rPr>
          <w:rFonts w:ascii="Times New Roman"/>
          <w:b w:val="false"/>
          <w:i w:val="false"/>
          <w:color w:val="000000"/>
          <w:sz w:val="28"/>
        </w:rPr>
        <w:t xml:space="preserve">), предусмотренных </w:t>
      </w:r>
      <w:r>
        <w:rPr>
          <w:rFonts w:ascii="Times New Roman"/>
          <w:b w:val="false"/>
          <w:i w:val="false"/>
          <w:color w:val="000000"/>
          <w:sz w:val="28"/>
        </w:rPr>
        <w:t>Регламентом</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(с учетом изменений, внесенных настоящим Решением), которые применяются по истечении 90 календарных дней с даты включения справочников, содержащих в формализованном виде сведения из единой Товарной номенклатуры внешнеэкономической деятельности Евразийского экономического союза, в состав ресурсов единой системы нормативно-справочной информации Евразийского экономического союза.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21 октября 2019 г. № 183  </w:t>
            </w:r>
          </w:p>
        </w:tc>
      </w:tr>
    </w:tbl>
    <w:bookmarkStart w:name="z10"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Решение Коллегии Евразийской экономической комиссии от 10 мая 2016 г. № 38  </w:t>
      </w:r>
    </w:p>
    <w:bookmarkEnd w:id="4"/>
    <w:bookmarkStart w:name="z11" w:id="5"/>
    <w:p>
      <w:pPr>
        <w:spacing w:after="0"/>
        <w:ind w:left="0"/>
        <w:jc w:val="both"/>
      </w:pP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утвержденные указанным Решением, изложить в следующей редакции: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10 мая 2016 г. № 38</w:t>
            </w:r>
            <w:r>
              <w:br/>
            </w:r>
            <w:r>
              <w:rPr>
                <w:rFonts w:ascii="Times New Roman"/>
                <w:b w:val="false"/>
                <w:i w:val="false"/>
                <w:color w:val="000000"/>
                <w:sz w:val="20"/>
              </w:rPr>
              <w:t xml:space="preserve">(в редакции Решения </w:t>
            </w:r>
            <w:r>
              <w:br/>
            </w:r>
            <w:r>
              <w:rPr>
                <w:rFonts w:ascii="Times New Roman"/>
                <w:b w:val="false"/>
                <w:i w:val="false"/>
                <w:color w:val="000000"/>
                <w:sz w:val="20"/>
              </w:rPr>
              <w:t>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21 октября 2019 г. № 183) </w:t>
            </w:r>
          </w:p>
        </w:tc>
      </w:tr>
    </w:tbl>
    <w:bookmarkStart w:name="z13"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w:t>
      </w:r>
    </w:p>
    <w:bookmarkEnd w:id="6"/>
    <w:bookmarkStart w:name="z14" w:id="7"/>
    <w:p>
      <w:pPr>
        <w:spacing w:after="0"/>
        <w:ind w:left="0"/>
        <w:jc w:val="left"/>
      </w:pPr>
      <w:r>
        <w:rPr>
          <w:rFonts w:ascii="Times New Roman"/>
          <w:b/>
          <w:i w:val="false"/>
          <w:color w:val="000000"/>
        </w:rPr>
        <w:t xml:space="preserve"> I. Общие положения  </w:t>
      </w:r>
    </w:p>
    <w:bookmarkEnd w:id="7"/>
    <w:bookmarkStart w:name="z15" w:id="8"/>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5 декабря 2018 г. № 100 "О Порядке включения аккредитованных органов по оценке соответствия (в том числе органов по сертификации, испытательных лабораторий (центров)) в единый реестр органов по оценке соответствия Евразийского экономического союза, а также его формирования и ведения" (далее – Порядок);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7 апреля 2011 г. № 620 "О Едином перечне продукции, подлежащей обязательной оценке (подтверждению) соответствия в рамках Таможенного союза с выдачей единых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4" w:id="9"/>
    <w:p>
      <w:pPr>
        <w:spacing w:after="0"/>
        <w:ind w:left="0"/>
        <w:jc w:val="left"/>
      </w:pPr>
      <w:r>
        <w:rPr>
          <w:rFonts w:ascii="Times New Roman"/>
          <w:b/>
          <w:i w:val="false"/>
          <w:color w:val="000000"/>
        </w:rPr>
        <w:t xml:space="preserve"> II. Область применения</w:t>
      </w:r>
    </w:p>
    <w:bookmarkEnd w:id="9"/>
    <w:bookmarkStart w:name="z25" w:id="10"/>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(далее – общий процесс), включая описание процедур, выполняемых в рамках этого общего процесса.</w:t>
      </w:r>
    </w:p>
    <w:bookmarkEnd w:id="10"/>
    <w:bookmarkStart w:name="z26" w:id="11"/>
    <w:p>
      <w:pPr>
        <w:spacing w:after="0"/>
        <w:ind w:left="0"/>
        <w:jc w:val="both"/>
      </w:pPr>
      <w:r>
        <w:rPr>
          <w:rFonts w:ascii="Times New Roman"/>
          <w:b w:val="false"/>
          <w:i w:val="false"/>
          <w:color w:val="000000"/>
          <w:sz w:val="28"/>
        </w:rPr>
        <w:t xml:space="preserve">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 </w:t>
      </w:r>
    </w:p>
    <w:bookmarkEnd w:id="11"/>
    <w:bookmarkStart w:name="z27" w:id="12"/>
    <w:p>
      <w:pPr>
        <w:spacing w:after="0"/>
        <w:ind w:left="0"/>
        <w:jc w:val="left"/>
      </w:pPr>
      <w:r>
        <w:rPr>
          <w:rFonts w:ascii="Times New Roman"/>
          <w:b/>
          <w:i w:val="false"/>
          <w:color w:val="000000"/>
        </w:rPr>
        <w:t xml:space="preserve"> III. Основные понятия</w:t>
      </w:r>
    </w:p>
    <w:bookmarkEnd w:id="12"/>
    <w:bookmarkStart w:name="z28" w:id="13"/>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3"/>
    <w:bookmarkStart w:name="z29" w:id="14"/>
    <w:p>
      <w:pPr>
        <w:spacing w:after="0"/>
        <w:ind w:left="0"/>
        <w:jc w:val="both"/>
      </w:pPr>
      <w:r>
        <w:rPr>
          <w:rFonts w:ascii="Times New Roman"/>
          <w:b w:val="false"/>
          <w:i w:val="false"/>
          <w:color w:val="000000"/>
          <w:sz w:val="28"/>
        </w:rPr>
        <w:t>
      "авторизация" – предоставление участнику общего процесса прав на выполнение определенных действий;</w:t>
      </w:r>
    </w:p>
    <w:bookmarkEnd w:id="14"/>
    <w:bookmarkStart w:name="z30" w:id="15"/>
    <w:p>
      <w:pPr>
        <w:spacing w:after="0"/>
        <w:ind w:left="0"/>
        <w:jc w:val="both"/>
      </w:pPr>
      <w:r>
        <w:rPr>
          <w:rFonts w:ascii="Times New Roman"/>
          <w:b w:val="false"/>
          <w:i w:val="false"/>
          <w:color w:val="000000"/>
          <w:sz w:val="28"/>
        </w:rPr>
        <w:t>
      "единый реестр" – единый реестр органов по оценке соответствия Союза, представляющий собой общий информационный ресурс, в котором содержатся сведения об органах по оценке соответствия, формирование и ведение которого осуществляются Евразийской экономической комиссией в электронном виде с использованием средств интегрированной информационной системы Союза в рамках взаимодействия государств – членов Союза и Евразийской экономической комиссией на основании сведений из национальных частей единого реестра, представляемых в Евразийскую экономическую комиссию органами по аккредитации государств – членов Союза";</w:t>
      </w:r>
    </w:p>
    <w:bookmarkEnd w:id="15"/>
    <w:bookmarkStart w:name="z31" w:id="16"/>
    <w:p>
      <w:pPr>
        <w:spacing w:after="0"/>
        <w:ind w:left="0"/>
        <w:jc w:val="both"/>
      </w:pPr>
      <w:r>
        <w:rPr>
          <w:rFonts w:ascii="Times New Roman"/>
          <w:b w:val="false"/>
          <w:i w:val="false"/>
          <w:color w:val="000000"/>
          <w:sz w:val="28"/>
        </w:rPr>
        <w:t>
      "национальная часть единого реестра" – часть национального реестра, физически расположенная в информационной системе государства – члена Союза, в которой содержатся сведения об органах по оценке соответствия, включенных в единый реестр, формирование и ведение которой осуществляет орган по аккредитации государства – члена Союза";</w:t>
      </w:r>
    </w:p>
    <w:bookmarkEnd w:id="16"/>
    <w:bookmarkStart w:name="z32" w:id="17"/>
    <w:p>
      <w:pPr>
        <w:spacing w:after="0"/>
        <w:ind w:left="0"/>
        <w:jc w:val="both"/>
      </w:pPr>
      <w:r>
        <w:rPr>
          <w:rFonts w:ascii="Times New Roman"/>
          <w:b w:val="false"/>
          <w:i w:val="false"/>
          <w:color w:val="000000"/>
          <w:sz w:val="28"/>
        </w:rPr>
        <w:t>
      "органы по оценке соответствия" – органы (в том числе органы по сертификации, испытательные лаборатории (центры)), аккредитованные и (или) уполномоченные в соответствии с законодательством государств – членов Союза на осуществление оценки соответствия.</w:t>
      </w:r>
    </w:p>
    <w:bookmarkEnd w:id="17"/>
    <w:bookmarkStart w:name="z33" w:id="18"/>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 </w:t>
      </w:r>
    </w:p>
    <w:bookmarkEnd w:id="18"/>
    <w:bookmarkStart w:name="z34" w:id="19"/>
    <w:p>
      <w:pPr>
        <w:spacing w:after="0"/>
        <w:ind w:left="0"/>
        <w:jc w:val="left"/>
      </w:pPr>
      <w:r>
        <w:rPr>
          <w:rFonts w:ascii="Times New Roman"/>
          <w:b/>
          <w:i w:val="false"/>
          <w:color w:val="000000"/>
        </w:rPr>
        <w:t xml:space="preserve"> IV. Основные сведения об общем процессе</w:t>
      </w:r>
    </w:p>
    <w:bookmarkEnd w:id="19"/>
    <w:bookmarkStart w:name="z35" w:id="20"/>
    <w:p>
      <w:pPr>
        <w:spacing w:after="0"/>
        <w:ind w:left="0"/>
        <w:jc w:val="both"/>
      </w:pPr>
      <w:r>
        <w:rPr>
          <w:rFonts w:ascii="Times New Roman"/>
          <w:b w:val="false"/>
          <w:i w:val="false"/>
          <w:color w:val="000000"/>
          <w:sz w:val="28"/>
        </w:rPr>
        <w:t xml:space="preserve">
      5. Полное наименование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w:t>
      </w:r>
    </w:p>
    <w:bookmarkEnd w:id="20"/>
    <w:bookmarkStart w:name="z36" w:id="21"/>
    <w:p>
      <w:pPr>
        <w:spacing w:after="0"/>
        <w:ind w:left="0"/>
        <w:jc w:val="both"/>
      </w:pPr>
      <w:r>
        <w:rPr>
          <w:rFonts w:ascii="Times New Roman"/>
          <w:b w:val="false"/>
          <w:i w:val="false"/>
          <w:color w:val="000000"/>
          <w:sz w:val="28"/>
        </w:rPr>
        <w:t xml:space="preserve">
      6. Кодовое обозначение общего процесса: P.TS.02, версия 2.0.0. </w:t>
      </w:r>
    </w:p>
    <w:bookmarkEnd w:id="21"/>
    <w:bookmarkStart w:name="z37" w:id="22"/>
    <w:p>
      <w:pPr>
        <w:spacing w:after="0"/>
        <w:ind w:left="0"/>
        <w:jc w:val="left"/>
      </w:pPr>
      <w:r>
        <w:rPr>
          <w:rFonts w:ascii="Times New Roman"/>
          <w:b/>
          <w:i w:val="false"/>
          <w:color w:val="000000"/>
        </w:rPr>
        <w:t xml:space="preserve"> 1. Цель и задачи общего процесса </w:t>
      </w:r>
    </w:p>
    <w:bookmarkEnd w:id="22"/>
    <w:bookmarkStart w:name="z38" w:id="23"/>
    <w:p>
      <w:pPr>
        <w:spacing w:after="0"/>
        <w:ind w:left="0"/>
        <w:jc w:val="both"/>
      </w:pPr>
      <w:r>
        <w:rPr>
          <w:rFonts w:ascii="Times New Roman"/>
          <w:b w:val="false"/>
          <w:i w:val="false"/>
          <w:color w:val="000000"/>
          <w:sz w:val="28"/>
        </w:rPr>
        <w:t>
      7. Целью общего процесса является совершенствование механизмов формирования и представления участникам общего процесса сведений из единого реестра.</w:t>
      </w:r>
    </w:p>
    <w:bookmarkEnd w:id="23"/>
    <w:bookmarkStart w:name="z39" w:id="24"/>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4"/>
    <w:bookmarkStart w:name="z40" w:id="25"/>
    <w:p>
      <w:pPr>
        <w:spacing w:after="0"/>
        <w:ind w:left="0"/>
        <w:jc w:val="both"/>
      </w:pPr>
      <w:r>
        <w:rPr>
          <w:rFonts w:ascii="Times New Roman"/>
          <w:b w:val="false"/>
          <w:i w:val="false"/>
          <w:color w:val="000000"/>
          <w:sz w:val="28"/>
        </w:rPr>
        <w:t>
      а) обеспечить получение Евразийской экономической комиссией (далее – Комиссия) от уполномоченных органов государств – членов Союза (далее – государства-члены) средствами интегрированной информационной системы Союза (далее – интегрированная система) сведений из национальных частей единого реестра и их опубликование на информационном портале Союза;</w:t>
      </w:r>
    </w:p>
    <w:bookmarkEnd w:id="25"/>
    <w:bookmarkStart w:name="z41" w:id="26"/>
    <w:p>
      <w:pPr>
        <w:spacing w:after="0"/>
        <w:ind w:left="0"/>
        <w:jc w:val="both"/>
      </w:pPr>
      <w:r>
        <w:rPr>
          <w:rFonts w:ascii="Times New Roman"/>
          <w:b w:val="false"/>
          <w:i w:val="false"/>
          <w:color w:val="000000"/>
          <w:sz w:val="28"/>
        </w:rPr>
        <w:t>
      б) обеспечить возможность получения заинтересованными лицами сведений об органах по оценке соответствия на информационном портале Союза;</w:t>
      </w:r>
    </w:p>
    <w:bookmarkEnd w:id="26"/>
    <w:bookmarkStart w:name="z42" w:id="27"/>
    <w:p>
      <w:pPr>
        <w:spacing w:after="0"/>
        <w:ind w:left="0"/>
        <w:jc w:val="both"/>
      </w:pPr>
      <w:r>
        <w:rPr>
          <w:rFonts w:ascii="Times New Roman"/>
          <w:b w:val="false"/>
          <w:i w:val="false"/>
          <w:color w:val="000000"/>
          <w:sz w:val="28"/>
        </w:rPr>
        <w:t>
      в) обеспечить получение уполномоченными органами государств-членов средствами интегрированной системы сведений об органах по оценке соответствия из единого реестра;</w:t>
      </w:r>
    </w:p>
    <w:bookmarkEnd w:id="27"/>
    <w:bookmarkStart w:name="z43" w:id="28"/>
    <w:p>
      <w:pPr>
        <w:spacing w:after="0"/>
        <w:ind w:left="0"/>
        <w:jc w:val="both"/>
      </w:pPr>
      <w:r>
        <w:rPr>
          <w:rFonts w:ascii="Times New Roman"/>
          <w:b w:val="false"/>
          <w:i w:val="false"/>
          <w:color w:val="000000"/>
          <w:sz w:val="28"/>
        </w:rPr>
        <w:t>
      г) обеспечить использование единых классификаторов и справочников.</w:t>
      </w:r>
    </w:p>
    <w:bookmarkEnd w:id="28"/>
    <w:bookmarkStart w:name="z44" w:id="29"/>
    <w:p>
      <w:pPr>
        <w:spacing w:after="0"/>
        <w:ind w:left="0"/>
        <w:jc w:val="left"/>
      </w:pPr>
      <w:r>
        <w:rPr>
          <w:rFonts w:ascii="Times New Roman"/>
          <w:b/>
          <w:i w:val="false"/>
          <w:color w:val="000000"/>
        </w:rPr>
        <w:t xml:space="preserve"> 2. Участники общего процесса </w:t>
      </w:r>
    </w:p>
    <w:bookmarkEnd w:id="29"/>
    <w:bookmarkStart w:name="z45" w:id="30"/>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7" w:id="31"/>
    <w:p>
      <w:pPr>
        <w:spacing w:after="0"/>
        <w:ind w:left="0"/>
        <w:jc w:val="left"/>
      </w:pPr>
      <w:r>
        <w:rPr>
          <w:rFonts w:ascii="Times New Roman"/>
          <w:b/>
          <w:i w:val="false"/>
          <w:color w:val="000000"/>
        </w:rPr>
        <w:t xml:space="preserve"> Перечень участников общего процесса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4"/>
        <w:gridCol w:w="816"/>
        <w:gridCol w:w="6450"/>
      </w:tblGrid>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Союза, обеспечивающий доступ к сведениям из национальных частей единого реестра на информационном портале Союза, получающий сведения из национальных частей единого реестра и обеспечивающий опубликование сведений на информационном портале Союза</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P.TS.02.ACT.001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осуществляющий формирование и ведение национальной части единого реестра и представляющий сведения из национальной части единого реестра в Комиссию, а также запрашивающий у Комиссии сведения об органах по оценке соответствия из единого реестра</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P.TS.02.ACT.002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или физическое лицо, запрашивающее и получающее сведения из единого реестра на информационном портале Союза</w:t>
            </w:r>
          </w:p>
        </w:tc>
      </w:tr>
    </w:tbl>
    <w:bookmarkStart w:name="z48" w:id="32"/>
    <w:p>
      <w:pPr>
        <w:spacing w:after="0"/>
        <w:ind w:left="0"/>
        <w:jc w:val="left"/>
      </w:pPr>
      <w:r>
        <w:rPr>
          <w:rFonts w:ascii="Times New Roman"/>
          <w:b/>
          <w:i w:val="false"/>
          <w:color w:val="000000"/>
        </w:rPr>
        <w:t xml:space="preserve"> 3. Структура общего процесса</w:t>
      </w:r>
    </w:p>
    <w:bookmarkEnd w:id="32"/>
    <w:bookmarkStart w:name="z49" w:id="33"/>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3"/>
    <w:bookmarkStart w:name="z50" w:id="34"/>
    <w:p>
      <w:pPr>
        <w:spacing w:after="0"/>
        <w:ind w:left="0"/>
        <w:jc w:val="both"/>
      </w:pPr>
      <w:r>
        <w:rPr>
          <w:rFonts w:ascii="Times New Roman"/>
          <w:b w:val="false"/>
          <w:i w:val="false"/>
          <w:color w:val="000000"/>
          <w:sz w:val="28"/>
        </w:rPr>
        <w:t>
      а) процедуры формирования и ведения единого реестра;</w:t>
      </w:r>
    </w:p>
    <w:bookmarkEnd w:id="34"/>
    <w:bookmarkStart w:name="z51" w:id="35"/>
    <w:p>
      <w:pPr>
        <w:spacing w:after="0"/>
        <w:ind w:left="0"/>
        <w:jc w:val="both"/>
      </w:pPr>
      <w:r>
        <w:rPr>
          <w:rFonts w:ascii="Times New Roman"/>
          <w:b w:val="false"/>
          <w:i w:val="false"/>
          <w:color w:val="000000"/>
          <w:sz w:val="28"/>
        </w:rPr>
        <w:t>
      б) процедуры представления сведений из единого реестра.</w:t>
      </w:r>
    </w:p>
    <w:bookmarkEnd w:id="35"/>
    <w:bookmarkStart w:name="z52" w:id="36"/>
    <w:p>
      <w:pPr>
        <w:spacing w:after="0"/>
        <w:ind w:left="0"/>
        <w:jc w:val="both"/>
      </w:pPr>
      <w:r>
        <w:rPr>
          <w:rFonts w:ascii="Times New Roman"/>
          <w:b w:val="false"/>
          <w:i w:val="false"/>
          <w:color w:val="000000"/>
          <w:sz w:val="28"/>
        </w:rPr>
        <w:t>
      11. При выполнении процедур общего процесса осуществляются формирование и ведение единого реестра на основании сведений из национальных частей единого реестра, полученных от уполномоченных органов государств-членов, а также представление сведений об органах по оценке соответствия, включенных в единый реестр, уполномоченным органам государств-членов и заинтересованным лицам.</w:t>
      </w:r>
    </w:p>
    <w:bookmarkEnd w:id="36"/>
    <w:bookmarkStart w:name="z53" w:id="37"/>
    <w:p>
      <w:pPr>
        <w:spacing w:after="0"/>
        <w:ind w:left="0"/>
        <w:jc w:val="both"/>
      </w:pPr>
      <w:r>
        <w:rPr>
          <w:rFonts w:ascii="Times New Roman"/>
          <w:b w:val="false"/>
          <w:i w:val="false"/>
          <w:color w:val="000000"/>
          <w:sz w:val="28"/>
        </w:rPr>
        <w:t>
      При формировании и ведении единого реестра выполняются следующие процедуры общего процесса, включенные в группу процедур формирования и ведения единого реестра:</w:t>
      </w:r>
    </w:p>
    <w:bookmarkEnd w:id="37"/>
    <w:bookmarkStart w:name="z54" w:id="38"/>
    <w:p>
      <w:pPr>
        <w:spacing w:after="0"/>
        <w:ind w:left="0"/>
        <w:jc w:val="both"/>
      </w:pPr>
      <w:r>
        <w:rPr>
          <w:rFonts w:ascii="Times New Roman"/>
          <w:b w:val="false"/>
          <w:i w:val="false"/>
          <w:color w:val="000000"/>
          <w:sz w:val="28"/>
        </w:rPr>
        <w:t>
      включение сведений в единый реестр;</w:t>
      </w:r>
    </w:p>
    <w:bookmarkEnd w:id="38"/>
    <w:bookmarkStart w:name="z55" w:id="39"/>
    <w:p>
      <w:pPr>
        <w:spacing w:after="0"/>
        <w:ind w:left="0"/>
        <w:jc w:val="both"/>
      </w:pPr>
      <w:r>
        <w:rPr>
          <w:rFonts w:ascii="Times New Roman"/>
          <w:b w:val="false"/>
          <w:i w:val="false"/>
          <w:color w:val="000000"/>
          <w:sz w:val="28"/>
        </w:rPr>
        <w:t>
      изменение сведений, содержащихся в едином реестре.</w:t>
      </w:r>
    </w:p>
    <w:bookmarkEnd w:id="39"/>
    <w:bookmarkStart w:name="z56" w:id="40"/>
    <w:p>
      <w:pPr>
        <w:spacing w:after="0"/>
        <w:ind w:left="0"/>
        <w:jc w:val="both"/>
      </w:pPr>
      <w:r>
        <w:rPr>
          <w:rFonts w:ascii="Times New Roman"/>
          <w:b w:val="false"/>
          <w:i w:val="false"/>
          <w:color w:val="000000"/>
          <w:sz w:val="28"/>
        </w:rPr>
        <w:t>
      При представлении сведений уполномоченным органам государств-членов выполняются следующие процедуры общего процесса, включенные в группу процедур представления сведений из единого реестра:</w:t>
      </w:r>
    </w:p>
    <w:bookmarkEnd w:id="40"/>
    <w:bookmarkStart w:name="z57" w:id="41"/>
    <w:p>
      <w:pPr>
        <w:spacing w:after="0"/>
        <w:ind w:left="0"/>
        <w:jc w:val="both"/>
      </w:pPr>
      <w:r>
        <w:rPr>
          <w:rFonts w:ascii="Times New Roman"/>
          <w:b w:val="false"/>
          <w:i w:val="false"/>
          <w:color w:val="000000"/>
          <w:sz w:val="28"/>
        </w:rPr>
        <w:t>
      получение сведений о дате и времени обновления единого реестра;</w:t>
      </w:r>
    </w:p>
    <w:bookmarkEnd w:id="41"/>
    <w:bookmarkStart w:name="z58" w:id="42"/>
    <w:p>
      <w:pPr>
        <w:spacing w:after="0"/>
        <w:ind w:left="0"/>
        <w:jc w:val="both"/>
      </w:pPr>
      <w:r>
        <w:rPr>
          <w:rFonts w:ascii="Times New Roman"/>
          <w:b w:val="false"/>
          <w:i w:val="false"/>
          <w:color w:val="000000"/>
          <w:sz w:val="28"/>
        </w:rPr>
        <w:t>
      получение сведений из единого реестра;</w:t>
      </w:r>
    </w:p>
    <w:bookmarkEnd w:id="42"/>
    <w:bookmarkStart w:name="z59" w:id="43"/>
    <w:p>
      <w:pPr>
        <w:spacing w:after="0"/>
        <w:ind w:left="0"/>
        <w:jc w:val="both"/>
      </w:pPr>
      <w:r>
        <w:rPr>
          <w:rFonts w:ascii="Times New Roman"/>
          <w:b w:val="false"/>
          <w:i w:val="false"/>
          <w:color w:val="000000"/>
          <w:sz w:val="28"/>
        </w:rPr>
        <w:t>
      получение измененных сведений из единого реестра.</w:t>
      </w:r>
    </w:p>
    <w:bookmarkEnd w:id="43"/>
    <w:bookmarkStart w:name="z60" w:id="44"/>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утвержденным Решением Коллегии Евразийской экономической комиссии от 10 мая 2016 г. № 38 (далее – Регламент информационного взаимодействия).</w:t>
      </w:r>
    </w:p>
    <w:bookmarkEnd w:id="44"/>
    <w:bookmarkStart w:name="z61" w:id="45"/>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утвержденному Решением Коллегии Евразийской экономической комиссии от 10 мая 2016 г. № 38 (далее – Описание форматов и структур электронных документов и сведений).</w:t>
      </w:r>
    </w:p>
    <w:bookmarkEnd w:id="45"/>
    <w:bookmarkStart w:name="z62" w:id="46"/>
    <w:p>
      <w:pPr>
        <w:spacing w:after="0"/>
        <w:ind w:left="0"/>
        <w:jc w:val="both"/>
      </w:pPr>
      <w:r>
        <w:rPr>
          <w:rFonts w:ascii="Times New Roman"/>
          <w:b w:val="false"/>
          <w:i w:val="false"/>
          <w:color w:val="000000"/>
          <w:sz w:val="28"/>
        </w:rPr>
        <w:t>
      Информационное взаимодействие между уполномоченными органами государств-членов и Комиссией осуществляется с использованием интегрированной системы. Доступ к сведениям, содержащимся в едином реестре, заинтересованных лиц осуществляется через информационный портал Союза.</w:t>
      </w:r>
    </w:p>
    <w:bookmarkEnd w:id="46"/>
    <w:bookmarkStart w:name="z63" w:id="47"/>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7"/>
    <w:bookmarkStart w:name="z64" w:id="48"/>
    <w:p>
      <w:pPr>
        <w:spacing w:after="0"/>
        <w:ind w:left="0"/>
        <w:jc w:val="left"/>
      </w:pPr>
    </w:p>
    <w:bookmarkEnd w:id="48"/>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rPr>
          <w:rFonts w:ascii="Times New Roman"/>
          <w:b/>
          <w:i w:val="false"/>
          <w:color w:val="000000"/>
          <w:sz w:val="28"/>
        </w:rPr>
        <w:t>Рис. 1. Структура общего процесса</w:t>
      </w:r>
      <w:r>
        <w:br/>
      </w:r>
    </w:p>
    <w:bookmarkStart w:name="z65" w:id="49"/>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49"/>
    <w:bookmarkStart w:name="z66" w:id="50"/>
    <w:p>
      <w:pPr>
        <w:spacing w:after="0"/>
        <w:ind w:left="0"/>
        <w:jc w:val="both"/>
      </w:pP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50"/>
    <w:bookmarkStart w:name="z67" w:id="51"/>
    <w:p>
      <w:pPr>
        <w:spacing w:after="0"/>
        <w:ind w:left="0"/>
        <w:jc w:val="left"/>
      </w:pPr>
      <w:r>
        <w:rPr>
          <w:rFonts w:ascii="Times New Roman"/>
          <w:b/>
          <w:i w:val="false"/>
          <w:color w:val="000000"/>
        </w:rPr>
        <w:t xml:space="preserve"> 4. Группа процедур формирования и ведения единого реестра</w:t>
      </w:r>
    </w:p>
    <w:bookmarkEnd w:id="51"/>
    <w:bookmarkStart w:name="z68" w:id="52"/>
    <w:p>
      <w:pPr>
        <w:spacing w:after="0"/>
        <w:ind w:left="0"/>
        <w:jc w:val="both"/>
      </w:pPr>
      <w:r>
        <w:rPr>
          <w:rFonts w:ascii="Times New Roman"/>
          <w:b w:val="false"/>
          <w:i w:val="false"/>
          <w:color w:val="000000"/>
          <w:sz w:val="28"/>
        </w:rPr>
        <w:t>
      15. Выполнение процедур формирования и ведения единого реестра начинается с момента получения уполномоченным органом государства-члена сведений для включения в национальную часть единого реестра или для внесения в нее изменений.</w:t>
      </w:r>
    </w:p>
    <w:bookmarkEnd w:id="52"/>
    <w:bookmarkStart w:name="z69" w:id="53"/>
    <w:p>
      <w:pPr>
        <w:spacing w:after="0"/>
        <w:ind w:left="0"/>
        <w:jc w:val="both"/>
      </w:pPr>
      <w:r>
        <w:rPr>
          <w:rFonts w:ascii="Times New Roman"/>
          <w:b w:val="false"/>
          <w:i w:val="false"/>
          <w:color w:val="000000"/>
          <w:sz w:val="28"/>
        </w:rPr>
        <w:t>
      Уполномоченный орган государства-члена обеспечивает в национальной части единого реестра уникальность идентификационного номера органа по оценке соответствия.</w:t>
      </w:r>
    </w:p>
    <w:bookmarkEnd w:id="53"/>
    <w:bookmarkStart w:name="z70" w:id="54"/>
    <w:p>
      <w:pPr>
        <w:spacing w:after="0"/>
        <w:ind w:left="0"/>
        <w:jc w:val="both"/>
      </w:pPr>
      <w:r>
        <w:rPr>
          <w:rFonts w:ascii="Times New Roman"/>
          <w:b w:val="false"/>
          <w:i w:val="false"/>
          <w:color w:val="000000"/>
          <w:sz w:val="28"/>
        </w:rPr>
        <w:t>
      В случае включения новых сведений в национальную часть единого реестра выполняется процедура "Включение сведений в единый реестр" (P.TS.02.PRC.001).</w:t>
      </w:r>
    </w:p>
    <w:bookmarkEnd w:id="54"/>
    <w:bookmarkStart w:name="z71" w:id="55"/>
    <w:p>
      <w:pPr>
        <w:spacing w:after="0"/>
        <w:ind w:left="0"/>
        <w:jc w:val="both"/>
      </w:pPr>
      <w:r>
        <w:rPr>
          <w:rFonts w:ascii="Times New Roman"/>
          <w:b w:val="false"/>
          <w:i w:val="false"/>
          <w:color w:val="000000"/>
          <w:sz w:val="28"/>
        </w:rPr>
        <w:t>
      В случае если имеются основания полагать, что орган по оценке соответствия не соответствует критериям Порядка, то вопрос о включении сведений о таком органе в единый реестр выносится на рассмотрение Коллегии Комиссии.</w:t>
      </w:r>
    </w:p>
    <w:bookmarkEnd w:id="55"/>
    <w:bookmarkStart w:name="z72" w:id="56"/>
    <w:p>
      <w:pPr>
        <w:spacing w:after="0"/>
        <w:ind w:left="0"/>
        <w:jc w:val="both"/>
      </w:pPr>
      <w:r>
        <w:rPr>
          <w:rFonts w:ascii="Times New Roman"/>
          <w:b w:val="false"/>
          <w:i w:val="false"/>
          <w:color w:val="000000"/>
          <w:sz w:val="28"/>
        </w:rPr>
        <w:t>
      В случае внесения изменений в сведения, содержащиеся в национальной части единого реестра, выполняется процедура "Изменение сведений, содержащихся в едином реестре" (P.TS.02.PRC.002).</w:t>
      </w:r>
    </w:p>
    <w:bookmarkEnd w:id="56"/>
    <w:bookmarkStart w:name="z73" w:id="57"/>
    <w:p>
      <w:pPr>
        <w:spacing w:after="0"/>
        <w:ind w:left="0"/>
        <w:jc w:val="both"/>
      </w:pPr>
      <w:r>
        <w:rPr>
          <w:rFonts w:ascii="Times New Roman"/>
          <w:b w:val="false"/>
          <w:i w:val="false"/>
          <w:color w:val="000000"/>
          <w:sz w:val="28"/>
        </w:rPr>
        <w:t>
      В случае если имеются основания полагать, что орган по оценке соответствия не соответствует критериям Порядка, то на рассмотрение Коллегии Комиссии выносится вопрос о присвоении такому органу в едином реестре статуса "исключен".</w:t>
      </w:r>
    </w:p>
    <w:bookmarkEnd w:id="57"/>
    <w:bookmarkStart w:name="z74" w:id="58"/>
    <w:p>
      <w:pPr>
        <w:spacing w:after="0"/>
        <w:ind w:left="0"/>
        <w:jc w:val="both"/>
      </w:pPr>
      <w:r>
        <w:rPr>
          <w:rFonts w:ascii="Times New Roman"/>
          <w:b w:val="false"/>
          <w:i w:val="false"/>
          <w:color w:val="000000"/>
          <w:sz w:val="28"/>
        </w:rPr>
        <w:t>
      В случае размещения в информационной системе об опасной продукции Союза сведений об опасной продукции, которая сопровождалась документами об оценке соответствия, выданными одним органом по сертификации 2 и более раз в месяц, то такому органу в едином реестре присваивается статус "исключен".</w:t>
      </w:r>
    </w:p>
    <w:bookmarkEnd w:id="58"/>
    <w:bookmarkStart w:name="z75" w:id="59"/>
    <w:p>
      <w:pPr>
        <w:spacing w:after="0"/>
        <w:ind w:left="0"/>
        <w:jc w:val="both"/>
      </w:pPr>
      <w:r>
        <w:rPr>
          <w:rFonts w:ascii="Times New Roman"/>
          <w:b w:val="false"/>
          <w:i w:val="false"/>
          <w:color w:val="000000"/>
          <w:sz w:val="28"/>
        </w:rPr>
        <w:t>
      16. Приведенное описание группы процедур формирования и ведения единого реестра представлено на рисунке 2.</w:t>
      </w:r>
    </w:p>
    <w:bookmarkEnd w:id="59"/>
    <w:bookmarkStart w:name="z76" w:id="60"/>
    <w:p>
      <w:pPr>
        <w:spacing w:after="0"/>
        <w:ind w:left="0"/>
        <w:jc w:val="left"/>
      </w:pPr>
    </w:p>
    <w:bookmarkEnd w:id="60"/>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73400"/>
                    </a:xfrm>
                    <a:prstGeom prst="rect">
                      <a:avLst/>
                    </a:prstGeom>
                  </pic:spPr>
                </pic:pic>
              </a:graphicData>
            </a:graphic>
          </wp:inline>
        </w:drawing>
      </w:r>
    </w:p>
    <w:p>
      <w:pPr>
        <w:spacing w:after="0"/>
        <w:ind w:left="0"/>
        <w:jc w:val="left"/>
      </w:pPr>
      <w:r>
        <w:rPr>
          <w:rFonts w:ascii="Times New Roman"/>
          <w:b/>
          <w:i w:val="false"/>
          <w:color w:val="000000"/>
          <w:sz w:val="28"/>
        </w:rPr>
        <w:t>Рис. 2. Общая схема группы процедур формирования и ведения единого реестра</w:t>
      </w:r>
      <w:r>
        <w:br/>
      </w:r>
    </w:p>
    <w:bookmarkStart w:name="z77" w:id="61"/>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единого реестра, приведен в таблице 2.</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9" w:id="62"/>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единого реестра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4"/>
        <w:gridCol w:w="1571"/>
        <w:gridCol w:w="4535"/>
      </w:tblGrid>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единый реестр</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для включения в единый реестр</w:t>
            </w:r>
          </w:p>
        </w:tc>
      </w:tr>
      <w:tr>
        <w:trPr>
          <w:trHeight w:val="30" w:hRule="atLeast"/>
        </w:trPr>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едином реестре</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процессе выполнения процедуры уполномоченным органом государства-члена осуществляются формирование и представление в Комиссию сведений для внесения изменений в единый реестр </w:t>
            </w:r>
          </w:p>
        </w:tc>
      </w:tr>
    </w:tbl>
    <w:bookmarkStart w:name="z80" w:id="63"/>
    <w:p>
      <w:pPr>
        <w:spacing w:after="0"/>
        <w:ind w:left="0"/>
        <w:jc w:val="left"/>
      </w:pPr>
      <w:r>
        <w:rPr>
          <w:rFonts w:ascii="Times New Roman"/>
          <w:b/>
          <w:i w:val="false"/>
          <w:color w:val="000000"/>
        </w:rPr>
        <w:t xml:space="preserve"> 5. Группа процедур представления сведений из единого реестра</w:t>
      </w:r>
    </w:p>
    <w:bookmarkEnd w:id="63"/>
    <w:bookmarkStart w:name="z81" w:id="64"/>
    <w:p>
      <w:pPr>
        <w:spacing w:after="0"/>
        <w:ind w:left="0"/>
        <w:jc w:val="both"/>
      </w:pPr>
      <w:r>
        <w:rPr>
          <w:rFonts w:ascii="Times New Roman"/>
          <w:b w:val="false"/>
          <w:i w:val="false"/>
          <w:color w:val="000000"/>
          <w:sz w:val="28"/>
        </w:rPr>
        <w:t>
      18. Процедуры представления сведений из единого реестра выполняются при получении соответствующих запросов от информационных систем уполномоченных органов государств-членов.</w:t>
      </w:r>
    </w:p>
    <w:bookmarkEnd w:id="64"/>
    <w:bookmarkStart w:name="z82" w:id="65"/>
    <w:p>
      <w:pPr>
        <w:spacing w:after="0"/>
        <w:ind w:left="0"/>
        <w:jc w:val="both"/>
      </w:pPr>
      <w:r>
        <w:rPr>
          <w:rFonts w:ascii="Times New Roman"/>
          <w:b w:val="false"/>
          <w:i w:val="false"/>
          <w:color w:val="000000"/>
          <w:sz w:val="28"/>
        </w:rPr>
        <w:t>
      В рамках выполнения процедур представления сведений из единого реестра обрабатываются следующие виды запросов:</w:t>
      </w:r>
    </w:p>
    <w:bookmarkEnd w:id="65"/>
    <w:bookmarkStart w:name="z83" w:id="66"/>
    <w:p>
      <w:pPr>
        <w:spacing w:after="0"/>
        <w:ind w:left="0"/>
        <w:jc w:val="both"/>
      </w:pPr>
      <w:r>
        <w:rPr>
          <w:rFonts w:ascii="Times New Roman"/>
          <w:b w:val="false"/>
          <w:i w:val="false"/>
          <w:color w:val="000000"/>
          <w:sz w:val="28"/>
        </w:rPr>
        <w:t>
      запрос сведений о дате и времени обновления единого реестра, выполняемый в целях оценки необходимости получения уполномоченным органом государства-члена измененных сведений из единого реестра;</w:t>
      </w:r>
    </w:p>
    <w:bookmarkEnd w:id="66"/>
    <w:bookmarkStart w:name="z84" w:id="67"/>
    <w:p>
      <w:pPr>
        <w:spacing w:after="0"/>
        <w:ind w:left="0"/>
        <w:jc w:val="both"/>
      </w:pPr>
      <w:r>
        <w:rPr>
          <w:rFonts w:ascii="Times New Roman"/>
          <w:b w:val="false"/>
          <w:i w:val="false"/>
          <w:color w:val="000000"/>
          <w:sz w:val="28"/>
        </w:rPr>
        <w:t>
      запрос сведений из единого реестра, выполняемый в целях получения уполномоченным органом государства-члена сведений из единого реестра, актуальных на определенную дату. Сведения из единого реестра могут запрашиваться как на текущую дату, так и по состоянию на дату, указанную в запросе;</w:t>
      </w:r>
    </w:p>
    <w:bookmarkEnd w:id="67"/>
    <w:bookmarkStart w:name="z85" w:id="68"/>
    <w:p>
      <w:pPr>
        <w:spacing w:after="0"/>
        <w:ind w:left="0"/>
        <w:jc w:val="both"/>
      </w:pPr>
      <w:r>
        <w:rPr>
          <w:rFonts w:ascii="Times New Roman"/>
          <w:b w:val="false"/>
          <w:i w:val="false"/>
          <w:color w:val="000000"/>
          <w:sz w:val="28"/>
        </w:rPr>
        <w:t xml:space="preserve">
      запрос измененных сведений из единого реестра, при котором запрашиваются либо сведения, содержащиеся в едином реестре, в полном объеме (с учетом исторических данных), либо сведения, добавление или изменение которых произошло начиная с даты </w:t>
      </w:r>
      <w:r>
        <w:br/>
      </w:r>
      <w:r>
        <w:rPr>
          <w:rFonts w:ascii="Times New Roman"/>
          <w:b w:val="false"/>
          <w:i w:val="false"/>
          <w:color w:val="000000"/>
          <w:sz w:val="28"/>
        </w:rPr>
        <w:t>и времени обновления национальной части единого реестра, указанной в запросе, до момента выполнения запроса посредством использования интегрированной системы. Запрос сведений из единого реестра в полном объеме используется при первоначальной загрузке сведений в информационную систему уполномоченного органа государства-члена, например, при инициализации общего процесса, подключении нового государства-члена, восстановлении информации после сбоя. В этом случае дата и время обновления сведений в национальной части единого реестра в запросе не указываются.</w:t>
      </w:r>
    </w:p>
    <w:bookmarkEnd w:id="68"/>
    <w:bookmarkStart w:name="z86" w:id="69"/>
    <w:p>
      <w:pPr>
        <w:spacing w:after="0"/>
        <w:ind w:left="0"/>
        <w:jc w:val="both"/>
      </w:pPr>
      <w:r>
        <w:rPr>
          <w:rFonts w:ascii="Times New Roman"/>
          <w:b w:val="false"/>
          <w:i w:val="false"/>
          <w:color w:val="000000"/>
          <w:sz w:val="28"/>
        </w:rPr>
        <w:t>
      При осуществлении запроса выполняется одна из следующих процедур:</w:t>
      </w:r>
    </w:p>
    <w:bookmarkEnd w:id="69"/>
    <w:bookmarkStart w:name="z87" w:id="70"/>
    <w:p>
      <w:pPr>
        <w:spacing w:after="0"/>
        <w:ind w:left="0"/>
        <w:jc w:val="both"/>
      </w:pPr>
      <w:r>
        <w:rPr>
          <w:rFonts w:ascii="Times New Roman"/>
          <w:b w:val="false"/>
          <w:i w:val="false"/>
          <w:color w:val="000000"/>
          <w:sz w:val="28"/>
        </w:rPr>
        <w:t>
      "Получение сведений о дате и времени обновления единого реестра" (P.TS.02.PRC.003);</w:t>
      </w:r>
    </w:p>
    <w:bookmarkEnd w:id="70"/>
    <w:bookmarkStart w:name="z88" w:id="71"/>
    <w:p>
      <w:pPr>
        <w:spacing w:after="0"/>
        <w:ind w:left="0"/>
        <w:jc w:val="both"/>
      </w:pPr>
      <w:r>
        <w:rPr>
          <w:rFonts w:ascii="Times New Roman"/>
          <w:b w:val="false"/>
          <w:i w:val="false"/>
          <w:color w:val="000000"/>
          <w:sz w:val="28"/>
        </w:rPr>
        <w:t>
      "Получение сведений из единого реестра" (P.TS.02.PRC.004);</w:t>
      </w:r>
    </w:p>
    <w:bookmarkEnd w:id="71"/>
    <w:bookmarkStart w:name="z89" w:id="72"/>
    <w:p>
      <w:pPr>
        <w:spacing w:after="0"/>
        <w:ind w:left="0"/>
        <w:jc w:val="both"/>
      </w:pPr>
      <w:r>
        <w:rPr>
          <w:rFonts w:ascii="Times New Roman"/>
          <w:b w:val="false"/>
          <w:i w:val="false"/>
          <w:color w:val="000000"/>
          <w:sz w:val="28"/>
        </w:rPr>
        <w:t>
      "Получение измененных сведений из единого реестра" (P.TS.02.PRC.005).</w:t>
      </w:r>
    </w:p>
    <w:bookmarkEnd w:id="72"/>
    <w:bookmarkStart w:name="z90" w:id="73"/>
    <w:p>
      <w:pPr>
        <w:spacing w:after="0"/>
        <w:ind w:left="0"/>
        <w:jc w:val="both"/>
      </w:pPr>
      <w:r>
        <w:rPr>
          <w:rFonts w:ascii="Times New Roman"/>
          <w:b w:val="false"/>
          <w:i w:val="false"/>
          <w:color w:val="000000"/>
          <w:sz w:val="28"/>
        </w:rPr>
        <w:t>
      Указанные процедуры могут выполняться последовательно (процедура "Получение сведений о дате и времени обновления единого реестра" (P.TS.02.PRC.003), затем процедура "Получение измененных сведений из единого реестра" (P.TS.02.PRC.005)), либо каждая процедура может выполняться отдельно от других в зависимости от целей осуществления запроса.</w:t>
      </w:r>
    </w:p>
    <w:bookmarkEnd w:id="73"/>
    <w:bookmarkStart w:name="z91" w:id="74"/>
    <w:p>
      <w:pPr>
        <w:spacing w:after="0"/>
        <w:ind w:left="0"/>
        <w:jc w:val="both"/>
      </w:pPr>
      <w:r>
        <w:rPr>
          <w:rFonts w:ascii="Times New Roman"/>
          <w:b w:val="false"/>
          <w:i w:val="false"/>
          <w:color w:val="000000"/>
          <w:sz w:val="28"/>
        </w:rPr>
        <w:t>
      19. Описание группы процедур представления сведений из единого реестра представлено на рисунке 3.</w:t>
      </w:r>
    </w:p>
    <w:bookmarkEnd w:id="74"/>
    <w:bookmarkStart w:name="z92" w:id="75"/>
    <w:p>
      <w:pPr>
        <w:spacing w:after="0"/>
        <w:ind w:left="0"/>
        <w:jc w:val="left"/>
      </w:pPr>
    </w:p>
    <w:bookmarkEnd w:id="75"/>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86300"/>
                    </a:xfrm>
                    <a:prstGeom prst="rect">
                      <a:avLst/>
                    </a:prstGeom>
                  </pic:spPr>
                </pic:pic>
              </a:graphicData>
            </a:graphic>
          </wp:inline>
        </w:drawing>
      </w:r>
    </w:p>
    <w:p>
      <w:pPr>
        <w:spacing w:after="0"/>
        <w:ind w:left="0"/>
        <w:jc w:val="left"/>
      </w:pPr>
      <w:r>
        <w:rPr>
          <w:rFonts w:ascii="Times New Roman"/>
          <w:b/>
          <w:i w:val="false"/>
          <w:color w:val="000000"/>
          <w:sz w:val="28"/>
        </w:rPr>
        <w:t>Рис. 3. Общая схема группы процедур представления сведений из единого реестра</w:t>
      </w:r>
      <w:r>
        <w:br/>
      </w:r>
    </w:p>
    <w:bookmarkStart w:name="z93" w:id="76"/>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сведений из единого реестра, приведен в таблице 3.</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95" w:id="77"/>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сведений из единого реестра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0"/>
        <w:gridCol w:w="1621"/>
        <w:gridCol w:w="5619"/>
      </w:tblGrid>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дате и времени обновления единого реестра</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оценки уполномоченным органом государства-члена необходимости синхронизации сведений об органах по оценке соответствия, хранящихся в информационной системе уполномоченного органа государства-члена, с соответствующими сведениями из единого реестра</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единого реестра</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об органах по оценке соответствия, содержащихся в едином реестре, на определенную дату</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единого реестра</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измененных сведений об органах по оценке соответствия, содержащихся в едином реестре</w:t>
            </w:r>
          </w:p>
        </w:tc>
      </w:tr>
    </w:tbl>
    <w:bookmarkStart w:name="z96" w:id="78"/>
    <w:p>
      <w:pPr>
        <w:spacing w:after="0"/>
        <w:ind w:left="0"/>
        <w:jc w:val="left"/>
      </w:pPr>
      <w:r>
        <w:rPr>
          <w:rFonts w:ascii="Times New Roman"/>
          <w:b/>
          <w:i w:val="false"/>
          <w:color w:val="000000"/>
        </w:rPr>
        <w:t xml:space="preserve"> V. Информационные объекты общего процесса</w:t>
      </w:r>
    </w:p>
    <w:bookmarkEnd w:id="78"/>
    <w:bookmarkStart w:name="z97" w:id="79"/>
    <w:p>
      <w:pPr>
        <w:spacing w:after="0"/>
        <w:ind w:left="0"/>
        <w:jc w:val="both"/>
      </w:pPr>
      <w:r>
        <w:rPr>
          <w:rFonts w:ascii="Times New Roman"/>
          <w:b w:val="false"/>
          <w:i w:val="false"/>
          <w:color w:val="000000"/>
          <w:sz w:val="28"/>
        </w:rPr>
        <w:t>
      21. Перечень информационных объектов, сведения о которых или из которых передаются в процессе взаимодействия между участниками общего процесса, приведен в таблице 4.</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99" w:id="80"/>
    <w:p>
      <w:pPr>
        <w:spacing w:after="0"/>
        <w:ind w:left="0"/>
        <w:jc w:val="left"/>
      </w:pPr>
      <w:r>
        <w:rPr>
          <w:rFonts w:ascii="Times New Roman"/>
          <w:b/>
          <w:i w:val="false"/>
          <w:color w:val="000000"/>
        </w:rPr>
        <w:t xml:space="preserve"> Перечень информационных объектов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7"/>
        <w:gridCol w:w="1039"/>
        <w:gridCol w:w="2484"/>
      </w:tblGrid>
      <w:tr>
        <w:trPr>
          <w:trHeight w:val="30" w:hRule="atLeast"/>
        </w:trPr>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P.TS.02.BEN.001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органах по оценке соответствия, содержащиеся </w:t>
            </w:r>
            <w:r>
              <w:br/>
            </w:r>
            <w:r>
              <w:rPr>
                <w:rFonts w:ascii="Times New Roman"/>
                <w:b w:val="false"/>
                <w:i w:val="false"/>
                <w:color w:val="000000"/>
                <w:sz w:val="20"/>
              </w:rPr>
              <w:t>в национальной части единого реестра</w:t>
            </w:r>
          </w:p>
        </w:tc>
      </w:tr>
    </w:tbl>
    <w:bookmarkStart w:name="z100" w:id="81"/>
    <w:p>
      <w:pPr>
        <w:spacing w:after="0"/>
        <w:ind w:left="0"/>
        <w:jc w:val="left"/>
      </w:pPr>
      <w:r>
        <w:rPr>
          <w:rFonts w:ascii="Times New Roman"/>
          <w:b/>
          <w:i w:val="false"/>
          <w:color w:val="000000"/>
        </w:rPr>
        <w:t xml:space="preserve"> VI. Ответственность участников общего процесса</w:t>
      </w:r>
    </w:p>
    <w:bookmarkEnd w:id="81"/>
    <w:bookmarkStart w:name="z101" w:id="82"/>
    <w:p>
      <w:pPr>
        <w:spacing w:after="0"/>
        <w:ind w:left="0"/>
        <w:jc w:val="both"/>
      </w:pPr>
      <w:r>
        <w:rPr>
          <w:rFonts w:ascii="Times New Roman"/>
          <w:b w:val="false"/>
          <w:i w:val="false"/>
          <w:color w:val="000000"/>
          <w:sz w:val="28"/>
        </w:rPr>
        <w:t>
      22.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82"/>
    <w:bookmarkStart w:name="z102" w:id="83"/>
    <w:p>
      <w:pPr>
        <w:spacing w:after="0"/>
        <w:ind w:left="0"/>
        <w:jc w:val="left"/>
      </w:pPr>
      <w:r>
        <w:rPr>
          <w:rFonts w:ascii="Times New Roman"/>
          <w:b/>
          <w:i w:val="false"/>
          <w:color w:val="000000"/>
        </w:rPr>
        <w:t xml:space="preserve"> VII. Справочники и классификаторы общего процесса</w:t>
      </w:r>
    </w:p>
    <w:bookmarkEnd w:id="83"/>
    <w:bookmarkStart w:name="z103" w:id="84"/>
    <w:p>
      <w:pPr>
        <w:spacing w:after="0"/>
        <w:ind w:left="0"/>
        <w:jc w:val="both"/>
      </w:pPr>
      <w:r>
        <w:rPr>
          <w:rFonts w:ascii="Times New Roman"/>
          <w:b w:val="false"/>
          <w:i w:val="false"/>
          <w:color w:val="000000"/>
          <w:sz w:val="28"/>
        </w:rPr>
        <w:t>
      23. Перечень справочников и классификаторов общего процесса приведен в таблице 5.</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05" w:id="85"/>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4795"/>
        <w:gridCol w:w="275"/>
        <w:gridCol w:w="4951"/>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P.CLS.003</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Товарная номенклатура внешнеэкономической деятельности Евразийского экономического союза (ТН ВЭД ЕАЭС)</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товаров, разработанный на основании Гармонизированной системы описания и кодирования товаров Всемирной таможенной организации и единой Товарной номенклатуры внешнеэкономической деятельности Содружества Независимых Государств</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классификатор стран мира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стран мира в соответствии со стандартом ISO 3166-1</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языков </w:t>
            </w:r>
            <w:r>
              <w:br/>
            </w:r>
            <w:r>
              <w:rPr>
                <w:rFonts w:ascii="Times New Roman"/>
                <w:b w:val="false"/>
                <w:i w:val="false"/>
                <w:color w:val="000000"/>
                <w:sz w:val="20"/>
              </w:rPr>
              <w:t xml:space="preserve">в соответствии </w:t>
            </w:r>
            <w:r>
              <w:br/>
            </w:r>
            <w:r>
              <w:rPr>
                <w:rFonts w:ascii="Times New Roman"/>
                <w:b w:val="false"/>
                <w:i w:val="false"/>
                <w:color w:val="000000"/>
                <w:sz w:val="20"/>
              </w:rPr>
              <w:t>со стандартом ISO 639-1</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P.CLS.056</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регламентов Евразийского экономического союза (технических регламентов Таможенного союза)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обозначений, наименований технических регламентов Союза (технических регламентов Таможенного союза), а также кодов форм и схем оценки соответствия, установленных техническими регламентами Союза (техническими регламентами Таможенного союза)</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методов идентификации хозяйствующих субъектов</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идентификаторов и наименований методов идентификации хозяйствующих субъектов</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P.TS.02.CLS.001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исследований (испытаний) и измерений</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(методов) исследований (испытаний) и измерений</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P.TS.02.CLS.002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проб и образцов, необходимые для применения и исполнения технических регламентов Евразийского экономического союза и осуществления оценки соответствия объектов технического регулирования</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проб и образцов, необходимые для применения и исполнения технических регламентов Союза и осуществления оценки соответствия объектов технического регулирования</w:t>
            </w:r>
          </w:p>
        </w:tc>
      </w:tr>
    </w:tbl>
    <w:bookmarkStart w:name="z106" w:id="86"/>
    <w:p>
      <w:pPr>
        <w:spacing w:after="0"/>
        <w:ind w:left="0"/>
        <w:jc w:val="left"/>
      </w:pPr>
      <w:r>
        <w:rPr>
          <w:rFonts w:ascii="Times New Roman"/>
          <w:b/>
          <w:i w:val="false"/>
          <w:color w:val="000000"/>
        </w:rPr>
        <w:t xml:space="preserve"> VIII. Процедуры общего процесса</w:t>
      </w:r>
    </w:p>
    <w:bookmarkEnd w:id="86"/>
    <w:bookmarkStart w:name="z107" w:id="87"/>
    <w:p>
      <w:pPr>
        <w:spacing w:after="0"/>
        <w:ind w:left="0"/>
        <w:jc w:val="both"/>
      </w:pPr>
      <w:r>
        <w:rPr>
          <w:rFonts w:ascii="Times New Roman"/>
          <w:b w:val="false"/>
          <w:i w:val="false"/>
          <w:color w:val="000000"/>
          <w:sz w:val="28"/>
        </w:rPr>
        <w:t>
      1. Процедуры формирования и ведения единого реестра</w:t>
      </w:r>
    </w:p>
    <w:bookmarkEnd w:id="87"/>
    <w:bookmarkStart w:name="z108" w:id="88"/>
    <w:p>
      <w:pPr>
        <w:spacing w:after="0"/>
        <w:ind w:left="0"/>
        <w:jc w:val="both"/>
      </w:pPr>
      <w:r>
        <w:rPr>
          <w:rFonts w:ascii="Times New Roman"/>
          <w:b w:val="false"/>
          <w:i w:val="false"/>
          <w:color w:val="000000"/>
          <w:sz w:val="28"/>
        </w:rPr>
        <w:t>
      Процедура "Включение сведений в единый реестр" (P.TS.02.PRC.001)</w:t>
      </w:r>
    </w:p>
    <w:bookmarkEnd w:id="88"/>
    <w:bookmarkStart w:name="z109" w:id="89"/>
    <w:p>
      <w:pPr>
        <w:spacing w:after="0"/>
        <w:ind w:left="0"/>
        <w:jc w:val="left"/>
      </w:pPr>
      <w:r>
        <w:rPr>
          <w:rFonts w:ascii="Times New Roman"/>
          <w:b/>
          <w:i w:val="false"/>
          <w:color w:val="000000"/>
        </w:rPr>
        <w:t xml:space="preserve"> 24. Схема выполнения процедуры "Включение сведений в единый реестр" (P.TS.02.PRC.001) представлена на рисунке 4.</w:t>
      </w:r>
    </w:p>
    <w:bookmarkEnd w:id="89"/>
    <w:bookmarkStart w:name="z110" w:id="90"/>
    <w:p>
      <w:pPr>
        <w:spacing w:after="0"/>
        <w:ind w:left="0"/>
        <w:jc w:val="left"/>
      </w:pPr>
    </w:p>
    <w:bookmarkEnd w:id="90"/>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62600"/>
                    </a:xfrm>
                    <a:prstGeom prst="rect">
                      <a:avLst/>
                    </a:prstGeom>
                  </pic:spPr>
                </pic:pic>
              </a:graphicData>
            </a:graphic>
          </wp:inline>
        </w:drawing>
      </w:r>
    </w:p>
    <w:p>
      <w:pPr>
        <w:spacing w:after="0"/>
        <w:ind w:left="0"/>
        <w:jc w:val="left"/>
      </w:pPr>
      <w:r>
        <w:rPr>
          <w:rFonts w:ascii="Times New Roman"/>
          <w:b/>
          <w:i w:val="false"/>
          <w:color w:val="000000"/>
          <w:sz w:val="28"/>
        </w:rPr>
        <w:t>Рис. 4. Схема выполнения процедуры "Включение сведений в единый реестр" (P.TS.02.PRC.001)</w:t>
      </w:r>
      <w:r>
        <w:br/>
      </w:r>
    </w:p>
    <w:bookmarkStart w:name="z111" w:id="91"/>
    <w:p>
      <w:pPr>
        <w:spacing w:after="0"/>
        <w:ind w:left="0"/>
        <w:jc w:val="both"/>
      </w:pPr>
      <w:r>
        <w:rPr>
          <w:rFonts w:ascii="Times New Roman"/>
          <w:b w:val="false"/>
          <w:i w:val="false"/>
          <w:color w:val="000000"/>
          <w:sz w:val="28"/>
        </w:rPr>
        <w:t>
      25. Процедура "Включение сведений в единый реестр" (P.TS.02.PRC.001) выполняется уполномоченным органом государства-члена при включении сведений о новом органе по оценке соответствия в национальную часть единого реестра.</w:t>
      </w:r>
    </w:p>
    <w:bookmarkEnd w:id="91"/>
    <w:bookmarkStart w:name="z112" w:id="92"/>
    <w:p>
      <w:pPr>
        <w:spacing w:after="0"/>
        <w:ind w:left="0"/>
        <w:jc w:val="both"/>
      </w:pPr>
      <w:r>
        <w:rPr>
          <w:rFonts w:ascii="Times New Roman"/>
          <w:b w:val="false"/>
          <w:i w:val="false"/>
          <w:color w:val="000000"/>
          <w:sz w:val="28"/>
        </w:rPr>
        <w:t>
      26. Первой выполняется операция "Представление сведений для включения в единый реестр" (P.TS.02.OPR.001), по результатам выполнения которой уполномоченный орган государства-члена формирует и направляет в Комиссию сведения, включенные в национальную часть единого реестра, для включения их в единый реестр.</w:t>
      </w:r>
    </w:p>
    <w:bookmarkEnd w:id="92"/>
    <w:bookmarkStart w:name="z113" w:id="93"/>
    <w:p>
      <w:pPr>
        <w:spacing w:after="0"/>
        <w:ind w:left="0"/>
        <w:jc w:val="both"/>
      </w:pPr>
      <w:r>
        <w:rPr>
          <w:rFonts w:ascii="Times New Roman"/>
          <w:b w:val="false"/>
          <w:i w:val="false"/>
          <w:color w:val="000000"/>
          <w:sz w:val="28"/>
        </w:rPr>
        <w:t>
      27. При поступлении в Комиссию сведений, включенных в национальную часть единого реестра, выполняется операция "Прием и обработка сведений для включения в единый реестр" (P.TS.02.OPR.002), по результатам выполнения которой Комиссия получает указанные сведения, выполняет их обработку и направляет уведомление о результатах обработки сведений в уполномоченный орган государства-члена, представивший сведения.</w:t>
      </w:r>
    </w:p>
    <w:bookmarkEnd w:id="93"/>
    <w:bookmarkStart w:name="z114" w:id="94"/>
    <w:p>
      <w:pPr>
        <w:spacing w:after="0"/>
        <w:ind w:left="0"/>
        <w:jc w:val="both"/>
      </w:pPr>
      <w:r>
        <w:rPr>
          <w:rFonts w:ascii="Times New Roman"/>
          <w:b w:val="false"/>
          <w:i w:val="false"/>
          <w:color w:val="000000"/>
          <w:sz w:val="28"/>
        </w:rPr>
        <w:t>
      28. При поступлении в уполномоченный орган государства-члена уведомления о результатах обработки сведений выполняется операция "Получение уведомления о результатах включения сведений в единый реестр" (P.TS.02.OPR.003), по результатам выполнения которой уполномоченный орган государства-члена, направивший сведения, осуществляет обработку полученного уведомления о результатах обработки сведений.</w:t>
      </w:r>
    </w:p>
    <w:bookmarkEnd w:id="94"/>
    <w:bookmarkStart w:name="z115" w:id="95"/>
    <w:p>
      <w:pPr>
        <w:spacing w:after="0"/>
        <w:ind w:left="0"/>
        <w:jc w:val="both"/>
      </w:pPr>
      <w:r>
        <w:rPr>
          <w:rFonts w:ascii="Times New Roman"/>
          <w:b w:val="false"/>
          <w:i w:val="false"/>
          <w:color w:val="000000"/>
          <w:sz w:val="28"/>
        </w:rPr>
        <w:t>
      29. В случае выполнения операции "Прием и обработка сведений для включения в единый реестр" (P.TS.02.OPR.002) выполняется операция "Опубликование сведений, включенных в единый реестр" (P.TS.02.OPR.004), по результатам выполнения которой Комиссия обеспечивает опубликование сведений, включенных в единый реестр, на информационном портале Союза.</w:t>
      </w:r>
    </w:p>
    <w:bookmarkEnd w:id="95"/>
    <w:bookmarkStart w:name="z116" w:id="96"/>
    <w:p>
      <w:pPr>
        <w:spacing w:after="0"/>
        <w:ind w:left="0"/>
        <w:jc w:val="both"/>
      </w:pPr>
      <w:r>
        <w:rPr>
          <w:rFonts w:ascii="Times New Roman"/>
          <w:b w:val="false"/>
          <w:i w:val="false"/>
          <w:color w:val="000000"/>
          <w:sz w:val="28"/>
        </w:rPr>
        <w:t>
      30. Результатом выполнения процедуры "Включение сведений в единый реестр" (P.TS.02.PRC.001) является включение сведений об органе по оценке соответствия в единый реестр и опубликование указанных сведений на информационном портале Союза.</w:t>
      </w:r>
    </w:p>
    <w:bookmarkEnd w:id="96"/>
    <w:bookmarkStart w:name="z117" w:id="97"/>
    <w:p>
      <w:pPr>
        <w:spacing w:after="0"/>
        <w:ind w:left="0"/>
        <w:jc w:val="both"/>
      </w:pPr>
      <w:r>
        <w:rPr>
          <w:rFonts w:ascii="Times New Roman"/>
          <w:b w:val="false"/>
          <w:i w:val="false"/>
          <w:color w:val="000000"/>
          <w:sz w:val="28"/>
        </w:rPr>
        <w:t>
      31. Перечень операций общего процесса, выполняемых в рамках процедуры "Включение сведений в единый реестр" (P.TS.02.PRC.001), приведен в таблице 6.</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19" w:id="98"/>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единый реестр" (P.TS.02.PRC.001)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4"/>
        <w:gridCol w:w="1933"/>
        <w:gridCol w:w="2693"/>
      </w:tblGrid>
      <w:tr>
        <w:trPr>
          <w:trHeight w:val="30" w:hRule="atLeast"/>
        </w:trPr>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r>
              <w:br/>
            </w:r>
            <w:r>
              <w:rPr>
                <w:rFonts w:ascii="Times New Roman"/>
                <w:b w:val="false"/>
                <w:i w:val="false"/>
                <w:color w:val="000000"/>
                <w:sz w:val="20"/>
              </w:rPr>
              <w:t>для включения в единый реестр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r>
              <w:br/>
            </w:r>
            <w:r>
              <w:rPr>
                <w:rFonts w:ascii="Times New Roman"/>
                <w:b w:val="false"/>
                <w:i w:val="false"/>
                <w:color w:val="000000"/>
                <w:sz w:val="20"/>
              </w:rPr>
              <w:t>для включения в единый реестр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r>
              <w:br/>
            </w:r>
            <w:r>
              <w:rPr>
                <w:rFonts w:ascii="Times New Roman"/>
                <w:b w:val="false"/>
                <w:i w:val="false"/>
                <w:color w:val="000000"/>
                <w:sz w:val="20"/>
              </w:rPr>
              <w:t xml:space="preserve">о результатах включения сведений </w:t>
            </w:r>
            <w:r>
              <w:br/>
            </w:r>
            <w:r>
              <w:rPr>
                <w:rFonts w:ascii="Times New Roman"/>
                <w:b w:val="false"/>
                <w:i w:val="false"/>
                <w:color w:val="000000"/>
                <w:sz w:val="20"/>
              </w:rPr>
              <w:t>в единый реестр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единый реестр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21" w:id="99"/>
    <w:p>
      <w:pPr>
        <w:spacing w:after="0"/>
        <w:ind w:left="0"/>
        <w:jc w:val="left"/>
      </w:pPr>
      <w:r>
        <w:rPr>
          <w:rFonts w:ascii="Times New Roman"/>
          <w:b/>
          <w:i w:val="false"/>
          <w:color w:val="000000"/>
        </w:rPr>
        <w:t xml:space="preserve"> Описание операции "Представление сведений для включения в единый реестр" (P.TS.02.OPR.001)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180"/>
        <w:gridCol w:w="990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P.TS.02.OPR.001</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единый реестр</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включении сведений </w:t>
            </w:r>
            <w:r>
              <w:br/>
            </w:r>
            <w:r>
              <w:rPr>
                <w:rFonts w:ascii="Times New Roman"/>
                <w:b w:val="false"/>
                <w:i w:val="false"/>
                <w:color w:val="000000"/>
                <w:sz w:val="20"/>
              </w:rPr>
              <w:t>в национальную часть единого реестра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r>
              <w:br/>
            </w:r>
            <w:r>
              <w:rPr>
                <w:rFonts w:ascii="Times New Roman"/>
                <w:b w:val="false"/>
                <w:i w:val="false"/>
                <w:color w:val="000000"/>
                <w:sz w:val="20"/>
              </w:rPr>
              <w:t>и структур электронных документов и сведений</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сведения, включенные </w:t>
            </w:r>
            <w:r>
              <w:br/>
            </w:r>
            <w:r>
              <w:rPr>
                <w:rFonts w:ascii="Times New Roman"/>
                <w:b w:val="false"/>
                <w:i w:val="false"/>
                <w:color w:val="000000"/>
                <w:sz w:val="20"/>
              </w:rPr>
              <w:t>в национальную часть единого реестра, и направляет их в Комиссию в соответствии с Регламентом информационного взаимодействия</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включенные в национальную часть единого реестра, представлены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23" w:id="100"/>
    <w:p>
      <w:pPr>
        <w:spacing w:after="0"/>
        <w:ind w:left="0"/>
        <w:jc w:val="left"/>
      </w:pPr>
      <w:r>
        <w:rPr>
          <w:rFonts w:ascii="Times New Roman"/>
          <w:b/>
          <w:i w:val="false"/>
          <w:color w:val="000000"/>
        </w:rPr>
        <w:t xml:space="preserve"> Описание операции "Прием и обработка сведений для включения в единый реестр" (P.TS.02.OPR.002)</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80"/>
        <w:gridCol w:w="10918"/>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единый реестр</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сведений, включенных в национальную часть единого реестра (операция "Представление сведений для включения в единый реестр" (P.TS.02.OPR.001))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авторизация, сведения представляются только уполномоченными органами государств-членов. 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исполнитель принимает сведения и проверяет их в соответствии с Регламентом информационного взаимодействия.</w:t>
            </w:r>
            <w:r>
              <w:br/>
            </w:r>
            <w:r>
              <w:rPr>
                <w:rFonts w:ascii="Times New Roman"/>
                <w:b w:val="false"/>
                <w:i w:val="false"/>
                <w:color w:val="000000"/>
                <w:sz w:val="20"/>
              </w:rPr>
              <w:t>
При успешном выполнении проверки исполнитель осуществляет включение новых сведений в единый реестр, заполняет дату и время обновления полученных сведений и направляет уведомление о результатах обработки сведений в уполномоченный орган государства-члена, представивший сведения, с указанием кода результата обработки, соответствующего включению сведений, в соответствии с Регламентом информационного взаимодействия</w:t>
            </w:r>
          </w:p>
          <w:bookmarkEnd w:id="101"/>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включенные в национальную часть единого реестра, обработаны, уполномоченному органу государства-члена направлено уведомление о результатах обработки сведений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26" w:id="102"/>
    <w:p>
      <w:pPr>
        <w:spacing w:after="0"/>
        <w:ind w:left="0"/>
        <w:jc w:val="left"/>
      </w:pPr>
      <w:r>
        <w:rPr>
          <w:rFonts w:ascii="Times New Roman"/>
          <w:b/>
          <w:i w:val="false"/>
          <w:color w:val="000000"/>
        </w:rPr>
        <w:t xml:space="preserve"> Описание операции "Получение уведомления о результатах включения сведений в единый реестр" (P.TS.02.OPR.003)</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180"/>
        <w:gridCol w:w="990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включения сведений в единый реестр</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 результатах обработки сведений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r>
              <w:br/>
            </w:r>
            <w:r>
              <w:rPr>
                <w:rFonts w:ascii="Times New Roman"/>
                <w:b w:val="false"/>
                <w:i w:val="false"/>
                <w:color w:val="000000"/>
                <w:sz w:val="20"/>
              </w:rPr>
              <w:t>и структур электронных документов и сведений</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уведомление и проверяет его в соответствии с Регламентом информационного взаимодействия</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представленных сведений получено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28" w:id="103"/>
    <w:p>
      <w:pPr>
        <w:spacing w:after="0"/>
        <w:ind w:left="0"/>
        <w:jc w:val="left"/>
      </w:pPr>
      <w:r>
        <w:rPr>
          <w:rFonts w:ascii="Times New Roman"/>
          <w:b/>
          <w:i w:val="false"/>
          <w:color w:val="000000"/>
        </w:rPr>
        <w:t xml:space="preserve"> Описание операции "Опубликование сведений, включенных в единый реестр" (P.TS.02.OPR.004)</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40"/>
        <w:gridCol w:w="10998"/>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единый реестр</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приема и обработки сведений, включенных в национальную часть единого реестра (операция "Прием и обработка сведений для включения в единый реестр" (P.TS.02.OPR.002))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имеются основания полагать, что орган по оценке соответствия не соответствует критериям Порядка, то публикация сведений выполняется после вступления в силу решения Коллегии Комиссии о включении сведений о таком органе в единый реестр</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включенных в единый реестр сведений на информационном портале Союза</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включенные в единый реестр, опубликованы на информационном портале Союза</w:t>
            </w:r>
          </w:p>
        </w:tc>
      </w:tr>
    </w:tbl>
    <w:bookmarkStart w:name="z129" w:id="104"/>
    <w:p>
      <w:pPr>
        <w:spacing w:after="0"/>
        <w:ind w:left="0"/>
        <w:jc w:val="left"/>
      </w:pPr>
      <w:r>
        <w:rPr>
          <w:rFonts w:ascii="Times New Roman"/>
          <w:b/>
          <w:i w:val="false"/>
          <w:color w:val="000000"/>
        </w:rPr>
        <w:t xml:space="preserve"> Процедура "Изменение сведений, содержащихся в едином реестре" (P.TS.02.PRC.002)</w:t>
      </w:r>
    </w:p>
    <w:bookmarkEnd w:id="104"/>
    <w:bookmarkStart w:name="z130" w:id="105"/>
    <w:p>
      <w:pPr>
        <w:spacing w:after="0"/>
        <w:ind w:left="0"/>
        <w:jc w:val="left"/>
      </w:pPr>
      <w:r>
        <w:rPr>
          <w:rFonts w:ascii="Times New Roman"/>
          <w:b/>
          <w:i w:val="false"/>
          <w:color w:val="000000"/>
        </w:rPr>
        <w:t xml:space="preserve"> 32. Схема выполнения процедуры "Изменение сведений, содержащихся в едином реестре" (P.TS.02.PRC.002) представлена на рисунке 5.</w:t>
      </w:r>
    </w:p>
    <w:bookmarkEnd w:id="105"/>
    <w:bookmarkStart w:name="z131" w:id="106"/>
    <w:p>
      <w:pPr>
        <w:spacing w:after="0"/>
        <w:ind w:left="0"/>
        <w:jc w:val="left"/>
      </w:pPr>
    </w:p>
    <w:bookmarkEnd w:id="106"/>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88000"/>
                    </a:xfrm>
                    <a:prstGeom prst="rect">
                      <a:avLst/>
                    </a:prstGeom>
                  </pic:spPr>
                </pic:pic>
              </a:graphicData>
            </a:graphic>
          </wp:inline>
        </w:drawing>
      </w:r>
    </w:p>
    <w:p>
      <w:pPr>
        <w:spacing w:after="0"/>
        <w:ind w:left="0"/>
        <w:jc w:val="left"/>
      </w:pPr>
      <w:r>
        <w:rPr>
          <w:rFonts w:ascii="Times New Roman"/>
          <w:b/>
          <w:i w:val="false"/>
          <w:color w:val="000000"/>
          <w:sz w:val="28"/>
        </w:rPr>
        <w:t xml:space="preserve">Рис. 5. Схема выполнения процедуры "Изменение сведений, содержащихся </w:t>
      </w:r>
      <w:r>
        <w:br/>
      </w:r>
      <w:r>
        <w:rPr>
          <w:rFonts w:ascii="Times New Roman"/>
          <w:b/>
          <w:i w:val="false"/>
          <w:color w:val="000000"/>
          <w:sz w:val="28"/>
        </w:rPr>
        <w:t>в едином реестре" (P.TS.02.PRC.002)</w:t>
      </w:r>
      <w:r>
        <w:br/>
      </w:r>
    </w:p>
    <w:bookmarkStart w:name="z132" w:id="107"/>
    <w:p>
      <w:pPr>
        <w:spacing w:after="0"/>
        <w:ind w:left="0"/>
        <w:jc w:val="both"/>
      </w:pPr>
      <w:r>
        <w:rPr>
          <w:rFonts w:ascii="Times New Roman"/>
          <w:b w:val="false"/>
          <w:i w:val="false"/>
          <w:color w:val="000000"/>
          <w:sz w:val="28"/>
        </w:rPr>
        <w:t>
      33. Процедура "Изменение сведений, содержащихся в едином реестре" (P.TS.02.PRC.002) выполняется уполномоченным органом государства-члена при изменении сведений об органе по оценке соответствия в национальной части единого реестра.</w:t>
      </w:r>
    </w:p>
    <w:bookmarkEnd w:id="107"/>
    <w:bookmarkStart w:name="z133" w:id="108"/>
    <w:p>
      <w:pPr>
        <w:spacing w:after="0"/>
        <w:ind w:left="0"/>
        <w:jc w:val="both"/>
      </w:pPr>
      <w:r>
        <w:rPr>
          <w:rFonts w:ascii="Times New Roman"/>
          <w:b w:val="false"/>
          <w:i w:val="false"/>
          <w:color w:val="000000"/>
          <w:sz w:val="28"/>
        </w:rPr>
        <w:t>
      34. Первой выполняется операция "Представление сведений для внесения изменений в единый реестр" (P.TS.02.OPR.005), по результатам выполнения которой уполномоченный орган государства-члена формирует и направляет в Комиссию сведения, измененные в национальной части единого реестра, для внесения изменений в единый реестр.</w:t>
      </w:r>
    </w:p>
    <w:bookmarkEnd w:id="108"/>
    <w:bookmarkStart w:name="z134" w:id="109"/>
    <w:p>
      <w:pPr>
        <w:spacing w:after="0"/>
        <w:ind w:left="0"/>
        <w:jc w:val="both"/>
      </w:pPr>
      <w:r>
        <w:rPr>
          <w:rFonts w:ascii="Times New Roman"/>
          <w:b w:val="false"/>
          <w:i w:val="false"/>
          <w:color w:val="000000"/>
          <w:sz w:val="28"/>
        </w:rPr>
        <w:t>
      35. При поступлении в Комиссию сведений, измененных в национальной части единого реестра, выполняется операция "Прием и обработка сведений для внесения изменений в единый реестр" (P.TS.02.OPR.006), по результатам выполнения которой Комиссия получает указанные сведения, выполняет их обработку с сохранением истории изменений и направляет уведомление о результатах обработки сведений в уполномоченный орган государства-члена, представивший сведения.</w:t>
      </w:r>
    </w:p>
    <w:bookmarkEnd w:id="109"/>
    <w:bookmarkStart w:name="z135" w:id="110"/>
    <w:p>
      <w:pPr>
        <w:spacing w:after="0"/>
        <w:ind w:left="0"/>
        <w:jc w:val="both"/>
      </w:pPr>
      <w:r>
        <w:rPr>
          <w:rFonts w:ascii="Times New Roman"/>
          <w:b w:val="false"/>
          <w:i w:val="false"/>
          <w:color w:val="000000"/>
          <w:sz w:val="28"/>
        </w:rPr>
        <w:t>
      36. При поступлении в уполномоченный орган государства-члена уведомления о результатах обработки представленных сведений выполняется операция "Получение уведомления о результатах изменения сведений в едином реестре" (P.TS.02.OPR.007), по результатам выполнения которой уполномоченный орган государства-члена, направивший сведения, осуществляет обработку полученного уведомления о результатах обработки сведений.</w:t>
      </w:r>
    </w:p>
    <w:bookmarkEnd w:id="110"/>
    <w:bookmarkStart w:name="z136" w:id="111"/>
    <w:p>
      <w:pPr>
        <w:spacing w:after="0"/>
        <w:ind w:left="0"/>
        <w:jc w:val="both"/>
      </w:pPr>
      <w:r>
        <w:rPr>
          <w:rFonts w:ascii="Times New Roman"/>
          <w:b w:val="false"/>
          <w:i w:val="false"/>
          <w:color w:val="000000"/>
          <w:sz w:val="28"/>
        </w:rPr>
        <w:t>
      37. В случае выполнения операции "Прием и обработка сведений для внесения изменений в единый реестр" (P.TS.02.OPR.006) выполняется операция "Опубликование сведений, измененных в едином реестре" (P.TS.02.OPR.008), по результатам выполнения которой Комиссия обеспечивает опубликование сведений, измененных в едином реестре, на информационном портале Союза.</w:t>
      </w:r>
    </w:p>
    <w:bookmarkEnd w:id="111"/>
    <w:bookmarkStart w:name="z137" w:id="112"/>
    <w:p>
      <w:pPr>
        <w:spacing w:after="0"/>
        <w:ind w:left="0"/>
        <w:jc w:val="both"/>
      </w:pPr>
      <w:r>
        <w:rPr>
          <w:rFonts w:ascii="Times New Roman"/>
          <w:b w:val="false"/>
          <w:i w:val="false"/>
          <w:color w:val="000000"/>
          <w:sz w:val="28"/>
        </w:rPr>
        <w:t>
      38. Результатом выполнения процедуры "Изменение сведений в едином реестре" (P.TS.02.PRC.002) является изменение сведений об органе по оценке соответствия в едином реестре и опубликование указанных сведений на информационном портале Союза с возможностью просмотра истории изменений.</w:t>
      </w:r>
    </w:p>
    <w:bookmarkEnd w:id="112"/>
    <w:bookmarkStart w:name="z138" w:id="113"/>
    <w:p>
      <w:pPr>
        <w:spacing w:after="0"/>
        <w:ind w:left="0"/>
        <w:jc w:val="both"/>
      </w:pPr>
      <w:r>
        <w:rPr>
          <w:rFonts w:ascii="Times New Roman"/>
          <w:b w:val="false"/>
          <w:i w:val="false"/>
          <w:color w:val="000000"/>
          <w:sz w:val="28"/>
        </w:rPr>
        <w:t>
      39. Перечень операций общего процесса, выполняемых в рамках процедуры "Изменение сведений, содержащихся в едином реестре" (P.TS.02.PRC.002), приведен в таблице 11.</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40" w:id="114"/>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содержащихся в едином реестре" (P.TS.02.PRC.002)</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6"/>
        <w:gridCol w:w="2538"/>
        <w:gridCol w:w="2536"/>
      </w:tblGrid>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единый реестр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единый реестр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едином реестре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едином реестре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42" w:id="115"/>
    <w:p>
      <w:pPr>
        <w:spacing w:after="0"/>
        <w:ind w:left="0"/>
        <w:jc w:val="left"/>
      </w:pPr>
      <w:r>
        <w:rPr>
          <w:rFonts w:ascii="Times New Roman"/>
          <w:b/>
          <w:i w:val="false"/>
          <w:color w:val="000000"/>
        </w:rPr>
        <w:t xml:space="preserve"> Описание операции "Представление сведений для внесения изменений в единый реестр" (P.TS.02.OPR.005)</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180"/>
        <w:gridCol w:w="990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единый реестр</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сведений об органе по оценке соответствия в национальной части единого реестра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сведения, измененные в национальной части единого реестра, и направляет их в Комиссию в соответствии с Регламентом информационного взаимодействия</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измененные в национальной части единого реестра, представлены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44" w:id="116"/>
    <w:p>
      <w:pPr>
        <w:spacing w:after="0"/>
        <w:ind w:left="0"/>
        <w:jc w:val="left"/>
      </w:pPr>
      <w:r>
        <w:rPr>
          <w:rFonts w:ascii="Times New Roman"/>
          <w:b/>
          <w:i w:val="false"/>
          <w:color w:val="000000"/>
        </w:rPr>
        <w:t xml:space="preserve"> Описание операции "Прием и обработка сведений для внесения изменений в единый реестр" (P.TS.02.OPR.006)</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902"/>
        <w:gridCol w:w="10466"/>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единый реестр</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сведений, измененных </w:t>
            </w:r>
            <w:r>
              <w:br/>
            </w:r>
            <w:r>
              <w:rPr>
                <w:rFonts w:ascii="Times New Roman"/>
                <w:b w:val="false"/>
                <w:i w:val="false"/>
                <w:color w:val="000000"/>
                <w:sz w:val="20"/>
              </w:rPr>
              <w:t xml:space="preserve">в национальной части единого реестра (операция "Представление сведений для внесения изменений </w:t>
            </w:r>
            <w:r>
              <w:br/>
            </w:r>
            <w:r>
              <w:rPr>
                <w:rFonts w:ascii="Times New Roman"/>
                <w:b w:val="false"/>
                <w:i w:val="false"/>
                <w:color w:val="000000"/>
                <w:sz w:val="20"/>
              </w:rPr>
              <w:t>в единый реестр" (P.TS.02.OPR.005))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авторизация, сведения представляются только уполномоченными органами государств-членов. Формат и структура представляемых сведений должны соответствовать Описанию форматов и структур электронных документов </w:t>
            </w:r>
            <w:r>
              <w:br/>
            </w:r>
            <w:r>
              <w:rPr>
                <w:rFonts w:ascii="Times New Roman"/>
                <w:b w:val="false"/>
                <w:i w:val="false"/>
                <w:color w:val="000000"/>
                <w:sz w:val="20"/>
              </w:rPr>
              <w:t>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7"/>
          <w:p>
            <w:pPr>
              <w:spacing w:after="20"/>
              <w:ind w:left="20"/>
              <w:jc w:val="both"/>
            </w:pPr>
            <w:r>
              <w:rPr>
                <w:rFonts w:ascii="Times New Roman"/>
                <w:b w:val="false"/>
                <w:i w:val="false"/>
                <w:color w:val="000000"/>
                <w:sz w:val="20"/>
              </w:rPr>
              <w:t xml:space="preserve">
исполнитель принимает сведения и проверяет их </w:t>
            </w:r>
            <w:r>
              <w:br/>
            </w:r>
            <w:r>
              <w:rPr>
                <w:rFonts w:ascii="Times New Roman"/>
                <w:b w:val="false"/>
                <w:i w:val="false"/>
                <w:color w:val="000000"/>
                <w:sz w:val="20"/>
              </w:rPr>
              <w:t>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При успешном выполнении проверки исполнитель:</w:t>
            </w:r>
            <w:r>
              <w:br/>
            </w:r>
            <w:r>
              <w:rPr>
                <w:rFonts w:ascii="Times New Roman"/>
                <w:b w:val="false"/>
                <w:i w:val="false"/>
                <w:color w:val="000000"/>
                <w:sz w:val="20"/>
              </w:rPr>
              <w:t>
</w:t>
            </w:r>
            <w:r>
              <w:rPr>
                <w:rFonts w:ascii="Times New Roman"/>
                <w:b w:val="false"/>
                <w:i w:val="false"/>
                <w:color w:val="000000"/>
                <w:sz w:val="20"/>
              </w:rPr>
              <w:t>заполняет дату и время окончания действия изменяемых в едином реестре сведений значением даты и времени начала действия полученных сведений. В результате изменяемые в едином реестре сведения сохраняются для обеспечения возможности просмотра истории изменений и становятся недоступными для дальнейшей обработки;</w:t>
            </w:r>
            <w:r>
              <w:br/>
            </w:r>
            <w:r>
              <w:rPr>
                <w:rFonts w:ascii="Times New Roman"/>
                <w:b w:val="false"/>
                <w:i w:val="false"/>
                <w:color w:val="000000"/>
                <w:sz w:val="20"/>
              </w:rPr>
              <w:t>
</w:t>
            </w:r>
            <w:r>
              <w:rPr>
                <w:rFonts w:ascii="Times New Roman"/>
                <w:b w:val="false"/>
                <w:i w:val="false"/>
                <w:color w:val="000000"/>
                <w:sz w:val="20"/>
              </w:rPr>
              <w:t>осуществляет включение полученных сведений в единый реестр, заполняет дату и время обновления изменяемых сведений;</w:t>
            </w:r>
            <w:r>
              <w:br/>
            </w:r>
            <w:r>
              <w:rPr>
                <w:rFonts w:ascii="Times New Roman"/>
                <w:b w:val="false"/>
                <w:i w:val="false"/>
                <w:color w:val="000000"/>
                <w:sz w:val="20"/>
              </w:rPr>
              <w:t>
направляет уведомление о результатах обработки сведений в уполномоченный орган государства-члена, представивший сведения, с указанием кода результата обработки сведений, соответствующего изменению сведений, в соответствии с Регламентом информационного взаимодействия</w:t>
            </w:r>
          </w:p>
          <w:bookmarkEnd w:id="117"/>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измененные в национальной части единого реестра, обработаны, уполномоченному органу государства-члена направлено уведомление </w:t>
            </w:r>
            <w:r>
              <w:br/>
            </w:r>
            <w:r>
              <w:rPr>
                <w:rFonts w:ascii="Times New Roman"/>
                <w:b w:val="false"/>
                <w:i w:val="false"/>
                <w:color w:val="000000"/>
                <w:sz w:val="20"/>
              </w:rPr>
              <w:t xml:space="preserve">о результатах обработки представленных сведений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50" w:id="118"/>
    <w:p>
      <w:pPr>
        <w:spacing w:after="0"/>
        <w:ind w:left="0"/>
        <w:jc w:val="left"/>
      </w:pPr>
      <w:r>
        <w:rPr>
          <w:rFonts w:ascii="Times New Roman"/>
          <w:b/>
          <w:i w:val="false"/>
          <w:color w:val="000000"/>
        </w:rPr>
        <w:t xml:space="preserve"> Описание операции "Получение уведомления о результатах изменения сведений в едином реестре" (P.TS.02.OPR.007)</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180"/>
        <w:gridCol w:w="990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едином реестре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обработки сведений</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r>
              <w:br/>
            </w:r>
            <w:r>
              <w:rPr>
                <w:rFonts w:ascii="Times New Roman"/>
                <w:b w:val="false"/>
                <w:i w:val="false"/>
                <w:color w:val="000000"/>
                <w:sz w:val="20"/>
              </w:rPr>
              <w:t>и структур электронных документов и сведений</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уведомление и проверяет его в соответствии с Регламентом информационного взаимодействия</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представленных сведений получено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52" w:id="119"/>
    <w:p>
      <w:pPr>
        <w:spacing w:after="0"/>
        <w:ind w:left="0"/>
        <w:jc w:val="left"/>
      </w:pPr>
      <w:r>
        <w:rPr>
          <w:rFonts w:ascii="Times New Roman"/>
          <w:b/>
          <w:i w:val="false"/>
          <w:color w:val="000000"/>
        </w:rPr>
        <w:t xml:space="preserve"> Описание операции "Опубликование сведений, измененных в едином реестре" (P.TS.02.OPR.008)</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31"/>
        <w:gridCol w:w="11017"/>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едином реестре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приеме и обработке сведений, измененных в национальной части единого реестра (операция "Прием и обработка сведений для внесения изменений в единый реестр" (P.TS.02.OPR.006))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имеются основания полагать, что орган </w:t>
            </w:r>
            <w:r>
              <w:br/>
            </w:r>
            <w:r>
              <w:rPr>
                <w:rFonts w:ascii="Times New Roman"/>
                <w:b w:val="false"/>
                <w:i w:val="false"/>
                <w:color w:val="000000"/>
                <w:sz w:val="20"/>
              </w:rPr>
              <w:t>по оценке соответствия не соответствует критериям Порядка, то публикация сведений выполняется после вступления в силу решения Коллегии Комиссии о присвоении такому органу в едином реестре статуса "исключен"</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сведений, измененных в едином реестре, на информационном портале Союза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измененные в едином реестре, опубликованы на информационном портале Союза</w:t>
            </w:r>
          </w:p>
        </w:tc>
      </w:tr>
    </w:tbl>
    <w:bookmarkStart w:name="z153" w:id="120"/>
    <w:p>
      <w:pPr>
        <w:spacing w:after="0"/>
        <w:ind w:left="0"/>
        <w:jc w:val="left"/>
      </w:pPr>
      <w:r>
        <w:rPr>
          <w:rFonts w:ascii="Times New Roman"/>
          <w:b/>
          <w:i w:val="false"/>
          <w:color w:val="000000"/>
        </w:rPr>
        <w:t xml:space="preserve"> 2. Процедуры представления сведений из единого реестра</w:t>
      </w:r>
    </w:p>
    <w:bookmarkEnd w:id="120"/>
    <w:bookmarkStart w:name="z154" w:id="121"/>
    <w:p>
      <w:pPr>
        <w:spacing w:after="0"/>
        <w:ind w:left="0"/>
        <w:jc w:val="left"/>
      </w:pPr>
      <w:r>
        <w:rPr>
          <w:rFonts w:ascii="Times New Roman"/>
          <w:b/>
          <w:i w:val="false"/>
          <w:color w:val="000000"/>
        </w:rPr>
        <w:t xml:space="preserve"> Процедура "Получение сведений о дате и времени обновления единого реестра" (P.TS.02.PRC.003)</w:t>
      </w:r>
    </w:p>
    <w:bookmarkEnd w:id="121"/>
    <w:bookmarkStart w:name="z155" w:id="122"/>
    <w:p>
      <w:pPr>
        <w:spacing w:after="0"/>
        <w:ind w:left="0"/>
        <w:jc w:val="both"/>
      </w:pPr>
      <w:r>
        <w:rPr>
          <w:rFonts w:ascii="Times New Roman"/>
          <w:b w:val="false"/>
          <w:i w:val="false"/>
          <w:color w:val="000000"/>
          <w:sz w:val="28"/>
        </w:rPr>
        <w:t>
      40. Схема выполнения процедуры "Получение сведений о дате и времени обновления единого реестра" (P.TS.02.PRC.003) представлена на рисунке 6.</w:t>
      </w:r>
    </w:p>
    <w:bookmarkEnd w:id="122"/>
    <w:bookmarkStart w:name="z156" w:id="123"/>
    <w:p>
      <w:pPr>
        <w:spacing w:after="0"/>
        <w:ind w:left="0"/>
        <w:jc w:val="left"/>
      </w:pPr>
    </w:p>
    <w:bookmarkEnd w:id="123"/>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07000"/>
                    </a:xfrm>
                    <a:prstGeom prst="rect">
                      <a:avLst/>
                    </a:prstGeom>
                  </pic:spPr>
                </pic:pic>
              </a:graphicData>
            </a:graphic>
          </wp:inline>
        </w:drawing>
      </w:r>
    </w:p>
    <w:p>
      <w:pPr>
        <w:spacing w:after="0"/>
        <w:ind w:left="0"/>
        <w:jc w:val="left"/>
      </w:pPr>
      <w:r>
        <w:rPr>
          <w:rFonts w:ascii="Times New Roman"/>
          <w:b/>
          <w:i w:val="false"/>
          <w:color w:val="000000"/>
          <w:sz w:val="28"/>
        </w:rPr>
        <w:t>Рис. 6. Схема выполнения процедуры "Получение сведений о дате и времени обновления единого реестра" (P.TS.02.PRC.003)</w:t>
      </w:r>
      <w:r>
        <w:br/>
      </w:r>
    </w:p>
    <w:bookmarkStart w:name="z157" w:id="124"/>
    <w:p>
      <w:pPr>
        <w:spacing w:after="0"/>
        <w:ind w:left="0"/>
        <w:jc w:val="both"/>
      </w:pPr>
      <w:r>
        <w:rPr>
          <w:rFonts w:ascii="Times New Roman"/>
          <w:b w:val="false"/>
          <w:i w:val="false"/>
          <w:color w:val="000000"/>
          <w:sz w:val="28"/>
        </w:rPr>
        <w:t>
      41. Процедура "Получение сведений о дате и времени обновления единого реестра" (P.TS.02.PRC.003) выполняется уполномоченным органом государства-члена в целях получения сведений о состоянии (дате и времени последнего обновления) единого реестра.</w:t>
      </w:r>
    </w:p>
    <w:bookmarkEnd w:id="124"/>
    <w:bookmarkStart w:name="z158" w:id="125"/>
    <w:p>
      <w:pPr>
        <w:spacing w:after="0"/>
        <w:ind w:left="0"/>
        <w:jc w:val="both"/>
      </w:pPr>
      <w:r>
        <w:rPr>
          <w:rFonts w:ascii="Times New Roman"/>
          <w:b w:val="false"/>
          <w:i w:val="false"/>
          <w:color w:val="000000"/>
          <w:sz w:val="28"/>
        </w:rPr>
        <w:t>
      42. Первой выполняется операция "Запрос сведений о дате и времени обновления единого реестра" (P.TS.02.OPR.009), по результатам выполнения которой уполномоченный орган государства-члена формирует и направляет в Комиссию запрос на представление сведений о дате и времени обновления единого реестра.</w:t>
      </w:r>
    </w:p>
    <w:bookmarkEnd w:id="125"/>
    <w:bookmarkStart w:name="z159" w:id="126"/>
    <w:p>
      <w:pPr>
        <w:spacing w:after="0"/>
        <w:ind w:left="0"/>
        <w:jc w:val="both"/>
      </w:pPr>
      <w:r>
        <w:rPr>
          <w:rFonts w:ascii="Times New Roman"/>
          <w:b w:val="false"/>
          <w:i w:val="false"/>
          <w:color w:val="000000"/>
          <w:sz w:val="28"/>
        </w:rPr>
        <w:t>
      43. При поступлении в Комиссию запроса на представление сведений о дате и времени обновления единого реестра выполняется операция "Обработка и представление сведений о дате и времени обновления единого реестра" (P.TS.02.OPR.010), по результатам выполнения которой Комиссия направляет сведения о дате и времени обновления единого реестра уполномоченному органу государства-члена.</w:t>
      </w:r>
    </w:p>
    <w:bookmarkEnd w:id="126"/>
    <w:bookmarkStart w:name="z160" w:id="127"/>
    <w:p>
      <w:pPr>
        <w:spacing w:after="0"/>
        <w:ind w:left="0"/>
        <w:jc w:val="both"/>
      </w:pPr>
      <w:r>
        <w:rPr>
          <w:rFonts w:ascii="Times New Roman"/>
          <w:b w:val="false"/>
          <w:i w:val="false"/>
          <w:color w:val="000000"/>
          <w:sz w:val="28"/>
        </w:rPr>
        <w:t>
      44. При поступлении в уполномоченный орган государства-члена сведений о дате и времени обновления единого реестра выполняется операция "Прием и обработка сведений о дате и времени обновления единого реестра" (P.TS.02.OPR.011), по результатам выполнения которой уполномоченный орган государства-члена, направивший запрос на представление сведений о дате и времени обновления единого реестра, осуществляет обработку полученных сведений о дате и времени обновления единого реестра.</w:t>
      </w:r>
    </w:p>
    <w:bookmarkEnd w:id="127"/>
    <w:bookmarkStart w:name="z161" w:id="128"/>
    <w:p>
      <w:pPr>
        <w:spacing w:after="0"/>
        <w:ind w:left="0"/>
        <w:jc w:val="both"/>
      </w:pPr>
      <w:r>
        <w:rPr>
          <w:rFonts w:ascii="Times New Roman"/>
          <w:b w:val="false"/>
          <w:i w:val="false"/>
          <w:color w:val="000000"/>
          <w:sz w:val="28"/>
        </w:rPr>
        <w:t>
      45. Результатом выполнения процедуры "Получение сведений о дате и времени обновления единого реестра" (P.TS.02.PRC.003) является получение уполномоченным органом государства-члена сведений о дате и времени обновления единого реестра.</w:t>
      </w:r>
    </w:p>
    <w:bookmarkEnd w:id="128"/>
    <w:bookmarkStart w:name="z162" w:id="129"/>
    <w:p>
      <w:pPr>
        <w:spacing w:after="0"/>
        <w:ind w:left="0"/>
        <w:jc w:val="both"/>
      </w:pPr>
      <w:r>
        <w:rPr>
          <w:rFonts w:ascii="Times New Roman"/>
          <w:b w:val="false"/>
          <w:i w:val="false"/>
          <w:color w:val="000000"/>
          <w:sz w:val="28"/>
        </w:rPr>
        <w:t>
      46. Перечень операций общего процесса, выполняемых в рамках процедуры "Получение сведений о дате и времени обновления единого реестра" (P.TS.02.PRC.003), приведен в таблице 16.</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64" w:id="130"/>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о дате и времени обновления единого реестра" (P.TS.02.PRC.003)</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8"/>
        <w:gridCol w:w="2725"/>
        <w:gridCol w:w="2487"/>
      </w:tblGrid>
      <w:tr>
        <w:trPr>
          <w:trHeight w:val="30" w:hRule="atLeast"/>
        </w:trPr>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дате и времени обновления единого реестра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17 настоящих Правил</w:t>
            </w:r>
          </w:p>
        </w:tc>
      </w:tr>
      <w:tr>
        <w:trPr>
          <w:trHeight w:val="30" w:hRule="atLeast"/>
        </w:trPr>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дате и времени обновления единого реестра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о дате </w:t>
            </w:r>
            <w:r>
              <w:br/>
            </w:r>
            <w:r>
              <w:rPr>
                <w:rFonts w:ascii="Times New Roman"/>
                <w:b w:val="false"/>
                <w:i w:val="false"/>
                <w:color w:val="000000"/>
                <w:sz w:val="20"/>
              </w:rPr>
              <w:t>и времени обновления единого реестра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66" w:id="131"/>
    <w:p>
      <w:pPr>
        <w:spacing w:after="0"/>
        <w:ind w:left="0"/>
        <w:jc w:val="left"/>
      </w:pPr>
      <w:r>
        <w:rPr>
          <w:rFonts w:ascii="Times New Roman"/>
          <w:b/>
          <w:i w:val="false"/>
          <w:color w:val="000000"/>
        </w:rPr>
        <w:t xml:space="preserve"> Описание операции "Запрос сведений о дате и времени обновления единого реестра" (P.TS.02.OPR.009)</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180"/>
        <w:gridCol w:w="990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P.TS.02.OPR.009</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дате и времени обновления единого реестра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сведений о дате и времени обновления единого реестра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запрашиваемых сведений должны соответствовать Описанию форматов и структур электронных документов и сведений</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в Комиссию запрос на представление сведений о дате и времени обновления единого реестра в соответствии </w:t>
            </w:r>
            <w:r>
              <w:br/>
            </w:r>
            <w:r>
              <w:rPr>
                <w:rFonts w:ascii="Times New Roman"/>
                <w:b w:val="false"/>
                <w:i w:val="false"/>
                <w:color w:val="000000"/>
                <w:sz w:val="20"/>
              </w:rPr>
              <w:t>с Регламентом информационного взаимодействия</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дате и времени обновления единого реестра направлен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68" w:id="132"/>
    <w:p>
      <w:pPr>
        <w:spacing w:after="0"/>
        <w:ind w:left="0"/>
        <w:jc w:val="left"/>
      </w:pPr>
      <w:r>
        <w:rPr>
          <w:rFonts w:ascii="Times New Roman"/>
          <w:b/>
          <w:i w:val="false"/>
          <w:color w:val="000000"/>
        </w:rPr>
        <w:t xml:space="preserve"> Описание операции "Обработка и представление сведений о дате и времени обновления единого реестра" (P.TS.02.OPR.010)</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50"/>
        <w:gridCol w:w="10979"/>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дате и времени обновления единого реестра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запроса сведений о дате и времени обновления единого реестра (операция "Запрос сведений о дате и времени обновления единого реестра" (P.TS.02.OPR.009))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авторизация, сведения запрашиваются только уполномоченными органами государств-членов.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3"/>
          <w:p>
            <w:pPr>
              <w:spacing w:after="20"/>
              <w:ind w:left="20"/>
              <w:jc w:val="both"/>
            </w:pPr>
            <w:r>
              <w:rPr>
                <w:rFonts w:ascii="Times New Roman"/>
                <w:b w:val="false"/>
                <w:i w:val="false"/>
                <w:color w:val="000000"/>
                <w:sz w:val="20"/>
              </w:rPr>
              <w:t>
исполнитель выполняет проверку полученного запроса в соответствии с Регламентом информационного взаимодействия.</w:t>
            </w:r>
            <w:r>
              <w:br/>
            </w:r>
            <w:r>
              <w:rPr>
                <w:rFonts w:ascii="Times New Roman"/>
                <w:b w:val="false"/>
                <w:i w:val="false"/>
                <w:color w:val="000000"/>
                <w:sz w:val="20"/>
              </w:rPr>
              <w:t>
При успешном выполнении проверки исполнитель формирует сведения и направляет ответ на запрос в соответствии с Регламентом информационного взаимодействия</w:t>
            </w:r>
          </w:p>
          <w:bookmarkEnd w:id="133"/>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и времени обновления единого реестра представлены уполномоченному органу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71" w:id="134"/>
    <w:p>
      <w:pPr>
        <w:spacing w:after="0"/>
        <w:ind w:left="0"/>
        <w:jc w:val="left"/>
      </w:pPr>
      <w:r>
        <w:rPr>
          <w:rFonts w:ascii="Times New Roman"/>
          <w:b/>
          <w:i w:val="false"/>
          <w:color w:val="000000"/>
        </w:rPr>
        <w:t xml:space="preserve"> Описание операции "Прием и обработка сведений о дате и времени обновления единого реестра" (P.TS.02.OPR.011)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180"/>
        <w:gridCol w:w="990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P.TS.02.OPR.011</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дате и времени обновления единого реестра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сведений </w:t>
            </w:r>
            <w:r>
              <w:br/>
            </w:r>
            <w:r>
              <w:rPr>
                <w:rFonts w:ascii="Times New Roman"/>
                <w:b w:val="false"/>
                <w:i w:val="false"/>
                <w:color w:val="000000"/>
                <w:sz w:val="20"/>
              </w:rPr>
              <w:t>о дате и времени обновления единого реестра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r>
              <w:br/>
            </w:r>
            <w:r>
              <w:rPr>
                <w:rFonts w:ascii="Times New Roman"/>
                <w:b w:val="false"/>
                <w:i w:val="false"/>
                <w:color w:val="000000"/>
                <w:sz w:val="20"/>
              </w:rPr>
              <w:t>и структур электронных документов и сведений</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обработку полученных сведений о дате и времени обновления единого реестра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и времени обновления единого реестра получены</w:t>
            </w:r>
          </w:p>
        </w:tc>
      </w:tr>
    </w:tbl>
    <w:bookmarkStart w:name="z172" w:id="135"/>
    <w:p>
      <w:pPr>
        <w:spacing w:after="0"/>
        <w:ind w:left="0"/>
        <w:jc w:val="left"/>
      </w:pPr>
      <w:r>
        <w:rPr>
          <w:rFonts w:ascii="Times New Roman"/>
          <w:b/>
          <w:i w:val="false"/>
          <w:color w:val="000000"/>
        </w:rPr>
        <w:t xml:space="preserve"> Процедура "Получение сведений из единого реестра" </w:t>
      </w:r>
      <w:r>
        <w:br/>
      </w:r>
      <w:r>
        <w:rPr>
          <w:rFonts w:ascii="Times New Roman"/>
          <w:b/>
          <w:i w:val="false"/>
          <w:color w:val="000000"/>
        </w:rPr>
        <w:t>(P.TS.02.PRC.004)</w:t>
      </w:r>
    </w:p>
    <w:bookmarkEnd w:id="135"/>
    <w:bookmarkStart w:name="z173" w:id="136"/>
    <w:p>
      <w:pPr>
        <w:spacing w:after="0"/>
        <w:ind w:left="0"/>
        <w:jc w:val="both"/>
      </w:pPr>
      <w:r>
        <w:rPr>
          <w:rFonts w:ascii="Times New Roman"/>
          <w:b w:val="false"/>
          <w:i w:val="false"/>
          <w:color w:val="000000"/>
          <w:sz w:val="28"/>
        </w:rPr>
        <w:t>
      47. Схема выполнения процедуры "Получение сведений из единого реестра" (P.TS.02.PRC.004) представлена на рисунке 7.</w:t>
      </w:r>
    </w:p>
    <w:bookmarkEnd w:id="136"/>
    <w:bookmarkStart w:name="z174" w:id="137"/>
    <w:p>
      <w:pPr>
        <w:spacing w:after="0"/>
        <w:ind w:left="0"/>
        <w:jc w:val="left"/>
      </w:pPr>
    </w:p>
    <w:bookmarkEnd w:id="137"/>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84800"/>
                    </a:xfrm>
                    <a:prstGeom prst="rect">
                      <a:avLst/>
                    </a:prstGeom>
                  </pic:spPr>
                </pic:pic>
              </a:graphicData>
            </a:graphic>
          </wp:inline>
        </w:drawing>
      </w:r>
    </w:p>
    <w:p>
      <w:pPr>
        <w:spacing w:after="0"/>
        <w:ind w:left="0"/>
        <w:jc w:val="left"/>
      </w:pPr>
      <w:r>
        <w:rPr>
          <w:rFonts w:ascii="Times New Roman"/>
          <w:b/>
          <w:i w:val="false"/>
          <w:color w:val="000000"/>
          <w:sz w:val="28"/>
        </w:rPr>
        <w:t>Рис. 7. Схема выполнения процедуры "Получение сведений из единого реестра" (P.TS.02.PRC.004)</w:t>
      </w:r>
      <w:r>
        <w:br/>
      </w:r>
    </w:p>
    <w:bookmarkStart w:name="z175" w:id="138"/>
    <w:p>
      <w:pPr>
        <w:spacing w:after="0"/>
        <w:ind w:left="0"/>
        <w:jc w:val="both"/>
      </w:pPr>
      <w:r>
        <w:rPr>
          <w:rFonts w:ascii="Times New Roman"/>
          <w:b w:val="false"/>
          <w:i w:val="false"/>
          <w:color w:val="000000"/>
          <w:sz w:val="28"/>
        </w:rPr>
        <w:t>
      48. Процедура "Получение сведений из единого реестра" (P.TS.02.PRC.004) выполняется в целях получения уполномоченным органом государства-члена сведений из единого реестра.</w:t>
      </w:r>
    </w:p>
    <w:bookmarkEnd w:id="138"/>
    <w:bookmarkStart w:name="z176" w:id="139"/>
    <w:p>
      <w:pPr>
        <w:spacing w:after="0"/>
        <w:ind w:left="0"/>
        <w:jc w:val="both"/>
      </w:pPr>
      <w:r>
        <w:rPr>
          <w:rFonts w:ascii="Times New Roman"/>
          <w:b w:val="false"/>
          <w:i w:val="false"/>
          <w:color w:val="000000"/>
          <w:sz w:val="28"/>
        </w:rPr>
        <w:t>
      49. Первой выполняется операция "Запрос сведений из единого реестра" (P.TS.02.OPR.012), по результатам выполнения которой уполномоченный орган государства-члена формирует и направляет в Комиссию запрос на представление сведений из единого реестра.</w:t>
      </w:r>
    </w:p>
    <w:bookmarkEnd w:id="139"/>
    <w:bookmarkStart w:name="z177" w:id="140"/>
    <w:p>
      <w:pPr>
        <w:spacing w:after="0"/>
        <w:ind w:left="0"/>
        <w:jc w:val="both"/>
      </w:pPr>
      <w:r>
        <w:rPr>
          <w:rFonts w:ascii="Times New Roman"/>
          <w:b w:val="false"/>
          <w:i w:val="false"/>
          <w:color w:val="000000"/>
          <w:sz w:val="28"/>
        </w:rPr>
        <w:t>
      50. При поступлении в Комиссию запроса на представление сведений из единого реестра выполняется операция "Обработка и представление сведений из единого реестра" (P.TS.02.OPR.013), по результатам выполнения которой Комиссия формирует и направляет уполномоченному органу государства-члена сведения из единого реестра или уведомление об отсутствии сведений, удовлетворяющих параметрам запроса.</w:t>
      </w:r>
    </w:p>
    <w:bookmarkEnd w:id="140"/>
    <w:bookmarkStart w:name="z178" w:id="141"/>
    <w:p>
      <w:pPr>
        <w:spacing w:after="0"/>
        <w:ind w:left="0"/>
        <w:jc w:val="both"/>
      </w:pPr>
      <w:r>
        <w:rPr>
          <w:rFonts w:ascii="Times New Roman"/>
          <w:b w:val="false"/>
          <w:i w:val="false"/>
          <w:color w:val="000000"/>
          <w:sz w:val="28"/>
        </w:rPr>
        <w:t>
      51. При поступлении в уполномоченный орган государства-члена сведений из единого реестра выполняется операция "Прием и обработка сведений из единого реестра" (P.TS.02.OPR.014), по результатам выполнения которой уполномоченный орган государства-члена, направивший запрос на представление сведений из единого реестра, осуществляет обработку полученных сведений из единого реестра или уведомления об отсутствии сведений, удовлетворяющих параметрам запроса.</w:t>
      </w:r>
    </w:p>
    <w:bookmarkEnd w:id="141"/>
    <w:bookmarkStart w:name="z179" w:id="142"/>
    <w:p>
      <w:pPr>
        <w:spacing w:after="0"/>
        <w:ind w:left="0"/>
        <w:jc w:val="both"/>
      </w:pPr>
      <w:r>
        <w:rPr>
          <w:rFonts w:ascii="Times New Roman"/>
          <w:b w:val="false"/>
          <w:i w:val="false"/>
          <w:color w:val="000000"/>
          <w:sz w:val="28"/>
        </w:rPr>
        <w:t>
      52. Результатом выполнения процедуры "Получение сведений из единого реестра" (P.TS.02.PRC.004) является получение уполномоченным органом государства-члена сведений из единого реестра или уведомления об отсутствии сведений, удовлетворяющих параметрам запроса.</w:t>
      </w:r>
    </w:p>
    <w:bookmarkEnd w:id="142"/>
    <w:bookmarkStart w:name="z180" w:id="143"/>
    <w:p>
      <w:pPr>
        <w:spacing w:after="0"/>
        <w:ind w:left="0"/>
        <w:jc w:val="both"/>
      </w:pPr>
      <w:r>
        <w:rPr>
          <w:rFonts w:ascii="Times New Roman"/>
          <w:b w:val="false"/>
          <w:i w:val="false"/>
          <w:color w:val="000000"/>
          <w:sz w:val="28"/>
        </w:rPr>
        <w:t>
      53. Перечень операций общего процесса, выполняемых в рамках процедуры "Получение сведений из единого реестра" (P.TS.02.PRC.004), приведен в таблице 20.</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82" w:id="144"/>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единого реестра" (P.TS.02.PRC.004)</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4"/>
        <w:gridCol w:w="1933"/>
        <w:gridCol w:w="2693"/>
      </w:tblGrid>
      <w:tr>
        <w:trPr>
          <w:trHeight w:val="30" w:hRule="atLeast"/>
        </w:trPr>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21 настоящих Правил</w:t>
            </w:r>
          </w:p>
        </w:tc>
      </w:tr>
      <w:tr>
        <w:trPr>
          <w:trHeight w:val="30" w:hRule="atLeast"/>
        </w:trPr>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единого реестра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r>
              <w:br/>
            </w:r>
            <w:r>
              <w:rPr>
                <w:rFonts w:ascii="Times New Roman"/>
                <w:b w:val="false"/>
                <w:i w:val="false"/>
                <w:color w:val="000000"/>
                <w:sz w:val="20"/>
              </w:rPr>
              <w:t>из единого реестра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84" w:id="145"/>
    <w:p>
      <w:pPr>
        <w:spacing w:after="0"/>
        <w:ind w:left="0"/>
        <w:jc w:val="left"/>
      </w:pPr>
      <w:r>
        <w:rPr>
          <w:rFonts w:ascii="Times New Roman"/>
          <w:b/>
          <w:i w:val="false"/>
          <w:color w:val="000000"/>
        </w:rPr>
        <w:t xml:space="preserve"> Описание операции "Запрос сведений из единого реестра" (P.TS.02.OPR.012)</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180"/>
        <w:gridCol w:w="990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сведений из единого реестра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запрашиваемых сведений должны соответствовать Описанию форматов и структур электронных документов и сведений</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в Комиссию запрос на представление сведений из единого реестра по государству-члену или по всему единому реестру по состоянию на дату, указанную </w:t>
            </w:r>
            <w:r>
              <w:br/>
            </w:r>
            <w:r>
              <w:rPr>
                <w:rFonts w:ascii="Times New Roman"/>
                <w:b w:val="false"/>
                <w:i w:val="false"/>
                <w:color w:val="000000"/>
                <w:sz w:val="20"/>
              </w:rPr>
              <w:t>в запросе, или на текущую дату, если дата не указана в запросе, в соответствии с Регламентом информационного взаимодействия</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 направлен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186" w:id="146"/>
    <w:p>
      <w:pPr>
        <w:spacing w:after="0"/>
        <w:ind w:left="0"/>
        <w:jc w:val="left"/>
      </w:pPr>
      <w:r>
        <w:rPr>
          <w:rFonts w:ascii="Times New Roman"/>
          <w:b/>
          <w:i w:val="false"/>
          <w:color w:val="000000"/>
        </w:rPr>
        <w:t xml:space="preserve"> Описание операции "Обработка и представление сведений из единого реестра" (P.TS.02.OPR.013)</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50"/>
        <w:gridCol w:w="10572"/>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единого реестра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поступлении запроса на представление сведений из единого реестра </w:t>
            </w:r>
            <w:r>
              <w:br/>
            </w:r>
            <w:r>
              <w:rPr>
                <w:rFonts w:ascii="Times New Roman"/>
                <w:b w:val="false"/>
                <w:i w:val="false"/>
                <w:color w:val="000000"/>
                <w:sz w:val="20"/>
              </w:rPr>
              <w:t>(операция "Запрос сведений из единого реестра" (P.TS.02.OPR.012))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авторизация, сведения запрашиваются только уполномоченными органами государств-членов.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7"/>
          <w:p>
            <w:pPr>
              <w:spacing w:after="20"/>
              <w:ind w:left="20"/>
              <w:jc w:val="both"/>
            </w:pPr>
            <w:r>
              <w:rPr>
                <w:rFonts w:ascii="Times New Roman"/>
                <w:b w:val="false"/>
                <w:i w:val="false"/>
                <w:color w:val="000000"/>
                <w:sz w:val="20"/>
              </w:rPr>
              <w:t>
исполнитель выполняет проверку полученного запроса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При успешном выполнении проверки исполнитель формирует сведения по государству-члену или по всему единому реестру в зависимости от условий запроса и направляет ответ на запрос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При представлении ответа на запрос могут быть направлены сообщения:</w:t>
            </w:r>
            <w:r>
              <w:br/>
            </w:r>
            <w:r>
              <w:rPr>
                <w:rFonts w:ascii="Times New Roman"/>
                <w:b w:val="false"/>
                <w:i w:val="false"/>
                <w:color w:val="000000"/>
                <w:sz w:val="20"/>
              </w:rPr>
              <w:t>
</w:t>
            </w:r>
            <w:r>
              <w:rPr>
                <w:rFonts w:ascii="Times New Roman"/>
                <w:b w:val="false"/>
                <w:i w:val="false"/>
                <w:color w:val="000000"/>
                <w:sz w:val="20"/>
              </w:rPr>
              <w:t xml:space="preserve">со сведениями об органах по оценке соответствия </w:t>
            </w:r>
            <w:r>
              <w:br/>
            </w:r>
            <w:r>
              <w:rPr>
                <w:rFonts w:ascii="Times New Roman"/>
                <w:b w:val="false"/>
                <w:i w:val="false"/>
                <w:color w:val="000000"/>
                <w:sz w:val="20"/>
              </w:rPr>
              <w:t>из единого реестра;</w:t>
            </w:r>
            <w:r>
              <w:br/>
            </w:r>
            <w:r>
              <w:rPr>
                <w:rFonts w:ascii="Times New Roman"/>
                <w:b w:val="false"/>
                <w:i w:val="false"/>
                <w:color w:val="000000"/>
                <w:sz w:val="20"/>
              </w:rPr>
              <w:t>
</w:t>
            </w:r>
            <w:r>
              <w:rPr>
                <w:rFonts w:ascii="Times New Roman"/>
                <w:b w:val="false"/>
                <w:i w:val="false"/>
                <w:color w:val="000000"/>
                <w:sz w:val="20"/>
              </w:rPr>
              <w:t xml:space="preserve">с уведомлением об отсутствии сведений, удовлетворяющих параметрам запроса (отсутствие сведений на дату и время, указанные в запросе), </w:t>
            </w:r>
            <w:r>
              <w:br/>
            </w:r>
            <w:r>
              <w:rPr>
                <w:rFonts w:ascii="Times New Roman"/>
                <w:b w:val="false"/>
                <w:i w:val="false"/>
                <w:color w:val="000000"/>
                <w:sz w:val="20"/>
              </w:rPr>
              <w:t>с указанием кода результата обработки сведений, соответствующего отсутствию сведений.</w:t>
            </w:r>
            <w:r>
              <w:br/>
            </w:r>
            <w:r>
              <w:rPr>
                <w:rFonts w:ascii="Times New Roman"/>
                <w:b w:val="false"/>
                <w:i w:val="false"/>
                <w:color w:val="000000"/>
                <w:sz w:val="20"/>
              </w:rPr>
              <w:t>
В случае если дата и время в запросе не указаны, представляются сведения, актуальные на текущие дату и время</w:t>
            </w:r>
          </w:p>
          <w:bookmarkEnd w:id="147"/>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уполномоченному органу государства-члена представлены сведения из единого реестра </w:t>
            </w:r>
            <w:r>
              <w:br/>
            </w:r>
            <w:r>
              <w:rPr>
                <w:rFonts w:ascii="Times New Roman"/>
                <w:b w:val="false"/>
                <w:i w:val="false"/>
                <w:color w:val="000000"/>
                <w:sz w:val="20"/>
              </w:rPr>
              <w:t>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193" w:id="148"/>
    <w:p>
      <w:pPr>
        <w:spacing w:after="0"/>
        <w:ind w:left="0"/>
        <w:jc w:val="left"/>
      </w:pPr>
      <w:r>
        <w:rPr>
          <w:rFonts w:ascii="Times New Roman"/>
          <w:b/>
          <w:i w:val="false"/>
          <w:color w:val="000000"/>
        </w:rPr>
        <w:t xml:space="preserve"> Описание операции "Прием и обработка сведений из единого реестра" (P.TS.02.OPR.014)</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180"/>
        <w:gridCol w:w="990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P.TS.02.OPR.014</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единого реестра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сведений из единого реестра или уведомления об их отсутствии</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получаемых сведений должны соответствовать Описанию форматов и структур электронных документов и сведений</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обработку полученных сведений в соответствии с Регламентом информационного взаимодействия</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 или уведомление об отсутствии сведений, удовлетворяющих параметрам запроса, получены</w:t>
            </w:r>
          </w:p>
        </w:tc>
      </w:tr>
    </w:tbl>
    <w:bookmarkStart w:name="z194" w:id="149"/>
    <w:p>
      <w:pPr>
        <w:spacing w:after="0"/>
        <w:ind w:left="0"/>
        <w:jc w:val="left"/>
      </w:pPr>
      <w:r>
        <w:rPr>
          <w:rFonts w:ascii="Times New Roman"/>
          <w:b/>
          <w:i w:val="false"/>
          <w:color w:val="000000"/>
        </w:rPr>
        <w:t xml:space="preserve"> Процедура "Получение измененных сведений из единого реестра" (P.TS.02.PRC.005)</w:t>
      </w:r>
    </w:p>
    <w:bookmarkEnd w:id="149"/>
    <w:bookmarkStart w:name="z195" w:id="150"/>
    <w:p>
      <w:pPr>
        <w:spacing w:after="0"/>
        <w:ind w:left="0"/>
        <w:jc w:val="both"/>
      </w:pPr>
      <w:r>
        <w:rPr>
          <w:rFonts w:ascii="Times New Roman"/>
          <w:b w:val="false"/>
          <w:i w:val="false"/>
          <w:color w:val="000000"/>
          <w:sz w:val="28"/>
        </w:rPr>
        <w:t>
      54. Схема выполнения процедуры "Получение измененных сведений из единого реестра" (P.TS.02.PRC.005) представлена на рисунке 8.</w:t>
      </w:r>
    </w:p>
    <w:bookmarkEnd w:id="150"/>
    <w:bookmarkStart w:name="z196" w:id="151"/>
    <w:p>
      <w:pPr>
        <w:spacing w:after="0"/>
        <w:ind w:left="0"/>
        <w:jc w:val="left"/>
      </w:pPr>
    </w:p>
    <w:bookmarkEnd w:id="151"/>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096000"/>
                    </a:xfrm>
                    <a:prstGeom prst="rect">
                      <a:avLst/>
                    </a:prstGeom>
                  </pic:spPr>
                </pic:pic>
              </a:graphicData>
            </a:graphic>
          </wp:inline>
        </w:drawing>
      </w:r>
    </w:p>
    <w:p>
      <w:pPr>
        <w:spacing w:after="0"/>
        <w:ind w:left="0"/>
        <w:jc w:val="left"/>
      </w:pPr>
      <w:r>
        <w:rPr>
          <w:rFonts w:ascii="Times New Roman"/>
          <w:b/>
          <w:i w:val="false"/>
          <w:color w:val="000000"/>
          <w:sz w:val="28"/>
        </w:rPr>
        <w:t>Рис. 8. Схема выполнения процедуры "Получение измененных сведений из единого реестра" (P.TS.02.PRC.005)</w:t>
      </w:r>
      <w:r>
        <w:br/>
      </w:r>
    </w:p>
    <w:bookmarkStart w:name="z197" w:id="152"/>
    <w:p>
      <w:pPr>
        <w:spacing w:after="0"/>
        <w:ind w:left="0"/>
        <w:jc w:val="both"/>
      </w:pPr>
      <w:r>
        <w:rPr>
          <w:rFonts w:ascii="Times New Roman"/>
          <w:b w:val="false"/>
          <w:i w:val="false"/>
          <w:color w:val="000000"/>
          <w:sz w:val="28"/>
        </w:rPr>
        <w:t xml:space="preserve">
      55. Процедура "Получение измененных сведений из единого реестра" (P.TS.02.PRC.005) выполняется в целях получения уполномоченным органом государства-члена сведений из единого реестра, включение или изменение которых произошло начиная </w:t>
      </w:r>
      <w:r>
        <w:br/>
      </w:r>
      <w:r>
        <w:rPr>
          <w:rFonts w:ascii="Times New Roman"/>
          <w:b w:val="false"/>
          <w:i w:val="false"/>
          <w:color w:val="000000"/>
          <w:sz w:val="28"/>
        </w:rPr>
        <w:t xml:space="preserve">с момента, указанного в запросе, до момента выполнения этого запроса. Процедура выполняется в том числе в случае, если в результате выполнения процедуры "Получение сведений о дате и времени обновления единого реестра" (P.TS.02.PRC.003) выявлено, что дата </w:t>
      </w:r>
      <w:r>
        <w:br/>
      </w:r>
      <w:r>
        <w:rPr>
          <w:rFonts w:ascii="Times New Roman"/>
          <w:b w:val="false"/>
          <w:i w:val="false"/>
          <w:color w:val="000000"/>
          <w:sz w:val="28"/>
        </w:rPr>
        <w:t xml:space="preserve">и время последнего получения уполномоченным органом государства-члена сведений из единого реестра являются более ранними, чем дата </w:t>
      </w:r>
      <w:r>
        <w:br/>
      </w:r>
      <w:r>
        <w:rPr>
          <w:rFonts w:ascii="Times New Roman"/>
          <w:b w:val="false"/>
          <w:i w:val="false"/>
          <w:color w:val="000000"/>
          <w:sz w:val="28"/>
        </w:rPr>
        <w:t>и время последнего обновления единого реестра.</w:t>
      </w:r>
    </w:p>
    <w:bookmarkEnd w:id="152"/>
    <w:bookmarkStart w:name="z198" w:id="153"/>
    <w:p>
      <w:pPr>
        <w:spacing w:after="0"/>
        <w:ind w:left="0"/>
        <w:jc w:val="both"/>
      </w:pPr>
      <w:r>
        <w:rPr>
          <w:rFonts w:ascii="Times New Roman"/>
          <w:b w:val="false"/>
          <w:i w:val="false"/>
          <w:color w:val="000000"/>
          <w:sz w:val="28"/>
        </w:rPr>
        <w:t>
      56. Первой выполняется операция "Запрос измененных сведений из единого реестра" (P.TS.02.OPR.015), по результатам выполнения которой уполномоченный орган государства-члена формирует и направляет в Комиссию запрос на представление измененных сведений из единого реестра.</w:t>
      </w:r>
    </w:p>
    <w:bookmarkEnd w:id="153"/>
    <w:bookmarkStart w:name="z199" w:id="154"/>
    <w:p>
      <w:pPr>
        <w:spacing w:after="0"/>
        <w:ind w:left="0"/>
        <w:jc w:val="both"/>
      </w:pPr>
      <w:r>
        <w:rPr>
          <w:rFonts w:ascii="Times New Roman"/>
          <w:b w:val="false"/>
          <w:i w:val="false"/>
          <w:color w:val="000000"/>
          <w:sz w:val="28"/>
        </w:rPr>
        <w:t>
      57. При поступлении в Комиссию запроса на представление измененных сведений из единого реестра выполняется операция "Обработка и представление измененных сведений из единого реестра" (P.TS.02.OPR.016), по результатам выполнения которой Комиссия формирует и направляет уполномоченному органу государства-члена сведения, измененные в едином реестре с даты, указанной в запросе, или уведомление об отсутствии сведений, удовлетворяющих параметрам запроса.</w:t>
      </w:r>
    </w:p>
    <w:bookmarkEnd w:id="154"/>
    <w:bookmarkStart w:name="z200" w:id="155"/>
    <w:p>
      <w:pPr>
        <w:spacing w:after="0"/>
        <w:ind w:left="0"/>
        <w:jc w:val="both"/>
      </w:pPr>
      <w:r>
        <w:rPr>
          <w:rFonts w:ascii="Times New Roman"/>
          <w:b w:val="false"/>
          <w:i w:val="false"/>
          <w:color w:val="000000"/>
          <w:sz w:val="28"/>
        </w:rPr>
        <w:t>
      58. При поступлении в уполномоченный орган государства-члена сведений, измененных в едином реестре, или уведомления об отсутствии сведений, удовлетворяющих параметрам запроса, выполняется операция "Прием и обработка измененных сведений из единого реестра" (P.TS.02.OPR.017), по результатам выполнения которой уполномоченный орган государства-члена, направивший запрос на представление сведений, измененных в едином реестре, осуществляет обработку полученных сведений или уведомления об отсутствии сведений, удовлетворяющих параметрам запроса.</w:t>
      </w:r>
    </w:p>
    <w:bookmarkEnd w:id="155"/>
    <w:bookmarkStart w:name="z201" w:id="156"/>
    <w:p>
      <w:pPr>
        <w:spacing w:after="0"/>
        <w:ind w:left="0"/>
        <w:jc w:val="both"/>
      </w:pPr>
      <w:r>
        <w:rPr>
          <w:rFonts w:ascii="Times New Roman"/>
          <w:b w:val="false"/>
          <w:i w:val="false"/>
          <w:color w:val="000000"/>
          <w:sz w:val="28"/>
        </w:rPr>
        <w:t>
      59. Результатом выполнения процедуры "Получение измененных сведений из единого реестра" (P.TS.02.PRC.005) является получение уполномоченным органом государства-члена сведений, измененных в едином реестре, или уведомления об отсутствии сведений, удовлетворяющих параметрам запроса.</w:t>
      </w:r>
    </w:p>
    <w:bookmarkEnd w:id="156"/>
    <w:bookmarkStart w:name="z202" w:id="157"/>
    <w:p>
      <w:pPr>
        <w:spacing w:after="0"/>
        <w:ind w:left="0"/>
        <w:jc w:val="both"/>
      </w:pPr>
      <w:r>
        <w:rPr>
          <w:rFonts w:ascii="Times New Roman"/>
          <w:b w:val="false"/>
          <w:i w:val="false"/>
          <w:color w:val="000000"/>
          <w:sz w:val="28"/>
        </w:rPr>
        <w:t>
      60. Перечень операций общего процесса, выполняемых в рамках процедуры "Получение измененных сведений из единого реестра" (P.TS.02.PRC.005), приведен в таблице 24.</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204" w:id="158"/>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измененных сведений из единого реестра" (P.TS.02.PRC.005)</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9"/>
        <w:gridCol w:w="2143"/>
        <w:gridCol w:w="2638"/>
      </w:tblGrid>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единого реестра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25 настоящих Правил</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измененных сведений из единого реестра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r>
        <w:trPr>
          <w:trHeight w:val="3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единого реестра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206" w:id="159"/>
    <w:p>
      <w:pPr>
        <w:spacing w:after="0"/>
        <w:ind w:left="0"/>
        <w:jc w:val="left"/>
      </w:pPr>
      <w:r>
        <w:rPr>
          <w:rFonts w:ascii="Times New Roman"/>
          <w:b/>
          <w:i w:val="false"/>
          <w:color w:val="000000"/>
        </w:rPr>
        <w:t xml:space="preserve"> Описание операции "Запрос измененных сведений из единого реестра" (P.TS.02.OPR.015)</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23"/>
        <w:gridCol w:w="10220"/>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единого реестра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измененных сведений из единого реестра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запрашиваемых сведений должны соответствовать Описанию форматов и структур электронных документов и сведений</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0"/>
          <w:p>
            <w:pPr>
              <w:spacing w:after="20"/>
              <w:ind w:left="20"/>
              <w:jc w:val="both"/>
            </w:pPr>
            <w:r>
              <w:rPr>
                <w:rFonts w:ascii="Times New Roman"/>
                <w:b w:val="false"/>
                <w:i w:val="false"/>
                <w:color w:val="000000"/>
                <w:sz w:val="20"/>
              </w:rPr>
              <w:t xml:space="preserve">
исполнитель формирует и направляет в Комиссию запрос на представление измененных сведений </w:t>
            </w:r>
            <w:r>
              <w:br/>
            </w:r>
            <w:r>
              <w:rPr>
                <w:rFonts w:ascii="Times New Roman"/>
                <w:b w:val="false"/>
                <w:i w:val="false"/>
                <w:color w:val="000000"/>
                <w:sz w:val="20"/>
              </w:rPr>
              <w:t>из единого реестра по государству-члену или по всему единому реестру, начиная с даты и времени обновления, указанных в запросе, до момента выполнения запроса,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 xml:space="preserve">При необходимости получения сведений, содержащихся в едином реестре, в полном объеме </w:t>
            </w:r>
            <w:r>
              <w:br/>
            </w:r>
            <w:r>
              <w:rPr>
                <w:rFonts w:ascii="Times New Roman"/>
                <w:b w:val="false"/>
                <w:i w:val="false"/>
                <w:color w:val="000000"/>
                <w:sz w:val="20"/>
              </w:rPr>
              <w:t>(с учетом исторических данных) дата и время обновления в запросе не указываются.</w:t>
            </w:r>
            <w:r>
              <w:br/>
            </w:r>
            <w:r>
              <w:rPr>
                <w:rFonts w:ascii="Times New Roman"/>
                <w:b w:val="false"/>
                <w:i w:val="false"/>
                <w:color w:val="000000"/>
                <w:sz w:val="20"/>
              </w:rPr>
              <w:t>
При необходимости представления сведений, включенных в единый реестр на основании сведений, представленных определенными государствами-членами, в запросе указываются коды государств-членов</w:t>
            </w:r>
          </w:p>
          <w:bookmarkEnd w:id="160"/>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запрос на получение сведений, измененных в едином реестре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210" w:id="161"/>
    <w:p>
      <w:pPr>
        <w:spacing w:after="0"/>
        <w:ind w:left="0"/>
        <w:jc w:val="left"/>
      </w:pPr>
      <w:r>
        <w:rPr>
          <w:rFonts w:ascii="Times New Roman"/>
          <w:b/>
          <w:i w:val="false"/>
          <w:color w:val="000000"/>
        </w:rPr>
        <w:t xml:space="preserve"> Описание операции "Обработка и представление измененных сведений из единого реестра" (P.TS.02.OPR.016)</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90"/>
        <w:gridCol w:w="10897"/>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измененных сведений </w:t>
            </w:r>
            <w:r>
              <w:br/>
            </w:r>
            <w:r>
              <w:rPr>
                <w:rFonts w:ascii="Times New Roman"/>
                <w:b w:val="false"/>
                <w:i w:val="false"/>
                <w:color w:val="000000"/>
                <w:sz w:val="20"/>
              </w:rPr>
              <w:t>из единого реестра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запроса на получение измененных сведений из единого реестра (операция "Запрос измененных сведений из единого реестра" (P.TS.02.OPR.015))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авторизация, сведения запрашиваются только уполномоченными органами государств-членов.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2"/>
          <w:p>
            <w:pPr>
              <w:spacing w:after="20"/>
              <w:ind w:left="20"/>
              <w:jc w:val="both"/>
            </w:pPr>
            <w:r>
              <w:rPr>
                <w:rFonts w:ascii="Times New Roman"/>
                <w:b w:val="false"/>
                <w:i w:val="false"/>
                <w:color w:val="000000"/>
                <w:sz w:val="20"/>
              </w:rPr>
              <w:t>
исполнитель выполняет проверку полученного запроса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При успешном выполнении проверки исполнитель направляет ответ на запрос по государству-члену или по всему единому реестру в зависимости от условий запроса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При представлении ответа на запрос могут быть направлены сообщения:</w:t>
            </w:r>
            <w:r>
              <w:br/>
            </w:r>
            <w:r>
              <w:rPr>
                <w:rFonts w:ascii="Times New Roman"/>
                <w:b w:val="false"/>
                <w:i w:val="false"/>
                <w:color w:val="000000"/>
                <w:sz w:val="20"/>
              </w:rPr>
              <w:t>
</w:t>
            </w:r>
            <w:r>
              <w:rPr>
                <w:rFonts w:ascii="Times New Roman"/>
                <w:b w:val="false"/>
                <w:i w:val="false"/>
                <w:color w:val="000000"/>
                <w:sz w:val="20"/>
              </w:rPr>
              <w:t xml:space="preserve">с измененными сведениями из единого реестра начиная с даты и времени обновления, указанных </w:t>
            </w:r>
            <w:r>
              <w:br/>
            </w:r>
            <w:r>
              <w:rPr>
                <w:rFonts w:ascii="Times New Roman"/>
                <w:b w:val="false"/>
                <w:i w:val="false"/>
                <w:color w:val="000000"/>
                <w:sz w:val="20"/>
              </w:rPr>
              <w:t>в запросе;</w:t>
            </w:r>
            <w:r>
              <w:br/>
            </w:r>
            <w:r>
              <w:rPr>
                <w:rFonts w:ascii="Times New Roman"/>
                <w:b w:val="false"/>
                <w:i w:val="false"/>
                <w:color w:val="000000"/>
                <w:sz w:val="20"/>
              </w:rPr>
              <w:t>
</w:t>
            </w:r>
            <w:r>
              <w:rPr>
                <w:rFonts w:ascii="Times New Roman"/>
                <w:b w:val="false"/>
                <w:i w:val="false"/>
                <w:color w:val="000000"/>
                <w:sz w:val="20"/>
              </w:rPr>
              <w:t>с уведомлением об отсутствии сведений, удовлетворяющих параметрам запроса (отсутствие измененных сведений начиная с даты и времени обновления, указанной в запросе), с указанием кода результата обработки сведений, соответствующего отсутствию сведений.</w:t>
            </w:r>
            <w:r>
              <w:br/>
            </w:r>
            <w:r>
              <w:rPr>
                <w:rFonts w:ascii="Times New Roman"/>
                <w:b w:val="false"/>
                <w:i w:val="false"/>
                <w:color w:val="000000"/>
                <w:sz w:val="20"/>
              </w:rPr>
              <w:t xml:space="preserve">
В случае если дата и время обновления сведений </w:t>
            </w:r>
            <w:r>
              <w:br/>
            </w:r>
            <w:r>
              <w:rPr>
                <w:rFonts w:ascii="Times New Roman"/>
                <w:b w:val="false"/>
                <w:i w:val="false"/>
                <w:color w:val="000000"/>
                <w:sz w:val="20"/>
              </w:rPr>
              <w:t xml:space="preserve">в запросе не указаны, представляются все сведения </w:t>
            </w:r>
            <w:r>
              <w:br/>
            </w:r>
            <w:r>
              <w:rPr>
                <w:rFonts w:ascii="Times New Roman"/>
                <w:b w:val="false"/>
                <w:i w:val="false"/>
                <w:color w:val="000000"/>
                <w:sz w:val="20"/>
              </w:rPr>
              <w:t>из единого реестра с историей их изменений</w:t>
            </w:r>
          </w:p>
          <w:bookmarkEnd w:id="162"/>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уполномоченному органу государства-члена представлены измененные сведения из единого реестра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217" w:id="163"/>
    <w:p>
      <w:pPr>
        <w:spacing w:after="0"/>
        <w:ind w:left="0"/>
        <w:jc w:val="left"/>
      </w:pPr>
      <w:r>
        <w:rPr>
          <w:rFonts w:ascii="Times New Roman"/>
          <w:b/>
          <w:i w:val="false"/>
          <w:color w:val="000000"/>
        </w:rPr>
        <w:t xml:space="preserve"> Описание операции "Прием и обработка измененных сведений </w:t>
      </w:r>
      <w:r>
        <w:br/>
      </w:r>
      <w:r>
        <w:rPr>
          <w:rFonts w:ascii="Times New Roman"/>
          <w:b/>
          <w:i w:val="false"/>
          <w:color w:val="000000"/>
        </w:rPr>
        <w:t>из единого реестра" (P.TS.02.OPR.017)</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180"/>
        <w:gridCol w:w="990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единого реестра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сведений, измененных </w:t>
            </w:r>
            <w:r>
              <w:br/>
            </w:r>
            <w:r>
              <w:rPr>
                <w:rFonts w:ascii="Times New Roman"/>
                <w:b w:val="false"/>
                <w:i w:val="false"/>
                <w:color w:val="000000"/>
                <w:sz w:val="20"/>
              </w:rPr>
              <w:t>в едином реестре, или уведомления об их отсутствии</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r>
              <w:br/>
            </w:r>
            <w:r>
              <w:rPr>
                <w:rFonts w:ascii="Times New Roman"/>
                <w:b w:val="false"/>
                <w:i w:val="false"/>
                <w:color w:val="000000"/>
                <w:sz w:val="20"/>
              </w:rPr>
              <w:t>и структур электронных документов и сведений</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обработку полученных сведений в соответствии с Регламентом информационного взаимодействия</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единого реестра или уведомление об отсутствии сведений, удовлетворяющих параметрам запроса, получены</w:t>
            </w:r>
          </w:p>
        </w:tc>
      </w:tr>
    </w:tbl>
    <w:bookmarkStart w:name="z218" w:id="164"/>
    <w:p>
      <w:pPr>
        <w:spacing w:after="0"/>
        <w:ind w:left="0"/>
        <w:jc w:val="left"/>
      </w:pPr>
      <w:r>
        <w:rPr>
          <w:rFonts w:ascii="Times New Roman"/>
          <w:b/>
          <w:i w:val="false"/>
          <w:color w:val="000000"/>
        </w:rPr>
        <w:t xml:space="preserve"> IX. Порядок действий в нештатных ситуациях</w:t>
      </w:r>
    </w:p>
    <w:bookmarkEnd w:id="164"/>
    <w:bookmarkStart w:name="z219" w:id="165"/>
    <w:p>
      <w:pPr>
        <w:spacing w:after="0"/>
        <w:ind w:left="0"/>
        <w:jc w:val="both"/>
      </w:pPr>
      <w:r>
        <w:rPr>
          <w:rFonts w:ascii="Times New Roman"/>
          <w:b w:val="false"/>
          <w:i w:val="false"/>
          <w:color w:val="000000"/>
          <w:sz w:val="28"/>
        </w:rPr>
        <w:t>
      61.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65"/>
    <w:bookmarkStart w:name="z220" w:id="166"/>
    <w:p>
      <w:pPr>
        <w:spacing w:after="0"/>
        <w:ind w:left="0"/>
        <w:jc w:val="both"/>
      </w:pPr>
      <w:r>
        <w:rPr>
          <w:rFonts w:ascii="Times New Roman"/>
          <w:b w:val="false"/>
          <w:i w:val="false"/>
          <w:color w:val="000000"/>
          <w:sz w:val="28"/>
        </w:rPr>
        <w:t>
      62.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w:t>
      </w:r>
    </w:p>
    <w:bookmarkEnd w:id="166"/>
    <w:bookmarkStart w:name="z221" w:id="167"/>
    <w:p>
      <w:pPr>
        <w:spacing w:after="0"/>
        <w:ind w:left="0"/>
        <w:jc w:val="both"/>
      </w:pPr>
      <w:r>
        <w:rPr>
          <w:rFonts w:ascii="Times New Roman"/>
          <w:b w:val="false"/>
          <w:i w:val="false"/>
          <w:color w:val="000000"/>
          <w:sz w:val="28"/>
        </w:rPr>
        <w:t>
      63.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67"/>
    <w:bookmarkStart w:name="z222" w:id="168"/>
    <w:p>
      <w:pPr>
        <w:spacing w:after="0"/>
        <w:ind w:left="0"/>
        <w:jc w:val="both"/>
      </w:pPr>
      <w:r>
        <w:rPr>
          <w:rFonts w:ascii="Times New Roman"/>
          <w:b w:val="false"/>
          <w:i w:val="false"/>
          <w:color w:val="000000"/>
          <w:sz w:val="28"/>
        </w:rPr>
        <w:t>
      2.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утвержденный указанным Решением, изложить в следующей редакции:</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10 мая 2016 г. № 38 </w:t>
            </w:r>
            <w:r>
              <w:br/>
            </w:r>
            <w:r>
              <w:rPr>
                <w:rFonts w:ascii="Times New Roman"/>
                <w:b w:val="false"/>
                <w:i w:val="false"/>
                <w:color w:val="000000"/>
                <w:sz w:val="20"/>
              </w:rPr>
              <w:t xml:space="preserve">(в редакции Решения </w:t>
            </w:r>
            <w:r>
              <w:br/>
            </w:r>
            <w:r>
              <w:rPr>
                <w:rFonts w:ascii="Times New Roman"/>
                <w:b w:val="false"/>
                <w:i w:val="false"/>
                <w:color w:val="000000"/>
                <w:sz w:val="20"/>
              </w:rPr>
              <w:t xml:space="preserve">Коллегии Евразийской </w:t>
            </w:r>
            <w:r>
              <w:br/>
            </w:r>
            <w:r>
              <w:rPr>
                <w:rFonts w:ascii="Times New Roman"/>
                <w:b w:val="false"/>
                <w:i w:val="false"/>
                <w:color w:val="000000"/>
                <w:sz w:val="20"/>
              </w:rPr>
              <w:t xml:space="preserve">экономической комиссии </w:t>
            </w:r>
            <w:r>
              <w:br/>
            </w:r>
            <w:r>
              <w:rPr>
                <w:rFonts w:ascii="Times New Roman"/>
                <w:b w:val="false"/>
                <w:i w:val="false"/>
                <w:color w:val="000000"/>
                <w:sz w:val="20"/>
              </w:rPr>
              <w:t xml:space="preserve">от 21 октября 2019 г. № 183) </w:t>
            </w:r>
          </w:p>
        </w:tc>
      </w:tr>
    </w:tbl>
    <w:bookmarkStart w:name="z224" w:id="169"/>
    <w:p>
      <w:pPr>
        <w:spacing w:after="0"/>
        <w:ind w:left="0"/>
        <w:jc w:val="left"/>
      </w:pPr>
      <w:r>
        <w:rPr>
          <w:rFonts w:ascii="Times New Roman"/>
          <w:b/>
          <w:i w:val="false"/>
          <w:color w:val="000000"/>
        </w:rPr>
        <w:t xml:space="preserve"> Регламент </w:t>
      </w:r>
      <w:r>
        <w:br/>
      </w:r>
      <w:r>
        <w:rPr>
          <w:rFonts w:ascii="Times New Roman"/>
          <w:b/>
          <w:i w:val="false"/>
          <w:color w:val="000000"/>
        </w:rPr>
        <w:t xml:space="preserve">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w:t>
      </w:r>
    </w:p>
    <w:bookmarkEnd w:id="169"/>
    <w:bookmarkStart w:name="z225" w:id="170"/>
    <w:p>
      <w:pPr>
        <w:spacing w:after="0"/>
        <w:ind w:left="0"/>
        <w:jc w:val="left"/>
      </w:pPr>
      <w:r>
        <w:rPr>
          <w:rFonts w:ascii="Times New Roman"/>
          <w:b/>
          <w:i w:val="false"/>
          <w:color w:val="000000"/>
        </w:rPr>
        <w:t xml:space="preserve"> I. Общие положения </w:t>
      </w:r>
    </w:p>
    <w:bookmarkEnd w:id="170"/>
    <w:bookmarkStart w:name="z226" w:id="171"/>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171"/>
    <w:bookmarkStart w:name="z227" w:id="172"/>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172"/>
    <w:bookmarkStart w:name="z228" w:id="173"/>
    <w:p>
      <w:pPr>
        <w:spacing w:after="0"/>
        <w:ind w:left="0"/>
        <w:jc w:val="both"/>
      </w:pPr>
      <w:r>
        <w:rPr>
          <w:rFonts w:ascii="Times New Roman"/>
          <w:b w:val="false"/>
          <w:i w:val="false"/>
          <w:color w:val="000000"/>
          <w:sz w:val="28"/>
        </w:rPr>
        <w:t>
      Решение Совета Евразийской экономической комиссии от 5 декабря 2018 г. № 100 "О Порядке включения аккредитованных органов по оценке соответствия (в том числе органов по сертификации, испытательных лабораторий (центров)) в единый реестр органов по оценке соответствия Евразийского экономического союза, а также его формирования и ведения";</w:t>
      </w:r>
    </w:p>
    <w:bookmarkEnd w:id="173"/>
    <w:bookmarkStart w:name="z229" w:id="174"/>
    <w:p>
      <w:pPr>
        <w:spacing w:after="0"/>
        <w:ind w:left="0"/>
        <w:jc w:val="both"/>
      </w:pPr>
      <w:r>
        <w:rPr>
          <w:rFonts w:ascii="Times New Roman"/>
          <w:b w:val="false"/>
          <w:i w:val="false"/>
          <w:color w:val="000000"/>
          <w:sz w:val="28"/>
        </w:rPr>
        <w:t>
      Решение Комиссии Таможенного союза от 7 апреля 2011 г. № 620 "О Едином перечне продукции, подлежащей обязательной оценке (подтверждению) соответствия в рамках Таможенного союза с выдачей единых документов";</w:t>
      </w:r>
    </w:p>
    <w:bookmarkEnd w:id="174"/>
    <w:bookmarkStart w:name="z230" w:id="175"/>
    <w:p>
      <w:pPr>
        <w:spacing w:after="0"/>
        <w:ind w:left="0"/>
        <w:jc w:val="both"/>
      </w:pPr>
      <w:r>
        <w:rPr>
          <w:rFonts w:ascii="Times New Roman"/>
          <w:b w:val="false"/>
          <w:i w:val="false"/>
          <w:color w:val="000000"/>
          <w:sz w:val="28"/>
        </w:rPr>
        <w:t>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End w:id="175"/>
    <w:bookmarkStart w:name="z231" w:id="176"/>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176"/>
    <w:bookmarkStart w:name="z232" w:id="177"/>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177"/>
    <w:bookmarkStart w:name="z233" w:id="178"/>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178"/>
    <w:bookmarkStart w:name="z234" w:id="179"/>
    <w:p>
      <w:pPr>
        <w:spacing w:after="0"/>
        <w:ind w:left="0"/>
        <w:jc w:val="both"/>
      </w:pPr>
      <w:r>
        <w:rPr>
          <w:rFonts w:ascii="Times New Roman"/>
          <w:b w:val="false"/>
          <w:i w:val="false"/>
          <w:color w:val="000000"/>
          <w:sz w:val="28"/>
        </w:rPr>
        <w:t>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179"/>
    <w:bookmarkStart w:name="z235" w:id="180"/>
    <w:p>
      <w:pPr>
        <w:spacing w:after="0"/>
        <w:ind w:left="0"/>
        <w:jc w:val="left"/>
      </w:pPr>
      <w:r>
        <w:rPr>
          <w:rFonts w:ascii="Times New Roman"/>
          <w:b/>
          <w:i w:val="false"/>
          <w:color w:val="000000"/>
        </w:rPr>
        <w:t xml:space="preserve"> II. Область применения</w:t>
      </w:r>
    </w:p>
    <w:bookmarkEnd w:id="180"/>
    <w:bookmarkStart w:name="z236" w:id="181"/>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(далее – общий процесс), а также своей роли при их выполнении.</w:t>
      </w:r>
    </w:p>
    <w:bookmarkEnd w:id="181"/>
    <w:bookmarkStart w:name="z237" w:id="182"/>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82"/>
    <w:bookmarkStart w:name="z238" w:id="183"/>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83"/>
    <w:bookmarkStart w:name="z239" w:id="184"/>
    <w:p>
      <w:pPr>
        <w:spacing w:after="0"/>
        <w:ind w:left="0"/>
        <w:jc w:val="left"/>
      </w:pPr>
      <w:r>
        <w:rPr>
          <w:rFonts w:ascii="Times New Roman"/>
          <w:b/>
          <w:i w:val="false"/>
          <w:color w:val="000000"/>
        </w:rPr>
        <w:t xml:space="preserve"> III. Основные понятия</w:t>
      </w:r>
    </w:p>
    <w:bookmarkEnd w:id="184"/>
    <w:bookmarkStart w:name="z240" w:id="185"/>
    <w:p>
      <w:pPr>
        <w:spacing w:after="0"/>
        <w:ind w:left="0"/>
        <w:jc w:val="both"/>
      </w:pPr>
      <w:r>
        <w:rPr>
          <w:rFonts w:ascii="Times New Roman"/>
          <w:b w:val="false"/>
          <w:i w:val="false"/>
          <w:color w:val="000000"/>
          <w:sz w:val="28"/>
        </w:rPr>
        <w:t>
      5.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85"/>
    <w:bookmarkStart w:name="z241" w:id="186"/>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утвержденных Решением Коллегии Евразийской экономической комиссии от 10 мая 2016 г. № 38 (далее – Правила информационного взаимодействия).</w:t>
      </w:r>
    </w:p>
    <w:bookmarkEnd w:id="186"/>
    <w:bookmarkStart w:name="z242" w:id="187"/>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187"/>
    <w:bookmarkStart w:name="z243" w:id="188"/>
    <w:p>
      <w:pPr>
        <w:spacing w:after="0"/>
        <w:ind w:left="0"/>
        <w:jc w:val="both"/>
      </w:pPr>
      <w:r>
        <w:rPr>
          <w:rFonts w:ascii="Times New Roman"/>
          <w:b w:val="false"/>
          <w:i w:val="false"/>
          <w:color w:val="000000"/>
          <w:sz w:val="28"/>
        </w:rPr>
        <w:t>
      1. Участники информационного взаимодействия</w:t>
      </w:r>
    </w:p>
    <w:bookmarkEnd w:id="188"/>
    <w:bookmarkStart w:name="z244" w:id="189"/>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46" w:id="190"/>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538"/>
        <w:gridCol w:w="6218"/>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сведения из национальных частей единого реестра органов по оценке соответствия Союза (в том числе органов по сертификации, испытательных лабораторий (центров)) (далее – единый реестр)</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(P.TS.02.ACT.001)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получает сведения из национальных частей единого реестра и обеспечивает опубликование сведений на информационном портале Союза</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сведений</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запрос через интегрированную систему и получает сведения из единого реестра</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(P.TS.02.ACT.001)</w:t>
            </w:r>
          </w:p>
        </w:tc>
      </w:tr>
    </w:tbl>
    <w:bookmarkStart w:name="z247" w:id="191"/>
    <w:p>
      <w:pPr>
        <w:spacing w:after="0"/>
        <w:ind w:left="0"/>
        <w:jc w:val="left"/>
      </w:pPr>
      <w:r>
        <w:rPr>
          <w:rFonts w:ascii="Times New Roman"/>
          <w:b/>
          <w:i w:val="false"/>
          <w:color w:val="000000"/>
        </w:rPr>
        <w:t xml:space="preserve"> 2. Структура информационного взаимодействия</w:t>
      </w:r>
    </w:p>
    <w:bookmarkEnd w:id="191"/>
    <w:bookmarkStart w:name="z248" w:id="192"/>
    <w:p>
      <w:pPr>
        <w:spacing w:after="0"/>
        <w:ind w:left="0"/>
        <w:jc w:val="both"/>
      </w:pPr>
      <w:r>
        <w:rPr>
          <w:rFonts w:ascii="Times New Roman"/>
          <w:b w:val="false"/>
          <w:i w:val="false"/>
          <w:color w:val="000000"/>
          <w:sz w:val="28"/>
        </w:rPr>
        <w:t>
      7. Информационное взаимодействие в рамках общего процесса между уполномоченными органами государств – членов Союза и Евразийской экономической комиссией (далее соответственно – уполномоченные органы государств-членов, Комиссия) осуществляется в соответствии с процедурами общего процесса:</w:t>
      </w:r>
    </w:p>
    <w:bookmarkEnd w:id="192"/>
    <w:bookmarkStart w:name="z249" w:id="193"/>
    <w:p>
      <w:pPr>
        <w:spacing w:after="0"/>
        <w:ind w:left="0"/>
        <w:jc w:val="both"/>
      </w:pPr>
      <w:r>
        <w:rPr>
          <w:rFonts w:ascii="Times New Roman"/>
          <w:b w:val="false"/>
          <w:i w:val="false"/>
          <w:color w:val="000000"/>
          <w:sz w:val="28"/>
        </w:rPr>
        <w:t>
      формирование и ведение единого реестра;</w:t>
      </w:r>
    </w:p>
    <w:bookmarkEnd w:id="193"/>
    <w:bookmarkStart w:name="z250" w:id="194"/>
    <w:p>
      <w:pPr>
        <w:spacing w:after="0"/>
        <w:ind w:left="0"/>
        <w:jc w:val="both"/>
      </w:pPr>
      <w:r>
        <w:rPr>
          <w:rFonts w:ascii="Times New Roman"/>
          <w:b w:val="false"/>
          <w:i w:val="false"/>
          <w:color w:val="000000"/>
          <w:sz w:val="28"/>
        </w:rPr>
        <w:t>
      представление сведений из единого реестра.</w:t>
      </w:r>
    </w:p>
    <w:bookmarkEnd w:id="194"/>
    <w:bookmarkStart w:name="z251" w:id="195"/>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195"/>
    <w:bookmarkStart w:name="z252" w:id="196"/>
    <w:p>
      <w:pPr>
        <w:spacing w:after="0"/>
        <w:ind w:left="0"/>
        <w:jc w:val="left"/>
      </w:pPr>
    </w:p>
    <w:bookmarkEnd w:id="196"/>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37000"/>
                    </a:xfrm>
                    <a:prstGeom prst="rect">
                      <a:avLst/>
                    </a:prstGeom>
                  </pic:spPr>
                </pic:pic>
              </a:graphicData>
            </a:graphic>
          </wp:inline>
        </w:drawing>
      </w:r>
    </w:p>
    <w:p>
      <w:pPr>
        <w:spacing w:after="0"/>
        <w:ind w:left="0"/>
        <w:jc w:val="left"/>
      </w:pPr>
      <w:r>
        <w:rPr>
          <w:rFonts w:ascii="Times New Roman"/>
          <w:b/>
          <w:i w:val="false"/>
          <w:color w:val="000000"/>
          <w:sz w:val="28"/>
        </w:rPr>
        <w:t>Рис. 1. Структура информационного взаимодействия между уполномоченными органами государств-членов и Комиссией</w:t>
      </w:r>
      <w:r>
        <w:br/>
      </w:r>
    </w:p>
    <w:bookmarkStart w:name="z253" w:id="197"/>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197"/>
    <w:bookmarkStart w:name="z254" w:id="198"/>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98"/>
    <w:bookmarkStart w:name="z255" w:id="199"/>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утвержденному Решением Коллегии Евразийской экономической комиссии от 10 мая 2016 г. № 38 (далее – Описание форматов и структур электронных документов и сведений).</w:t>
      </w:r>
    </w:p>
    <w:bookmarkEnd w:id="199"/>
    <w:bookmarkStart w:name="z256" w:id="200"/>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00"/>
    <w:bookmarkStart w:name="z257" w:id="201"/>
    <w:p>
      <w:pPr>
        <w:spacing w:after="0"/>
        <w:ind w:left="0"/>
        <w:jc w:val="left"/>
      </w:pPr>
      <w:r>
        <w:rPr>
          <w:rFonts w:ascii="Times New Roman"/>
          <w:b/>
          <w:i w:val="false"/>
          <w:color w:val="000000"/>
        </w:rPr>
        <w:t xml:space="preserve"> V. Информационное взаимодействие в рамках групп процедур </w:t>
      </w:r>
    </w:p>
    <w:bookmarkEnd w:id="201"/>
    <w:bookmarkStart w:name="z258" w:id="202"/>
    <w:p>
      <w:pPr>
        <w:spacing w:after="0"/>
        <w:ind w:left="0"/>
        <w:jc w:val="left"/>
      </w:pPr>
      <w:r>
        <w:rPr>
          <w:rFonts w:ascii="Times New Roman"/>
          <w:b/>
          <w:i w:val="false"/>
          <w:color w:val="000000"/>
        </w:rPr>
        <w:t xml:space="preserve"> 1. Информационное взаимодействие при формировании и ведении единого реестра </w:t>
      </w:r>
    </w:p>
    <w:bookmarkEnd w:id="202"/>
    <w:bookmarkStart w:name="z259" w:id="203"/>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единого реестра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03"/>
    <w:bookmarkStart w:name="z260" w:id="204"/>
    <w:p>
      <w:pPr>
        <w:spacing w:after="0"/>
        <w:ind w:left="0"/>
        <w:jc w:val="left"/>
      </w:pPr>
    </w:p>
    <w:bookmarkEnd w:id="204"/>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715000"/>
                    </a:xfrm>
                    <a:prstGeom prst="rect">
                      <a:avLst/>
                    </a:prstGeom>
                  </pic:spPr>
                </pic:pic>
              </a:graphicData>
            </a:graphic>
          </wp:inline>
        </w:drawing>
      </w:r>
    </w:p>
    <w:p>
      <w:pPr>
        <w:spacing w:after="0"/>
        <w:ind w:left="0"/>
        <w:jc w:val="left"/>
      </w:pPr>
      <w:r>
        <w:br/>
      </w:r>
    </w:p>
    <w:bookmarkStart w:name="z261" w:id="205"/>
    <w:p>
      <w:pPr>
        <w:spacing w:after="0"/>
        <w:ind w:left="0"/>
        <w:jc w:val="left"/>
      </w:pPr>
      <w:r>
        <w:rPr>
          <w:rFonts w:ascii="Times New Roman"/>
          <w:b/>
          <w:i w:val="false"/>
          <w:color w:val="000000"/>
        </w:rPr>
        <w:t xml:space="preserve"> Рис. 2. Схема выполнения транзакций общего процесса при формировании и ведении единого реестра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63" w:id="206"/>
    <w:p>
      <w:pPr>
        <w:spacing w:after="0"/>
        <w:ind w:left="0"/>
        <w:jc w:val="left"/>
      </w:pPr>
      <w:r>
        <w:rPr>
          <w:rFonts w:ascii="Times New Roman"/>
          <w:b/>
          <w:i w:val="false"/>
          <w:color w:val="000000"/>
        </w:rPr>
        <w:t xml:space="preserve"> Перечень транзакций общего процесса при формировании и ведении единого реестра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328"/>
        <w:gridCol w:w="2458"/>
        <w:gridCol w:w="2384"/>
        <w:gridCol w:w="2288"/>
        <w:gridCol w:w="240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единый реестр (P.TS.02.PRC.001)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7"/>
          <w:p>
            <w:pPr>
              <w:spacing w:after="20"/>
              <w:ind w:left="20"/>
              <w:jc w:val="both"/>
            </w:pPr>
            <w:r>
              <w:rPr>
                <w:rFonts w:ascii="Times New Roman"/>
                <w:b w:val="false"/>
                <w:i w:val="false"/>
                <w:color w:val="000000"/>
                <w:sz w:val="20"/>
              </w:rPr>
              <w:t>
Представление сведений для включения в единый реестр (P.TS.02.OPR.001).</w:t>
            </w:r>
            <w:r>
              <w:br/>
            </w:r>
            <w:r>
              <w:rPr>
                <w:rFonts w:ascii="Times New Roman"/>
                <w:b w:val="false"/>
                <w:i w:val="false"/>
                <w:color w:val="000000"/>
                <w:sz w:val="20"/>
              </w:rPr>
              <w:t>
Получение уведомления о результатах включения сведений в единый реестр (P.TS.02.OPR.003)</w:t>
            </w:r>
          </w:p>
          <w:bookmarkEnd w:id="20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(P.TS.02.BEN.001): сведения переданы для включения в единый реестр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единый реестр (P.TS.02.OPR.002)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(P.TS.02.BEN.001): сведения обработаны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об органах по оценке соответствия для включения в единый реестр (P.TS.02.TRN.001)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едином реестре (P.TS.02.PRC.002)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8"/>
          <w:p>
            <w:pPr>
              <w:spacing w:after="20"/>
              <w:ind w:left="20"/>
              <w:jc w:val="both"/>
            </w:pPr>
            <w:r>
              <w:rPr>
                <w:rFonts w:ascii="Times New Roman"/>
                <w:b w:val="false"/>
                <w:i w:val="false"/>
                <w:color w:val="000000"/>
                <w:sz w:val="20"/>
              </w:rPr>
              <w:t>
Представление сведений для внесения изменений в единый реестр (P.TS.02.OPR.005).</w:t>
            </w:r>
            <w:r>
              <w:br/>
            </w:r>
            <w:r>
              <w:rPr>
                <w:rFonts w:ascii="Times New Roman"/>
                <w:b w:val="false"/>
                <w:i w:val="false"/>
                <w:color w:val="000000"/>
                <w:sz w:val="20"/>
              </w:rPr>
              <w:t>
Получение уведомления о результатах изменения сведений в едином реестре (P.TS.02.OPR.007)</w:t>
            </w:r>
          </w:p>
          <w:bookmarkEnd w:id="20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(P.TS.02.BEN.001): сведения переданы для внесения изменений в единый реестр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единый реестр (P.TS.02.OPR.006)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(P.TS.02.BEN.001): сведения обработаны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об органах по оценке соответствия для внесения изменений в единый реестр (P.TS.02.TRN.002)</w:t>
            </w:r>
          </w:p>
        </w:tc>
      </w:tr>
    </w:tbl>
    <w:p>
      <w:pPr>
        <w:spacing w:after="0"/>
        <w:ind w:left="0"/>
        <w:jc w:val="left"/>
      </w:pPr>
      <w:r>
        <w:br/>
      </w:r>
      <w:r>
        <w:rPr>
          <w:rFonts w:ascii="Times New Roman"/>
          <w:b w:val="false"/>
          <w:i w:val="false"/>
          <w:color w:val="000000"/>
          <w:sz w:val="28"/>
        </w:rPr>
        <w:t>
</w:t>
      </w:r>
    </w:p>
    <w:bookmarkStart w:name="z267" w:id="209"/>
    <w:p>
      <w:pPr>
        <w:spacing w:after="0"/>
        <w:ind w:left="0"/>
        <w:jc w:val="left"/>
      </w:pPr>
      <w:r>
        <w:rPr>
          <w:rFonts w:ascii="Times New Roman"/>
          <w:b/>
          <w:i w:val="false"/>
          <w:color w:val="000000"/>
        </w:rPr>
        <w:t xml:space="preserve"> 2. Информационное взаимодействие при представлении сведений из единого реестра </w:t>
      </w:r>
    </w:p>
    <w:bookmarkEnd w:id="209"/>
    <w:bookmarkStart w:name="z268" w:id="210"/>
    <w:p>
      <w:pPr>
        <w:spacing w:after="0"/>
        <w:ind w:left="0"/>
        <w:jc w:val="both"/>
      </w:pPr>
      <w:r>
        <w:rPr>
          <w:rFonts w:ascii="Times New Roman"/>
          <w:b w:val="false"/>
          <w:i w:val="false"/>
          <w:color w:val="000000"/>
          <w:sz w:val="28"/>
        </w:rPr>
        <w:t>
      13. Схема выполнения транзакций общего процесса при представлении сведений из единого реестра уполномоченным органам государств-членов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10"/>
    <w:bookmarkStart w:name="z269"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12"/>
    <w:p>
      <w:pPr>
        <w:spacing w:after="0"/>
        <w:ind w:left="0"/>
        <w:jc w:val="left"/>
      </w:pPr>
      <w:r>
        <w:rPr>
          <w:rFonts w:ascii="Times New Roman"/>
          <w:b/>
          <w:i w:val="false"/>
          <w:color w:val="000000"/>
        </w:rPr>
        <w:t xml:space="preserve"> Рис. 3. Схема выполнения транзакций общего процесса при представлении сведений из единого реестра </w:t>
      </w:r>
    </w:p>
    <w:bookmarkEnd w:id="212"/>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73" w:id="213"/>
    <w:p>
      <w:pPr>
        <w:spacing w:after="0"/>
        <w:ind w:left="0"/>
        <w:jc w:val="left"/>
      </w:pPr>
      <w:r>
        <w:rPr>
          <w:rFonts w:ascii="Times New Roman"/>
          <w:b/>
          <w:i w:val="false"/>
          <w:color w:val="000000"/>
        </w:rPr>
        <w:t xml:space="preserve"> Перечень транзакций общего процесса при представлении сведений из единого реестра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510"/>
        <w:gridCol w:w="2288"/>
        <w:gridCol w:w="2495"/>
        <w:gridCol w:w="2288"/>
        <w:gridCol w:w="227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дате и времени обновления единого реестра (P.TS.02.PRC.003)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4"/>
          <w:p>
            <w:pPr>
              <w:spacing w:after="20"/>
              <w:ind w:left="20"/>
              <w:jc w:val="both"/>
            </w:pPr>
            <w:r>
              <w:rPr>
                <w:rFonts w:ascii="Times New Roman"/>
                <w:b w:val="false"/>
                <w:i w:val="false"/>
                <w:color w:val="000000"/>
                <w:sz w:val="20"/>
              </w:rPr>
              <w:t>
Запрос сведений о дате и времени обновления единого реестра (P.TS.02.OPR.009).</w:t>
            </w:r>
            <w:r>
              <w:br/>
            </w:r>
            <w:r>
              <w:rPr>
                <w:rFonts w:ascii="Times New Roman"/>
                <w:b w:val="false"/>
                <w:i w:val="false"/>
                <w:color w:val="000000"/>
                <w:sz w:val="20"/>
              </w:rPr>
              <w:t>
Прием и обработка сведений о дате и времени обновления единого реестра (P.TS.02.OPR.011)</w:t>
            </w:r>
          </w:p>
          <w:bookmarkEnd w:id="21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(P.TS.02.BEN.001):</w:t>
            </w:r>
            <w:r>
              <w:br/>
            </w:r>
            <w:r>
              <w:rPr>
                <w:rFonts w:ascii="Times New Roman"/>
                <w:b w:val="false"/>
                <w:i w:val="false"/>
                <w:color w:val="000000"/>
                <w:sz w:val="20"/>
              </w:rPr>
              <w:t>запрошены дата и время обновления единого реестра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дате и времени обновления единого реестра (P.TS.02.OPR.010)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реестр (P.TS.02.BEN.001): представлены дата </w:t>
            </w:r>
            <w:r>
              <w:br/>
            </w:r>
            <w:r>
              <w:rPr>
                <w:rFonts w:ascii="Times New Roman"/>
                <w:b w:val="false"/>
                <w:i w:val="false"/>
                <w:color w:val="000000"/>
                <w:sz w:val="20"/>
              </w:rPr>
              <w:t>и время обновления единого реестра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сведений </w:t>
            </w:r>
            <w:r>
              <w:br/>
            </w:r>
            <w:r>
              <w:rPr>
                <w:rFonts w:ascii="Times New Roman"/>
                <w:b w:val="false"/>
                <w:i w:val="false"/>
                <w:color w:val="000000"/>
                <w:sz w:val="20"/>
              </w:rPr>
              <w:t>о дате и времени обновления единого реестра (P.TS.02.TRN.003)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единого реестра (P.TS.02.PRC.004)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5"/>
          <w:p>
            <w:pPr>
              <w:spacing w:after="20"/>
              <w:ind w:left="20"/>
              <w:jc w:val="both"/>
            </w:pPr>
            <w:r>
              <w:rPr>
                <w:rFonts w:ascii="Times New Roman"/>
                <w:b w:val="false"/>
                <w:i w:val="false"/>
                <w:color w:val="000000"/>
                <w:sz w:val="20"/>
              </w:rPr>
              <w:t>
Запрос сведений из единого реестра (P.TS.02.OPR.012).</w:t>
            </w:r>
            <w:r>
              <w:br/>
            </w:r>
            <w:r>
              <w:rPr>
                <w:rFonts w:ascii="Times New Roman"/>
                <w:b w:val="false"/>
                <w:i w:val="false"/>
                <w:color w:val="000000"/>
                <w:sz w:val="20"/>
              </w:rPr>
              <w:t>
Прием и обработка сведений из единого реестра (P.TS.02.OPR.014)</w:t>
            </w:r>
          </w:p>
          <w:bookmarkEnd w:id="21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(P.TS.02.BEN.001):</w:t>
            </w:r>
            <w:r>
              <w:br/>
            </w:r>
            <w:r>
              <w:rPr>
                <w:rFonts w:ascii="Times New Roman"/>
                <w:b w:val="false"/>
                <w:i w:val="false"/>
                <w:color w:val="000000"/>
                <w:sz w:val="20"/>
              </w:rPr>
              <w:t>сведения запрошены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r>
              <w:br/>
            </w:r>
            <w:r>
              <w:rPr>
                <w:rFonts w:ascii="Times New Roman"/>
                <w:b w:val="false"/>
                <w:i w:val="false"/>
                <w:color w:val="000000"/>
                <w:sz w:val="20"/>
              </w:rPr>
              <w:t>и представление сведений из единого реестра (P.TS.02.OPR.013)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6"/>
          <w:p>
            <w:pPr>
              <w:spacing w:after="20"/>
              <w:ind w:left="20"/>
              <w:jc w:val="both"/>
            </w:pPr>
            <w:r>
              <w:rPr>
                <w:rFonts w:ascii="Times New Roman"/>
                <w:b w:val="false"/>
                <w:i w:val="false"/>
                <w:color w:val="000000"/>
                <w:sz w:val="20"/>
              </w:rPr>
              <w:t>
единый реестр (P.TS.02.BEN.001): сведения отсутствуют.</w:t>
            </w:r>
            <w:r>
              <w:br/>
            </w:r>
            <w:r>
              <w:rPr>
                <w:rFonts w:ascii="Times New Roman"/>
                <w:b w:val="false"/>
                <w:i w:val="false"/>
                <w:color w:val="000000"/>
                <w:sz w:val="20"/>
              </w:rPr>
              <w:t>
Единый реестр (P.TS.02.BEN.001): сведения представлены</w:t>
            </w:r>
          </w:p>
          <w:bookmarkEnd w:id="216"/>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из единого реестра (P.TS.02.TRN.004)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единого реестра (P.TS.02.PRC.005)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7"/>
          <w:p>
            <w:pPr>
              <w:spacing w:after="20"/>
              <w:ind w:left="20"/>
              <w:jc w:val="both"/>
            </w:pPr>
            <w:r>
              <w:rPr>
                <w:rFonts w:ascii="Times New Roman"/>
                <w:b w:val="false"/>
                <w:i w:val="false"/>
                <w:color w:val="000000"/>
                <w:sz w:val="20"/>
              </w:rPr>
              <w:t>
Запрос измененных сведений из единого реестра (P.TS.02.OPR.015).</w:t>
            </w:r>
            <w:r>
              <w:br/>
            </w:r>
            <w:r>
              <w:rPr>
                <w:rFonts w:ascii="Times New Roman"/>
                <w:b w:val="false"/>
                <w:i w:val="false"/>
                <w:color w:val="000000"/>
                <w:sz w:val="20"/>
              </w:rPr>
              <w:t>
Прием и обработка измененных сведений из единого реестра (P.TS.02.OPR.017)</w:t>
            </w:r>
          </w:p>
          <w:bookmarkEnd w:id="21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(P.TS.02.BEN.001): запрошены изменения сведений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r>
              <w:br/>
            </w:r>
            <w:r>
              <w:rPr>
                <w:rFonts w:ascii="Times New Roman"/>
                <w:b w:val="false"/>
                <w:i w:val="false"/>
                <w:color w:val="000000"/>
                <w:sz w:val="20"/>
              </w:rPr>
              <w:t>и представление измененных сведений из единого реестра (P.TS.02.OPR.016)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8"/>
          <w:p>
            <w:pPr>
              <w:spacing w:after="20"/>
              <w:ind w:left="20"/>
              <w:jc w:val="both"/>
            </w:pPr>
            <w:r>
              <w:rPr>
                <w:rFonts w:ascii="Times New Roman"/>
                <w:b w:val="false"/>
                <w:i w:val="false"/>
                <w:color w:val="000000"/>
                <w:sz w:val="20"/>
              </w:rPr>
              <w:t>
единый реестр (P.TS.02.BEN.001): отсутствуют изменения сведений.</w:t>
            </w:r>
            <w:r>
              <w:br/>
            </w:r>
            <w:r>
              <w:rPr>
                <w:rFonts w:ascii="Times New Roman"/>
                <w:b w:val="false"/>
                <w:i w:val="false"/>
                <w:color w:val="000000"/>
                <w:sz w:val="20"/>
              </w:rPr>
              <w:t>
Единый реестр (P.TS.02.BEN.001): представлены изменения сведений</w:t>
            </w:r>
          </w:p>
          <w:bookmarkEnd w:id="218"/>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из единого реестра (P.TS.02.TRN.005)</w:t>
            </w:r>
          </w:p>
        </w:tc>
      </w:tr>
    </w:tbl>
    <w:p>
      <w:pPr>
        <w:spacing w:after="0"/>
        <w:ind w:left="0"/>
        <w:jc w:val="left"/>
      </w:pPr>
      <w:r>
        <w:br/>
      </w:r>
      <w:r>
        <w:rPr>
          <w:rFonts w:ascii="Times New Roman"/>
          <w:b w:val="false"/>
          <w:i w:val="false"/>
          <w:color w:val="000000"/>
          <w:sz w:val="28"/>
        </w:rPr>
        <w:t>
</w:t>
      </w:r>
    </w:p>
    <w:bookmarkStart w:name="z280" w:id="219"/>
    <w:p>
      <w:pPr>
        <w:spacing w:after="0"/>
        <w:ind w:left="0"/>
        <w:jc w:val="left"/>
      </w:pPr>
      <w:r>
        <w:rPr>
          <w:rFonts w:ascii="Times New Roman"/>
          <w:b/>
          <w:i w:val="false"/>
          <w:color w:val="000000"/>
        </w:rPr>
        <w:t xml:space="preserve"> VI. Описание сообщений общего процесса</w:t>
      </w:r>
    </w:p>
    <w:bookmarkEnd w:id="219"/>
    <w:bookmarkStart w:name="z281" w:id="220"/>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83" w:id="221"/>
    <w:p>
      <w:pPr>
        <w:spacing w:after="0"/>
        <w:ind w:left="0"/>
        <w:jc w:val="left"/>
      </w:pPr>
      <w:r>
        <w:rPr>
          <w:rFonts w:ascii="Times New Roman"/>
          <w:b/>
          <w:i w:val="false"/>
          <w:color w:val="000000"/>
        </w:rPr>
        <w:t xml:space="preserve"> Перечень сообщений общего процесса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0"/>
        <w:gridCol w:w="2058"/>
        <w:gridCol w:w="5542"/>
      </w:tblGrid>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органах по оценке соответствия для включения в единый реестр</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органе по оценке соответствия (R.TR.TS.02.001)</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органах по оценке соответствия для изменения в едином реестре</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органе по оценке соответствия (R.TR.TS.02.001)</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единого реестра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состоянии единого реестра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состоянии единого реестра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об органах по оценке соответствия из единого реестра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органах по оценке соответствия из единого реестра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органе по оценке соответствия (R.TR.TS.02.001)</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об органах по оценке соответствия из единого реестра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 органах по оценке соответствия из единого реестра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органе по оценке соответствия (R.TR.TS.02.001)</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 об органах по оценке соответствия в едином реестре</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284" w:id="222"/>
    <w:p>
      <w:pPr>
        <w:spacing w:after="0"/>
        <w:ind w:left="0"/>
        <w:jc w:val="left"/>
      </w:pPr>
      <w:r>
        <w:rPr>
          <w:rFonts w:ascii="Times New Roman"/>
          <w:b/>
          <w:i w:val="false"/>
          <w:color w:val="000000"/>
        </w:rPr>
        <w:t xml:space="preserve"> VII. Описание транзакций общего процесса</w:t>
      </w:r>
    </w:p>
    <w:bookmarkEnd w:id="222"/>
    <w:bookmarkStart w:name="z285" w:id="223"/>
    <w:p>
      <w:pPr>
        <w:spacing w:after="0"/>
        <w:ind w:left="0"/>
        <w:jc w:val="left"/>
      </w:pPr>
      <w:r>
        <w:rPr>
          <w:rFonts w:ascii="Times New Roman"/>
          <w:b/>
          <w:i w:val="false"/>
          <w:color w:val="000000"/>
        </w:rPr>
        <w:t xml:space="preserve"> 1. Транзакция общего процесса "Передача сведений об органах </w:t>
      </w:r>
      <w:r>
        <w:br/>
      </w:r>
      <w:r>
        <w:rPr>
          <w:rFonts w:ascii="Times New Roman"/>
          <w:b/>
          <w:i w:val="false"/>
          <w:color w:val="000000"/>
        </w:rPr>
        <w:t>по оценке соответствия для включения в единый реестр" (P.TS.02.TRN.001)</w:t>
      </w:r>
    </w:p>
    <w:bookmarkEnd w:id="223"/>
    <w:bookmarkStart w:name="z286" w:id="224"/>
    <w:p>
      <w:pPr>
        <w:spacing w:after="0"/>
        <w:ind w:left="0"/>
        <w:jc w:val="both"/>
      </w:pPr>
      <w:r>
        <w:rPr>
          <w:rFonts w:ascii="Times New Roman"/>
          <w:b w:val="false"/>
          <w:i w:val="false"/>
          <w:color w:val="000000"/>
          <w:sz w:val="28"/>
        </w:rPr>
        <w:t>
      15. Транзакция общего процесса "Передача сведений об органах по оценке соответствия для включения в единый реестр" (P.TS.02.TRN.001)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24"/>
    <w:bookmarkStart w:name="z287" w:id="225"/>
    <w:p>
      <w:pPr>
        <w:spacing w:after="0"/>
        <w:ind w:left="0"/>
        <w:jc w:val="left"/>
      </w:pPr>
    </w:p>
    <w:bookmarkEnd w:id="225"/>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356100"/>
                    </a:xfrm>
                    <a:prstGeom prst="rect">
                      <a:avLst/>
                    </a:prstGeom>
                  </pic:spPr>
                </pic:pic>
              </a:graphicData>
            </a:graphic>
          </wp:inline>
        </w:drawing>
      </w:r>
    </w:p>
    <w:p>
      <w:pPr>
        <w:spacing w:after="0"/>
        <w:ind w:left="0"/>
        <w:jc w:val="left"/>
      </w:pPr>
      <w:r>
        <w:rPr>
          <w:rFonts w:ascii="Times New Roman"/>
          <w:b/>
          <w:i w:val="false"/>
          <w:color w:val="000000"/>
          <w:sz w:val="28"/>
        </w:rPr>
        <w:t>Рис. 4. Схема выполнения транзакции общего процесса "Передача сведений об органах по оценке соответствия для включения в единый реестр" (P.TS.02.TRN.001)</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89" w:id="226"/>
    <w:p>
      <w:pPr>
        <w:spacing w:after="0"/>
        <w:ind w:left="0"/>
        <w:jc w:val="left"/>
      </w:pPr>
      <w:r>
        <w:rPr>
          <w:rFonts w:ascii="Times New Roman"/>
          <w:b/>
          <w:i w:val="false"/>
          <w:color w:val="000000"/>
        </w:rPr>
        <w:t xml:space="preserve"> Описание транзакции общего процесса "Передача сведений об органах по оценке соответствия для включения в единый реестр" (P.TS.02.TRN.001)</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163"/>
        <w:gridCol w:w="10171"/>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об органах по оценке соответствия для включения в единый реестр</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единый реестр</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включения </w:t>
            </w:r>
            <w:r>
              <w:br/>
            </w:r>
            <w:r>
              <w:rPr>
                <w:rFonts w:ascii="Times New Roman"/>
                <w:b w:val="false"/>
                <w:i w:val="false"/>
                <w:color w:val="000000"/>
                <w:sz w:val="20"/>
              </w:rPr>
              <w:t>в единый реестр</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(P.TS.02.BEN.001): сведения обработаны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органах по оценке соответствия </w:t>
            </w:r>
            <w:r>
              <w:br/>
            </w:r>
            <w:r>
              <w:rPr>
                <w:rFonts w:ascii="Times New Roman"/>
                <w:b w:val="false"/>
                <w:i w:val="false"/>
                <w:color w:val="000000"/>
                <w:sz w:val="20"/>
              </w:rPr>
              <w:t>для включения в единый реестр (P.TS.02.MSG.001)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единого реестра (P.TS.02.MSG.003)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7"/>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P.TS.02.MSG.001</w:t>
            </w:r>
            <w:r>
              <w:br/>
            </w:r>
            <w:r>
              <w:rPr>
                <w:rFonts w:ascii="Times New Roman"/>
                <w:b w:val="false"/>
                <w:i w:val="false"/>
                <w:color w:val="000000"/>
                <w:sz w:val="20"/>
              </w:rPr>
              <w:t>
нет – для P.TS.02.MSG.003</w:t>
            </w:r>
          </w:p>
          <w:bookmarkEnd w:id="227"/>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91" w:id="228"/>
    <w:p>
      <w:pPr>
        <w:spacing w:after="0"/>
        <w:ind w:left="0"/>
        <w:jc w:val="left"/>
      </w:pPr>
      <w:r>
        <w:rPr>
          <w:rFonts w:ascii="Times New Roman"/>
          <w:b/>
          <w:i w:val="false"/>
          <w:color w:val="000000"/>
        </w:rPr>
        <w:t xml:space="preserve"> 2. Транзакция общего процесса "Передача сведений об органах </w:t>
      </w:r>
      <w:r>
        <w:br/>
      </w:r>
      <w:r>
        <w:rPr>
          <w:rFonts w:ascii="Times New Roman"/>
          <w:b/>
          <w:i w:val="false"/>
          <w:color w:val="000000"/>
        </w:rPr>
        <w:t>по оценке соответствия для внесения изменений в единый реестр" (P.TS.02.TRN.002)</w:t>
      </w:r>
    </w:p>
    <w:bookmarkEnd w:id="228"/>
    <w:bookmarkStart w:name="z292" w:id="229"/>
    <w:p>
      <w:pPr>
        <w:spacing w:after="0"/>
        <w:ind w:left="0"/>
        <w:jc w:val="both"/>
      </w:pPr>
      <w:r>
        <w:rPr>
          <w:rFonts w:ascii="Times New Roman"/>
          <w:b w:val="false"/>
          <w:i w:val="false"/>
          <w:color w:val="000000"/>
          <w:sz w:val="28"/>
        </w:rPr>
        <w:t>
      16. Транзакция общего процесса "Передача сведений об органах по оценке соответствия для внесения изменений в единый реестр" (P.TS.02.TRN.002)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29"/>
    <w:bookmarkStart w:name="z293" w:id="230"/>
    <w:p>
      <w:pPr>
        <w:spacing w:after="0"/>
        <w:ind w:left="0"/>
        <w:jc w:val="left"/>
      </w:pPr>
    </w:p>
    <w:bookmarkEnd w:id="230"/>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64000"/>
                    </a:xfrm>
                    <a:prstGeom prst="rect">
                      <a:avLst/>
                    </a:prstGeom>
                  </pic:spPr>
                </pic:pic>
              </a:graphicData>
            </a:graphic>
          </wp:inline>
        </w:drawing>
      </w:r>
    </w:p>
    <w:p>
      <w:pPr>
        <w:spacing w:after="0"/>
        <w:ind w:left="0"/>
        <w:jc w:val="left"/>
      </w:pPr>
      <w:r>
        <w:rPr>
          <w:rFonts w:ascii="Times New Roman"/>
          <w:b/>
          <w:i w:val="false"/>
          <w:color w:val="000000"/>
          <w:sz w:val="28"/>
        </w:rPr>
        <w:t>Рис. 5. Схема выполнения транзакции общего процесса "Передача сведений об органах по оценке соответствия для внесения изменений в единый реестр" (P.TS.02.TRN.002)</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95" w:id="231"/>
    <w:p>
      <w:pPr>
        <w:spacing w:after="0"/>
        <w:ind w:left="0"/>
        <w:jc w:val="left"/>
      </w:pPr>
      <w:r>
        <w:rPr>
          <w:rFonts w:ascii="Times New Roman"/>
          <w:b/>
          <w:i w:val="false"/>
          <w:color w:val="000000"/>
        </w:rPr>
        <w:t xml:space="preserve"> Описание транзакции общего процесса "Передача сведений об органах по оценке соответствия для внесения изменений в единый реестр" (P.TS.02.TRN.002)</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1"/>
        <w:gridCol w:w="10229"/>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об органах по оценке соответствия для внесения изменений в единый реестр</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единый реестр</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единый реестр</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(P.TS.02.BEN.001): сведения обработаны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органах по оценке соответствия для изменения (P.TS.02.MSG.002)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единого реестра (P.TS.02.MSG.003)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2"/>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P.TS.02.MSG.002</w:t>
            </w:r>
            <w:r>
              <w:br/>
            </w:r>
            <w:r>
              <w:rPr>
                <w:rFonts w:ascii="Times New Roman"/>
                <w:b w:val="false"/>
                <w:i w:val="false"/>
                <w:color w:val="000000"/>
                <w:sz w:val="20"/>
              </w:rPr>
              <w:t>
нет – для P.TS.02.MSG.003</w:t>
            </w:r>
          </w:p>
          <w:bookmarkEnd w:id="232"/>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97" w:id="233"/>
    <w:p>
      <w:pPr>
        <w:spacing w:after="0"/>
        <w:ind w:left="0"/>
        <w:jc w:val="left"/>
      </w:pPr>
      <w:r>
        <w:rPr>
          <w:rFonts w:ascii="Times New Roman"/>
          <w:b/>
          <w:i w:val="false"/>
          <w:color w:val="000000"/>
        </w:rPr>
        <w:t xml:space="preserve"> 3. Транзакция общего процесса "Передача сведений о дате и времени обновления единого реестра" (P.TS.02.TRN.003)</w:t>
      </w:r>
    </w:p>
    <w:bookmarkEnd w:id="233"/>
    <w:bookmarkStart w:name="z298" w:id="234"/>
    <w:p>
      <w:pPr>
        <w:spacing w:after="0"/>
        <w:ind w:left="0"/>
        <w:jc w:val="both"/>
      </w:pPr>
      <w:r>
        <w:rPr>
          <w:rFonts w:ascii="Times New Roman"/>
          <w:b w:val="false"/>
          <w:i w:val="false"/>
          <w:color w:val="000000"/>
          <w:sz w:val="28"/>
        </w:rPr>
        <w:t>
      17. Транзакция общего процесса "Передача сведений о дате и времени обновления единого реестра" (P.TS.02.TRN.003)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34"/>
    <w:bookmarkStart w:name="z299"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 w:id="236"/>
    <w:p>
      <w:pPr>
        <w:spacing w:after="0"/>
        <w:ind w:left="0"/>
        <w:jc w:val="left"/>
      </w:pPr>
      <w:r>
        <w:rPr>
          <w:rFonts w:ascii="Times New Roman"/>
          <w:b/>
          <w:i w:val="false"/>
          <w:color w:val="000000"/>
        </w:rPr>
        <w:t xml:space="preserve"> Рис. 6. Схема выполнения транзакции общего процесса "Передача сведений о дате и времени обновления единого реестра" (P.TS.02.TRN.003)</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02" w:id="237"/>
    <w:p>
      <w:pPr>
        <w:spacing w:after="0"/>
        <w:ind w:left="0"/>
        <w:jc w:val="left"/>
      </w:pPr>
      <w:r>
        <w:rPr>
          <w:rFonts w:ascii="Times New Roman"/>
          <w:b/>
          <w:i w:val="false"/>
          <w:color w:val="000000"/>
        </w:rPr>
        <w:t xml:space="preserve"> Описание транзакции общего процесса "Передача сведений о дате и времени обновления единого реестра" (P.TS.02.TRN.003)</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545"/>
        <w:gridCol w:w="9471"/>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P.TS.02.TRN.003</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дате и времени обновления единого реестра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вопрос/ответ</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дате и времени обновления единого реестра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сведений о дате </w:t>
            </w:r>
            <w:r>
              <w:br/>
            </w:r>
            <w:r>
              <w:rPr>
                <w:rFonts w:ascii="Times New Roman"/>
                <w:b w:val="false"/>
                <w:i w:val="false"/>
                <w:color w:val="000000"/>
                <w:sz w:val="20"/>
              </w:rPr>
              <w:t>и времени обновления единого реестра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(P.TS.02.BEN.001): представлены дата и время обновления</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состоянии единого реестра (P.TS.02.MSG.004)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состоянии единого реестра (P.TS.02.MSG.005)</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03" w:id="238"/>
    <w:p>
      <w:pPr>
        <w:spacing w:after="0"/>
        <w:ind w:left="0"/>
        <w:jc w:val="left"/>
      </w:pPr>
      <w:r>
        <w:rPr>
          <w:rFonts w:ascii="Times New Roman"/>
          <w:b/>
          <w:i w:val="false"/>
          <w:color w:val="000000"/>
        </w:rPr>
        <w:t xml:space="preserve"> 4. Транзакция общего процесса "Передача сведений из единого реестра" (P.TS.02.TRN.004)</w:t>
      </w:r>
    </w:p>
    <w:bookmarkEnd w:id="238"/>
    <w:bookmarkStart w:name="z304" w:id="239"/>
    <w:p>
      <w:pPr>
        <w:spacing w:after="0"/>
        <w:ind w:left="0"/>
        <w:jc w:val="both"/>
      </w:pPr>
      <w:r>
        <w:rPr>
          <w:rFonts w:ascii="Times New Roman"/>
          <w:b w:val="false"/>
          <w:i w:val="false"/>
          <w:color w:val="000000"/>
          <w:sz w:val="28"/>
        </w:rPr>
        <w:t xml:space="preserve">
      18. Транзакция общего процесса "Передача сведений из единого реестра" (P.TS.02.TRN.004) выполняется для представления респондентом по запросу инициатора соотвествующих сведений. Схема выполнения указанной транзакции общего процесса представлена на рисунке </w:t>
      </w:r>
    </w:p>
    <w:bookmarkEnd w:id="239"/>
    <w:bookmarkStart w:name="z305" w:id="240"/>
    <w:p>
      <w:pPr>
        <w:spacing w:after="0"/>
        <w:ind w:left="0"/>
        <w:jc w:val="both"/>
      </w:pPr>
      <w:r>
        <w:rPr>
          <w:rFonts w:ascii="Times New Roman"/>
          <w:b w:val="false"/>
          <w:i w:val="false"/>
          <w:color w:val="000000"/>
          <w:sz w:val="28"/>
        </w:rPr>
        <w:t>
      7. Параметры транзакции общего процесса приведены в таблице 8.</w:t>
      </w:r>
    </w:p>
    <w:bookmarkEnd w:id="240"/>
    <w:bookmarkStart w:name="z306" w:id="241"/>
    <w:p>
      <w:pPr>
        <w:spacing w:after="0"/>
        <w:ind w:left="0"/>
        <w:jc w:val="left"/>
      </w:pPr>
    </w:p>
    <w:bookmarkEnd w:id="241"/>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292600"/>
                    </a:xfrm>
                    <a:prstGeom prst="rect">
                      <a:avLst/>
                    </a:prstGeom>
                  </pic:spPr>
                </pic:pic>
              </a:graphicData>
            </a:graphic>
          </wp:inline>
        </w:drawing>
      </w:r>
    </w:p>
    <w:p>
      <w:pPr>
        <w:spacing w:after="0"/>
        <w:ind w:left="0"/>
        <w:jc w:val="left"/>
      </w:pPr>
      <w:r>
        <w:rPr>
          <w:rFonts w:ascii="Times New Roman"/>
          <w:b/>
          <w:i w:val="false"/>
          <w:color w:val="000000"/>
          <w:sz w:val="28"/>
        </w:rPr>
        <w:t>Рис. 7. Схема выполнения транзакции общего процесса "Передача сведений из единого реестра" (P.TS.02.TRN.004)</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08" w:id="242"/>
    <w:p>
      <w:pPr>
        <w:spacing w:after="0"/>
        <w:ind w:left="0"/>
        <w:jc w:val="left"/>
      </w:pPr>
      <w:r>
        <w:rPr>
          <w:rFonts w:ascii="Times New Roman"/>
          <w:b/>
          <w:i w:val="false"/>
          <w:color w:val="000000"/>
        </w:rPr>
        <w:t xml:space="preserve"> Описание транзакции общего процесса "Передача сведений из единого реестра" (P.TS.02.TRN.004)</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475"/>
        <w:gridCol w:w="9599"/>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P.TS.02.TRN.004</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из единого реестра</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единого реестра</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3"/>
          <w:p>
            <w:pPr>
              <w:spacing w:after="20"/>
              <w:ind w:left="20"/>
              <w:jc w:val="both"/>
            </w:pPr>
            <w:r>
              <w:rPr>
                <w:rFonts w:ascii="Times New Roman"/>
                <w:b w:val="false"/>
                <w:i w:val="false"/>
                <w:color w:val="000000"/>
                <w:sz w:val="20"/>
              </w:rPr>
              <w:t>
единый реестр (P.TS.02.BEN.001): сведения отсутствуют</w:t>
            </w:r>
            <w:r>
              <w:br/>
            </w:r>
            <w:r>
              <w:rPr>
                <w:rFonts w:ascii="Times New Roman"/>
                <w:b w:val="false"/>
                <w:i w:val="false"/>
                <w:color w:val="000000"/>
                <w:sz w:val="20"/>
              </w:rPr>
              <w:t>
единый реестр (P.TS.02.BEN.001): сведения представлены</w:t>
            </w:r>
          </w:p>
          <w:bookmarkEnd w:id="243"/>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об органах по оценке соответствия из единого реестра (P.TS.02.MSG.006)</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4"/>
          <w:p>
            <w:pPr>
              <w:spacing w:after="20"/>
              <w:ind w:left="20"/>
              <w:jc w:val="both"/>
            </w:pPr>
            <w:r>
              <w:rPr>
                <w:rFonts w:ascii="Times New Roman"/>
                <w:b w:val="false"/>
                <w:i w:val="false"/>
                <w:color w:val="000000"/>
                <w:sz w:val="20"/>
              </w:rPr>
              <w:t xml:space="preserve">
сведения об органах по оценке соответствия </w:t>
            </w:r>
            <w:r>
              <w:br/>
            </w:r>
            <w:r>
              <w:rPr>
                <w:rFonts w:ascii="Times New Roman"/>
                <w:b w:val="false"/>
                <w:i w:val="false"/>
                <w:color w:val="000000"/>
                <w:sz w:val="20"/>
              </w:rPr>
              <w:t>из единого реестра (P.TS.02.MSG.007)</w:t>
            </w:r>
            <w:r>
              <w:br/>
            </w:r>
            <w:r>
              <w:rPr>
                <w:rFonts w:ascii="Times New Roman"/>
                <w:b w:val="false"/>
                <w:i w:val="false"/>
                <w:color w:val="000000"/>
                <w:sz w:val="20"/>
              </w:rPr>
              <w:t xml:space="preserve">
уведомление об отсутствии запрашиваемых сведений об органах по оценке соответствия </w:t>
            </w:r>
            <w:r>
              <w:br/>
            </w:r>
            <w:r>
              <w:rPr>
                <w:rFonts w:ascii="Times New Roman"/>
                <w:b w:val="false"/>
                <w:i w:val="false"/>
                <w:color w:val="000000"/>
                <w:sz w:val="20"/>
              </w:rPr>
              <w:t>в едином реестре (P.TS.02.MSG.010)</w:t>
            </w:r>
          </w:p>
          <w:bookmarkEnd w:id="244"/>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11" w:id="245"/>
    <w:p>
      <w:pPr>
        <w:spacing w:after="0"/>
        <w:ind w:left="0"/>
        <w:jc w:val="left"/>
      </w:pPr>
      <w:r>
        <w:rPr>
          <w:rFonts w:ascii="Times New Roman"/>
          <w:b/>
          <w:i w:val="false"/>
          <w:color w:val="000000"/>
        </w:rPr>
        <w:t xml:space="preserve"> 5. Транзакция общего процесса "Передача измененных сведений из единого реестра" (P.TS.02.TRN.005)</w:t>
      </w:r>
    </w:p>
    <w:bookmarkEnd w:id="245"/>
    <w:bookmarkStart w:name="z312" w:id="246"/>
    <w:p>
      <w:pPr>
        <w:spacing w:after="0"/>
        <w:ind w:left="0"/>
        <w:jc w:val="both"/>
      </w:pPr>
      <w:r>
        <w:rPr>
          <w:rFonts w:ascii="Times New Roman"/>
          <w:b w:val="false"/>
          <w:i w:val="false"/>
          <w:color w:val="000000"/>
          <w:sz w:val="28"/>
        </w:rPr>
        <w:t>
      19. Транзакция общего процесса "Передача измененных сведений из единого реестра" (P.TS.02.TRN.005)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46"/>
    <w:bookmarkStart w:name="z313"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248"/>
    <w:p>
      <w:pPr>
        <w:spacing w:after="0"/>
        <w:ind w:left="0"/>
        <w:jc w:val="left"/>
      </w:pPr>
      <w:r>
        <w:rPr>
          <w:rFonts w:ascii="Times New Roman"/>
          <w:b/>
          <w:i w:val="false"/>
          <w:color w:val="000000"/>
        </w:rPr>
        <w:t xml:space="preserve"> Рис. 8. Схема выполнения транзакции общего процесса "Передача измененных сведений из единого реестра" (P.TS.02.TRN.005)</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316" w:id="249"/>
    <w:p>
      <w:pPr>
        <w:spacing w:after="0"/>
        <w:ind w:left="0"/>
        <w:jc w:val="left"/>
      </w:pPr>
      <w:r>
        <w:rPr>
          <w:rFonts w:ascii="Times New Roman"/>
          <w:b/>
          <w:i w:val="false"/>
          <w:color w:val="000000"/>
        </w:rPr>
        <w:t xml:space="preserve"> Описание транзакции общего процесса "Передача измененных сведений из единого реестра" (P.TS.02.TRN.005)</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400"/>
        <w:gridCol w:w="9737"/>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измененных сведений из единого реестра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единого реестра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измененных сведений из единого реестра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0"/>
          <w:p>
            <w:pPr>
              <w:spacing w:after="20"/>
              <w:ind w:left="20"/>
              <w:jc w:val="both"/>
            </w:pPr>
            <w:r>
              <w:rPr>
                <w:rFonts w:ascii="Times New Roman"/>
                <w:b w:val="false"/>
                <w:i w:val="false"/>
                <w:color w:val="000000"/>
                <w:sz w:val="20"/>
              </w:rPr>
              <w:t>
единый реестр (P.TS.02.BEN.001): отсутствуют изменения сведений</w:t>
            </w:r>
            <w:r>
              <w:br/>
            </w:r>
            <w:r>
              <w:rPr>
                <w:rFonts w:ascii="Times New Roman"/>
                <w:b w:val="false"/>
                <w:i w:val="false"/>
                <w:color w:val="000000"/>
                <w:sz w:val="20"/>
              </w:rPr>
              <w:t>
единый реестр (P.TS.02.BEN.001): представлены изменения сведений</w:t>
            </w:r>
          </w:p>
          <w:bookmarkEnd w:id="250"/>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измененных сведений об органах </w:t>
            </w:r>
            <w:r>
              <w:br/>
            </w:r>
            <w:r>
              <w:rPr>
                <w:rFonts w:ascii="Times New Roman"/>
                <w:b w:val="false"/>
                <w:i w:val="false"/>
                <w:color w:val="000000"/>
                <w:sz w:val="20"/>
              </w:rPr>
              <w:t>по оценке соответствия из единого реестра (P.TS.02.MSG.008)</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1"/>
          <w:p>
            <w:pPr>
              <w:spacing w:after="20"/>
              <w:ind w:left="20"/>
              <w:jc w:val="both"/>
            </w:pPr>
            <w:r>
              <w:rPr>
                <w:rFonts w:ascii="Times New Roman"/>
                <w:b w:val="false"/>
                <w:i w:val="false"/>
                <w:color w:val="000000"/>
                <w:sz w:val="20"/>
              </w:rPr>
              <w:t>
измененные сведения об органах по оценке соответствия из единого реестра (P.TS.02.MSG.009)</w:t>
            </w:r>
            <w:r>
              <w:br/>
            </w:r>
            <w:r>
              <w:rPr>
                <w:rFonts w:ascii="Times New Roman"/>
                <w:b w:val="false"/>
                <w:i w:val="false"/>
                <w:color w:val="000000"/>
                <w:sz w:val="20"/>
              </w:rPr>
              <w:t>
уведомление об отсутствии запрашиваемых сведений об органах по оценке соответствия в едином реестре (P.TS.02.MSG.010)</w:t>
            </w:r>
          </w:p>
          <w:bookmarkEnd w:id="251"/>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19" w:id="252"/>
    <w:p>
      <w:pPr>
        <w:spacing w:after="0"/>
        <w:ind w:left="0"/>
        <w:jc w:val="left"/>
      </w:pPr>
      <w:r>
        <w:rPr>
          <w:rFonts w:ascii="Times New Roman"/>
          <w:b/>
          <w:i w:val="false"/>
          <w:color w:val="000000"/>
        </w:rPr>
        <w:t xml:space="preserve"> VIII. Порядок действий в нештатных ситуациях</w:t>
      </w:r>
    </w:p>
    <w:bookmarkEnd w:id="252"/>
    <w:bookmarkStart w:name="z320" w:id="253"/>
    <w:p>
      <w:pPr>
        <w:spacing w:after="0"/>
        <w:ind w:left="0"/>
        <w:jc w:val="both"/>
      </w:pPr>
      <w:r>
        <w:rPr>
          <w:rFonts w:ascii="Times New Roman"/>
          <w:b w:val="false"/>
          <w:i w:val="false"/>
          <w:color w:val="000000"/>
          <w:sz w:val="28"/>
        </w:rPr>
        <w:t>
      20.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должна быть предусмотрена возможность направления соответствующего запроса в службу поддержки интегрированной системы. Общие рекомендации по разрешению нештатной ситуации приведены в таблице 10.</w:t>
      </w:r>
    </w:p>
    <w:bookmarkEnd w:id="253"/>
    <w:bookmarkStart w:name="z321" w:id="254"/>
    <w:p>
      <w:pPr>
        <w:spacing w:after="0"/>
        <w:ind w:left="0"/>
        <w:jc w:val="both"/>
      </w:pPr>
      <w:r>
        <w:rPr>
          <w:rFonts w:ascii="Times New Roman"/>
          <w:b w:val="false"/>
          <w:i w:val="false"/>
          <w:color w:val="000000"/>
          <w:sz w:val="28"/>
        </w:rPr>
        <w:t>
      21.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системы.</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323" w:id="255"/>
    <w:p>
      <w:pPr>
        <w:spacing w:after="0"/>
        <w:ind w:left="0"/>
        <w:jc w:val="left"/>
      </w:pPr>
      <w:r>
        <w:rPr>
          <w:rFonts w:ascii="Times New Roman"/>
          <w:b/>
          <w:i w:val="false"/>
          <w:color w:val="000000"/>
        </w:rPr>
        <w:t xml:space="preserve"> Действия в нештатных ситуациях</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961"/>
        <w:gridCol w:w="3345"/>
        <w:gridCol w:w="4397"/>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при доставке сообщений в транспортной системе или системная ошибка программного обеспечения</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6"/>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r>
              <w:br/>
            </w: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bookmarkEnd w:id="256"/>
        </w:tc>
      </w:tr>
    </w:tbl>
    <w:bookmarkStart w:name="z325" w:id="257"/>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57"/>
    <w:bookmarkStart w:name="z326" w:id="258"/>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"Сведения об органе по оценке соответствия" (R.TR.TS.02.001), передаваемых в сообщении "Сведения об органах по оценке соответствия для включения" (P.TS.02.MSG.001), приведены в таблице 11.</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328" w:id="259"/>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органе по оценке соответствия" (R.TR.TS.02.001), передаваемых в сообщении "Сведения об органах по оценке соответствия для включения" (P.TS.02.MSG.001)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об органе по оценке соответствия" (trcdo:ConformityAssessmentBodyInformationDetails) должен содержать 1 значение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едином реестре не должны содержаться сведения об органе по оценке соответствия с таким же значением реквизитов "Код страны" (csdo:UnifiedCountryCode) и "Идентификатор органа по оценке соответствия" (trsdo:ConformityAuthorityId) в составе сложного реквизита "Сведения об органе по оценке соответствия" (trcdo:ConformityAssessmentBodyInformationDetails), в которых реквизит "Конечная дата и время" (csdo:EndDateTime) в составе сложного реквизита "Технологические характеристики записи общего ресурса" (ccdo:ResourceItemStatusDetails) не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"Статус" (ccdo:StatusV2Details) в составе сложного реквизита "Сведения об органе по оценке соответствия" (trcdo:ConformityAssessmentBodyInformationDetails)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статуса" (csdo:StatusCode) в составе сложного реквизита "Статус" (ccdo:StatusV2Details) в составе сложного реквизита "Сведения об аккредитации" (trcdo:AccreditationCertificateDetails) должно соответствовать значению "01" – действует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признака приостановленной аккредитации (атрибут suspendedIndicator) в составе реквизита "Область аккредитации" (trcdo:AccreditationAreaDetails) должен быть заполнен и принимать значение "false"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классификатора стран мира, содержащего перечень кодов и наименований стран мира в соответствии с ISO 3166-1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0"/>
          <w:p>
            <w:pPr>
              <w:spacing w:after="20"/>
              <w:ind w:left="20"/>
              <w:jc w:val="both"/>
            </w:pPr>
            <w:r>
              <w:rPr>
                <w:rFonts w:ascii="Times New Roman"/>
                <w:b w:val="false"/>
                <w:i w:val="false"/>
                <w:color w:val="000000"/>
                <w:sz w:val="20"/>
              </w:rPr>
              <w:t>
значение реквизита "Код вида органа по оценке соответствия" (trsdo:ConformityAuthorityKindCode) в составе сложного реквизита "Орган по оценке соответствия" (trcdo:ConformityAuthorityDetails) должно соответствовать одному из следующих значений:</w:t>
            </w:r>
            <w:r>
              <w:br/>
            </w:r>
            <w:r>
              <w:rPr>
                <w:rFonts w:ascii="Times New Roman"/>
                <w:b w:val="false"/>
                <w:i w:val="false"/>
                <w:color w:val="000000"/>
                <w:sz w:val="20"/>
              </w:rPr>
              <w:t>
</w:t>
            </w:r>
            <w:r>
              <w:rPr>
                <w:rFonts w:ascii="Times New Roman"/>
                <w:b w:val="false"/>
                <w:i w:val="false"/>
                <w:color w:val="000000"/>
                <w:sz w:val="20"/>
              </w:rPr>
              <w:t>"01" – орган по сертификации;</w:t>
            </w:r>
            <w:r>
              <w:br/>
            </w:r>
            <w:r>
              <w:rPr>
                <w:rFonts w:ascii="Times New Roman"/>
                <w:b w:val="false"/>
                <w:i w:val="false"/>
                <w:color w:val="000000"/>
                <w:sz w:val="20"/>
              </w:rPr>
              <w:t>
</w:t>
            </w:r>
            <w:r>
              <w:rPr>
                <w:rFonts w:ascii="Times New Roman"/>
                <w:b w:val="false"/>
                <w:i w:val="false"/>
                <w:color w:val="000000"/>
                <w:sz w:val="20"/>
              </w:rPr>
              <w:t>"02" – испытательная лаборатория (центр);</w:t>
            </w:r>
            <w:r>
              <w:br/>
            </w:r>
            <w:r>
              <w:rPr>
                <w:rFonts w:ascii="Times New Roman"/>
                <w:b w:val="false"/>
                <w:i w:val="false"/>
                <w:color w:val="000000"/>
                <w:sz w:val="20"/>
              </w:rPr>
              <w:t xml:space="preserve">
"03" – орган инспекции </w:t>
            </w:r>
          </w:p>
          <w:bookmarkEnd w:id="26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органа по оценке соответствия" (trsdo:ConformityAuthorityKindCode) в составе сложного реквизита "Сведения об органе по оценке соответствия" (trcdo:ConformityAssessmentBodyInformationDetails) принимает значение "01", реквизит "Связанный орган по оценке соответствия" (trcdo:RelatedConformityAssessmentBodyDetails) должен быть заполнен, а в его составе должны быть заполнены реквизиты "Код вида органа по оценке соответствия" (trsdo:ConformityAuthorityKindCode), "Наименование подразделения хозяйствующего субъекта" (csdo:BusinessEntityUnitName) и "Номер документа" (csdo:DocId)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органа по оценке соответствия" (trsdo:ConformityAuthorityKindCode) в составе сложного реквизита "Сведения об органе по оценке соответствия" (trcdo:ConformityAssessmentBodyInformationDetails) принимает значение "01", значение реквизита "Код вида органа по оценке соответствия" (trsdo:ConformityAuthorityKindCode) в составе сложного реквизита "Связанный орган по оценке соответствия" (trcdo:RelatedConformityAssessmentBodyDetails) должно принимать значение "02"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подразделения хозяйствующего субъекта" (csdo:BusinessEntityUnitName) в составе сложного реквизита "Орган по оценке соответствия" (trcdo:ConformityAssessmentBodyDetails)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(ccdo:AddressV4Details) в составе сложного реквизита "Орган по оценке соответствия" (trcdo:ConformityAssessmentBodyDetails)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(ccdo:AddressV4Details)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1"/>
          <w:p>
            <w:pPr>
              <w:spacing w:after="20"/>
              <w:ind w:left="20"/>
              <w:jc w:val="both"/>
            </w:pPr>
            <w:r>
              <w:rPr>
                <w:rFonts w:ascii="Times New Roman"/>
                <w:b w:val="false"/>
                <w:i w:val="false"/>
                <w:color w:val="000000"/>
                <w:sz w:val="20"/>
              </w:rPr>
              <w:t>
значение реквизита "Код вида адреса" (csdo:AddressKindCode) в составе сложного реквизита "Адрес" (ccdo:AddressV4Details) должно соответствовать одному из следующих значений:</w:t>
            </w:r>
            <w:r>
              <w:br/>
            </w:r>
            <w:r>
              <w:rPr>
                <w:rFonts w:ascii="Times New Roman"/>
                <w:b w:val="false"/>
                <w:i w:val="false"/>
                <w:color w:val="000000"/>
                <w:sz w:val="20"/>
              </w:rPr>
              <w:t>"1" – адрес регистрации;</w:t>
            </w:r>
            <w:r>
              <w:br/>
            </w:r>
            <w:r>
              <w:rPr>
                <w:rFonts w:ascii="Times New Roman"/>
                <w:b w:val="false"/>
                <w:i w:val="false"/>
                <w:color w:val="000000"/>
                <w:sz w:val="20"/>
              </w:rPr>
              <w:t>
</w:t>
            </w:r>
            <w:r>
              <w:rPr>
                <w:rFonts w:ascii="Times New Roman"/>
                <w:b w:val="false"/>
                <w:i w:val="false"/>
                <w:color w:val="000000"/>
                <w:sz w:val="20"/>
              </w:rPr>
              <w:t>"2" – адрес места нахождения;</w:t>
            </w:r>
            <w:r>
              <w:br/>
            </w:r>
            <w:r>
              <w:rPr>
                <w:rFonts w:ascii="Times New Roman"/>
                <w:b w:val="false"/>
                <w:i w:val="false"/>
                <w:color w:val="000000"/>
                <w:sz w:val="20"/>
              </w:rPr>
              <w:t>
"4" – адрес осуществления деятельности</w:t>
            </w:r>
          </w:p>
          <w:bookmarkEnd w:id="26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в текстовой форме" (csdo:AddressText) в составе сложного реквизита "Адрес" (ccdo:AddressV4Details) не заполняется, при этом должны быть заполнены реквизиты:</w:t>
            </w:r>
            <w:r>
              <w:br/>
            </w:r>
            <w:r>
              <w:rPr>
                <w:rFonts w:ascii="Times New Roman"/>
                <w:b w:val="false"/>
                <w:i w:val="false"/>
                <w:color w:val="000000"/>
                <w:sz w:val="20"/>
              </w:rPr>
              <w:t>"Код страны" (csdo:UnifiedCountryCode) и "Регион" (csdo:RegionName),</w:t>
            </w:r>
            <w:r>
              <w:br/>
            </w:r>
            <w:r>
              <w:rPr>
                <w:rFonts w:ascii="Times New Roman"/>
                <w:b w:val="false"/>
                <w:i w:val="false"/>
                <w:color w:val="000000"/>
                <w:sz w:val="20"/>
              </w:rPr>
              <w:t>а также хотя бы один из реквизитов:</w:t>
            </w:r>
            <w:r>
              <w:br/>
            </w:r>
            <w:r>
              <w:rPr>
                <w:rFonts w:ascii="Times New Roman"/>
                <w:b w:val="false"/>
                <w:i w:val="false"/>
                <w:color w:val="000000"/>
                <w:sz w:val="20"/>
              </w:rPr>
              <w:t>"Район" (csdo:DistrictName)</w:t>
            </w:r>
            <w:r>
              <w:br/>
            </w:r>
            <w:r>
              <w:rPr>
                <w:rFonts w:ascii="Times New Roman"/>
                <w:b w:val="false"/>
                <w:i w:val="false"/>
                <w:color w:val="000000"/>
                <w:sz w:val="20"/>
              </w:rPr>
              <w:t>"Город" (csdo:CityName)</w:t>
            </w:r>
            <w:r>
              <w:br/>
            </w:r>
            <w:r>
              <w:rPr>
                <w:rFonts w:ascii="Times New Roman"/>
                <w:b w:val="false"/>
                <w:i w:val="false"/>
                <w:color w:val="000000"/>
                <w:sz w:val="20"/>
              </w:rPr>
              <w:t>"Населенный пункт" (csdo:SettlementName)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связи" (csdo:CommunicationChannelName) в составе сложного реквизита "Контактный реквизит" (ccdo:CommunicationDetails)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вида связи" (csdo:CommunicationChannelCode) в составе сложного реквизита "Контактный реквизит" (ccdo:CommunicationDetails) должно соответствовать одному из следующих значений:</w:t>
            </w:r>
            <w:r>
              <w:br/>
            </w:r>
            <w:r>
              <w:rPr>
                <w:rFonts w:ascii="Times New Roman"/>
                <w:b w:val="false"/>
                <w:i w:val="false"/>
                <w:color w:val="000000"/>
                <w:sz w:val="20"/>
              </w:rPr>
              <w:t>"AO" – адрес сайта в сети Интернет;</w:t>
            </w:r>
            <w:r>
              <w:br/>
            </w:r>
            <w:r>
              <w:rPr>
                <w:rFonts w:ascii="Times New Roman"/>
                <w:b w:val="false"/>
                <w:i w:val="false"/>
                <w:color w:val="000000"/>
                <w:sz w:val="20"/>
              </w:rPr>
              <w:t>"TE" – телефон;</w:t>
            </w:r>
            <w:r>
              <w:br/>
            </w:r>
            <w:r>
              <w:rPr>
                <w:rFonts w:ascii="Times New Roman"/>
                <w:b w:val="false"/>
                <w:i w:val="false"/>
                <w:color w:val="000000"/>
                <w:sz w:val="20"/>
              </w:rPr>
              <w:t>"EM" – электронная почта;</w:t>
            </w:r>
            <w:r>
              <w:br/>
            </w:r>
            <w:r>
              <w:rPr>
                <w:rFonts w:ascii="Times New Roman"/>
                <w:b w:val="false"/>
                <w:i w:val="false"/>
                <w:color w:val="000000"/>
                <w:sz w:val="20"/>
              </w:rPr>
              <w:t>"FX" – факс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"Орган по оценке соответствия" (trcdo:ConformityAssessmentBodyDetails), а также реквизит "Хозяйствующий субъект" (trcdo:BusinessEntityDetails) должны содержать не менее 1 значения реквизита "Контактный реквизит" (ccdo:CommunicationDetails), в котором "Код вида связи" (csdo:CommunicationChannelCode) соответствуют виду связи "электронная почта"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"Орган по оценке соответствия" (trcdo:ConformityAssessmentBodyDetails) должен содержать не менее 1 значения реквизита "Контактный реквизит" (ccdo:CommunicationDetails), в котором "Код вида связи" (csdo:CommunicationChannelCode) соответствуют виду связи "телефон"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"Имя" (csdo:FirstName) в составе сложного реквизита "ФИО" (ccdo:FullNameDetails)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"Фамилия" (csdo:LastName) в составе сложного реквизита "ФИО" (ccdo:FullNameDetails)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в составе сложного реквизита "Хозяйствующий субъект" (trcdo:BusinessEntityDetails)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включении справочника методов идентификации хозяйствующих субъектов в состав ресурсов единой системы нормативно-справочной информации Союза значение идентификатора метода идентификации хозяйствующих субъектов (атрибут kindId) должно соответствовать коду метода идентификации хозяйствующих субъектов указанного справочника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2"/>
          <w:p>
            <w:pPr>
              <w:spacing w:after="20"/>
              <w:ind w:left="20"/>
              <w:jc w:val="both"/>
            </w:pPr>
            <w:r>
              <w:rPr>
                <w:rFonts w:ascii="Times New Roman"/>
                <w:b w:val="false"/>
                <w:i w:val="false"/>
                <w:color w:val="000000"/>
                <w:sz w:val="20"/>
              </w:rPr>
              <w:t>
значение реквизита "Описание области аккредитации"</w:t>
            </w:r>
            <w:r>
              <w:br/>
            </w:r>
            <w:r>
              <w:rPr>
                <w:rFonts w:ascii="Times New Roman"/>
                <w:b w:val="false"/>
                <w:i w:val="false"/>
                <w:color w:val="000000"/>
                <w:sz w:val="20"/>
              </w:rPr>
              <w:t>
(trsdo:​Accreditation​Area​Text) не заполняется</w:t>
            </w:r>
          </w:p>
          <w:bookmarkEnd w:id="26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реквизиты "Дата документа" (csdo:DocCreationDate) </w:t>
            </w:r>
            <w:r>
              <w:br/>
            </w:r>
            <w:r>
              <w:rPr>
                <w:rFonts w:ascii="Times New Roman"/>
                <w:b w:val="false"/>
                <w:i w:val="false"/>
                <w:color w:val="000000"/>
                <w:sz w:val="20"/>
              </w:rPr>
              <w:t xml:space="preserve">и "Дата начала срока действия документа" (csdo:DocStartDate) </w:t>
            </w:r>
            <w:r>
              <w:br/>
            </w:r>
            <w:r>
              <w:rPr>
                <w:rFonts w:ascii="Times New Roman"/>
                <w:b w:val="false"/>
                <w:i w:val="false"/>
                <w:color w:val="000000"/>
                <w:sz w:val="20"/>
              </w:rPr>
              <w:t>в составе сложного реквизита "Сведения об аккредитации" (trcdo:AccreditationCertificateDetails)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в составе сложного реквизита "Статус" (ccdo:StatusV2Details)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"Сведения о страховании ответственности" (trcdo:LiabilityInsuranceDetails) заполнен, </w:t>
            </w:r>
            <w:r>
              <w:br/>
            </w:r>
            <w:r>
              <w:rPr>
                <w:rFonts w:ascii="Times New Roman"/>
                <w:b w:val="false"/>
                <w:i w:val="false"/>
                <w:color w:val="000000"/>
                <w:sz w:val="20"/>
              </w:rPr>
              <w:t xml:space="preserve">реквизиты "Наименование документа" (csdo:DocName) и "Дата документа" (csdo:DocCreationDate) в составе сложного реквизита "Ссылка на документ" (ccdo:DocReferenceDetails) </w:t>
            </w:r>
            <w:r>
              <w:br/>
            </w:r>
            <w:r>
              <w:rPr>
                <w:rFonts w:ascii="Times New Roman"/>
                <w:b w:val="false"/>
                <w:i w:val="false"/>
                <w:color w:val="000000"/>
                <w:sz w:val="20"/>
              </w:rPr>
              <w:t>в составе сложного реквизита "Сведения о страховании ответственности" (trcdo:LiabilityInsuranceDetails) должны быть заполнены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"Область аккредитации" (trcdo:AccreditationAreaDetails) в составе сложного реквизита "Сведения об органе по оценке соответствия" (trcdo:ConformityAssessmentBodyInformationDetails)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3"/>
          <w:p>
            <w:pPr>
              <w:spacing w:after="20"/>
              <w:ind w:left="20"/>
              <w:jc w:val="both"/>
            </w:pPr>
            <w:r>
              <w:rPr>
                <w:rFonts w:ascii="Times New Roman"/>
                <w:b w:val="false"/>
                <w:i w:val="false"/>
                <w:color w:val="000000"/>
                <w:sz w:val="20"/>
              </w:rPr>
              <w:t>
реквизит "Код вида продукции" (trsdo:ProductKindCode) в составе сложного реквизита "Область аккредитации" (trcdo:AccreditationAreaDetails) должен принимать одно из следующих значений:</w:t>
            </w:r>
            <w:r>
              <w:br/>
            </w:r>
            <w:r>
              <w:rPr>
                <w:rFonts w:ascii="Times New Roman"/>
                <w:b w:val="false"/>
                <w:i w:val="false"/>
                <w:color w:val="000000"/>
                <w:sz w:val="20"/>
              </w:rPr>
              <w:t>
</w:t>
            </w:r>
            <w:r>
              <w:rPr>
                <w:rFonts w:ascii="Times New Roman"/>
                <w:b w:val="false"/>
                <w:i w:val="false"/>
                <w:color w:val="000000"/>
                <w:sz w:val="20"/>
              </w:rPr>
              <w:t>"01" – продукция, подлежащая оценке соответствия требованиям технических регламентов Союза;</w:t>
            </w:r>
            <w:r>
              <w:br/>
            </w:r>
            <w:r>
              <w:rPr>
                <w:rFonts w:ascii="Times New Roman"/>
                <w:b w:val="false"/>
                <w:i w:val="false"/>
                <w:color w:val="000000"/>
                <w:sz w:val="20"/>
              </w:rPr>
              <w:t>
</w:t>
            </w:r>
            <w:r>
              <w:rPr>
                <w:rFonts w:ascii="Times New Roman"/>
                <w:b w:val="false"/>
                <w:i w:val="false"/>
                <w:color w:val="000000"/>
                <w:sz w:val="20"/>
              </w:rPr>
              <w:t>"02" – продукция, включенная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w:t>
            </w:r>
            <w:r>
              <w:br/>
            </w:r>
            <w:r>
              <w:rPr>
                <w:rFonts w:ascii="Times New Roman"/>
                <w:b w:val="false"/>
                <w:i w:val="false"/>
                <w:color w:val="000000"/>
                <w:sz w:val="20"/>
              </w:rPr>
              <w:t xml:space="preserve">
"03" – продукция, подлежащая испытаниям на соответствие единым санитарно-эпидемиологическим и гигиеническим требованиям, единым ветеринарно-санитарным требованиям и (или) единым карантинным фитосанитарным требованиям </w:t>
            </w:r>
          </w:p>
          <w:bookmarkEnd w:id="26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продукции" (trsdo:ProductKindCode) в составе сложного реквизита "Область аккредитации" (trcdo:AccreditationAreaDetails) содержит значение "02", реквизит "Обозначение технического регламента Союза" (trsdo:TechnicalRegulationId) в составе сложного реквизита "Область аккредитации" (trcdo: AccreditationAreaDetails) не заполняется, если реквизит "Код вида продукции" (trsdo:ProductKindCode) в составе сложного реквизита "Область аккредитации" (trcdo:AccreditationAreaDetails) содержит значение "01", то реквизит "Обозначение технического регламента Союза" (trsdo:TechnicalRegulationId) в составе сложного реквизита "Область аккредитации" (trcdo: AccreditationAreaDetails) должен содержать не менее 1 значения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органа по оценке соответствия" (trsdo:ConformityAuthorityKindCode) в составе сложного реквизита "Сведения об органе по оценке соответствия" (trcdo:ConformityAssessmentBodyInformationDetails) содержит значение "01", реквизит "Код вида продукции" (trsdo:ProductKindCode) содержит значение "01" и справочники, содержащие в формализованном виде сведения из единой Товарной номенклатуры внешнеэкономической деятельности Евразийского экономического союза (ТН ВЭД ЕАЭС), включены в состав ресурсов единой системы нормативно-справочной информации Союза для автоматизированного распространения посредством интегрированной системы реквизит "Код товара по ТН ВЭД ЕАЭС" (trsdo:CommodityCode)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органа по оценке соответствия" (trsdo:ConformityAuthorityKindCode) в составе сложного реквизита "Сведения об органе по оценке соответствия" (trcdo:ConformityAssessmentBodyInformationDetails) содержит значение "01", реквизит "Код вида продукции" (trsdo:ProductKindCode) содержит значение "01" и справочники, содержащие в формализованном виде сведения из единой Товарной номенклатуры внешнеэкономической деятельности Евразийского экономического союза (ТН ВЭД ЕАЭС), отсутствуют в составе ресурсов единой системы нормативно-справочной информации Союза реквизит "Описание области аккредитации" (trsdo:AccreditationAreaText)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органа по оценке соответствия" (trsdo:ConformityAuthorityKindCode) в составе сложного реквизита "Сведения об органе по оценке соответствия" (trcdo:ConformityAssessmentBodyInformationDetails) содержит значение "02", реквизит "Сведения об объекте регулирования" (trcdo:ConformityObjectDetails) должен содержать не менее 1 значения реквизита "Характеристика (показатель) объекта регулирования" (trcdo:ConformityObjectCharacteristicDetails)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отсутствии перечня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проб и образцов, необходимые для применения и исполнения технических регламентов Евразийского экономического союза </w:t>
            </w:r>
            <w:r>
              <w:br/>
            </w:r>
            <w:r>
              <w:rPr>
                <w:rFonts w:ascii="Times New Roman"/>
                <w:b w:val="false"/>
                <w:i w:val="false"/>
                <w:color w:val="000000"/>
                <w:sz w:val="20"/>
              </w:rPr>
              <w:t>и осуществления оценки соответствия объектов технического регулирования, (далее – перечень стандартов) в составе ресурсов единой системы нормативно-справочной информации Союза и если реквизит "Характеристика (показатель) объекта регулирования" (trcdo:ConformityObjectCharacteristicDetails) заполнен, реквизит "Номер документа" (csdo:​Doc​Id) или "Наименование документа" (csdo:DocName) в составе сложного реквизита "Характеристика (показатель) объекта регулирования" (trcdo:ConformityObjectCharacteristicDetails) должен быть заполнен, при этом реквизит "Код стандарта" (trsdo:​Standard​Code) в составе сложного реквизита "Характеристика (показатель) объекта регулирования" (trcdo:ConformityObjectCharacteristicDetails)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включении перечня стандартов в состав ресурсов единой системы нормативно-справочной информации Союза и если реквизит "Характеристика (показатель) объекта регулирования" (trcdo:ConformityObjectCharacteristicDetails) заполнен, реквизит "Код стандарта" (trsdo:​Standard​Code) в составе сложного реквизита "Характеристика (показатель) объекта регулирования" (trcdo:ConformityObjectCharacteristicDetails) должен быть заполнен и его значение должно соответствовать коду стандарта из указанного справочника, при этом реквизит "Номер документа" (csdo:​Doc​Id) и "Наименование документа" (csdo:DocName) в составе сложного реквизита "Характеристика (показатель) объекта регулирования" (trcdo:ConformityObjectCharacteristicDetails)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включении классификатора видов исследований (испытаний) и измерений в состав ресурсов единой системы нормативно-справочной информации Союза значение реквизита "Код метода исследования (испытания)" (trsdo:ConformityAssessmentProcedureCode) должно соответствовать коду вида исследования (испытания) из указанного классификатора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"Обозначение технического регламента Союза" (trsdo:TechnicalRegulationId) должно соответствовать обозначению технического регламента Союза (технического регламента Таможенного союза) из перечня технических регламентов Союза (технических регламентов Таможенного союза)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"Заголовок электронного документа (сведений)" (ccdo:EDocHeader) значение реквизита "Дата и время электронного документа (сведений) (csdo:EDocDateTime) должно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"Технологические характеристики записи общего ресурса" (ccdo:ResourceItemStatusDetails) значение реквизита "Начальная дата и время" (csdo:StartDateTime) должно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p>
        </w:tc>
      </w:tr>
    </w:tbl>
    <w:bookmarkStart w:name="z338" w:id="264"/>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об органе по оценке соответствия" (R.TR.TS.02.001), передаваемых в сообщении "Сведения об органах по оценке соответствия для изменения" (P.TS.02.MSG.002), приведены в таблице 12.</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340" w:id="265"/>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органе по оценке соответствия" (R.TR.TS.02.001), передаваемых в сообщении "Сведения об органах по оценке соответствия для изменения" (P.TS.02.MSG.002)</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643"/>
        <w:gridCol w:w="28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"Сведения об органе по оценке соответствия" (trcdo:ConformityAssessmentBodyInformationDetails) должен содержать </w:t>
            </w:r>
            <w:r>
              <w:br/>
            </w:r>
            <w:r>
              <w:rPr>
                <w:rFonts w:ascii="Times New Roman"/>
                <w:b w:val="false"/>
                <w:i w:val="false"/>
                <w:color w:val="000000"/>
                <w:sz w:val="20"/>
              </w:rPr>
              <w:t>1 значение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едином реестре должны содержаться сведения об органе по оценке соответствия с таким же значением реквизитов "Код страны"</w:t>
            </w:r>
            <w:r>
              <w:br/>
            </w:r>
            <w:r>
              <w:rPr>
                <w:rFonts w:ascii="Times New Roman"/>
                <w:b w:val="false"/>
                <w:i w:val="false"/>
                <w:color w:val="000000"/>
                <w:sz w:val="20"/>
              </w:rPr>
              <w:t xml:space="preserve"> (csdo: UnifiedCountryCode) и "Идентификатор органа по оценке соответствия" (trsdo:‌Conformity‌Authority‌Id) в составе сложного реквизита "Сведения об органе по оценке соответствия" (trcdo:ConformityAssessmentBodyInformationDetails), в которых реквизит "Конечная дата и время" (csdo:EndDateTime) в составе сложного реквизита "Технологические характеристики записи общего ресурса" (ccdo:ResourceItemStatusDetails) не заполнен, а значение реквизита "Начальная дата и время" (csdo:StartDateTime) меньше или равно значению этого реквизита в передаваемых сведениях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"Статус" (ccdo:StatusV2Details) в составе сложного реквизита "Сведения об органе по оценке соответствия" (trcdo:ConformityAssessmentBodyInformationDetails) заполнен, то реквизит "Код статуса" (csdo:StatusCode) в его составе должен быть заполнен и принимать значение "02" - исключен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6"/>
          <w:p>
            <w:pPr>
              <w:spacing w:after="20"/>
              <w:ind w:left="20"/>
              <w:jc w:val="both"/>
            </w:pPr>
            <w:r>
              <w:rPr>
                <w:rFonts w:ascii="Times New Roman"/>
                <w:b w:val="false"/>
                <w:i w:val="false"/>
                <w:color w:val="000000"/>
                <w:sz w:val="20"/>
              </w:rPr>
              <w:t>
значение реквизита "Код статуса" (csdo:StatusCode) в составе сложного реквизита "Статус" (ccdo:StatusV2Details) в составе сложного реквизита "Сведения об аккредитации" (trcdo:AccreditationCertificateDetails) должно соответствовать одному из следующих значений:</w:t>
            </w:r>
            <w:r>
              <w:br/>
            </w:r>
            <w:r>
              <w:rPr>
                <w:rFonts w:ascii="Times New Roman"/>
                <w:b w:val="false"/>
                <w:i w:val="false"/>
                <w:color w:val="000000"/>
                <w:sz w:val="20"/>
              </w:rPr>
              <w:t>"01" – действует;</w:t>
            </w:r>
            <w:r>
              <w:br/>
            </w:r>
            <w:r>
              <w:rPr>
                <w:rFonts w:ascii="Times New Roman"/>
                <w:b w:val="false"/>
                <w:i w:val="false"/>
                <w:color w:val="000000"/>
                <w:sz w:val="20"/>
              </w:rPr>
              <w:t>
"02" – частично приостановлена;</w:t>
            </w:r>
            <w:r>
              <w:br/>
            </w:r>
            <w:r>
              <w:rPr>
                <w:rFonts w:ascii="Times New Roman"/>
                <w:b w:val="false"/>
                <w:i w:val="false"/>
                <w:color w:val="000000"/>
                <w:sz w:val="20"/>
              </w:rPr>
              <w:t>"03" – приостановлена;</w:t>
            </w:r>
            <w:r>
              <w:br/>
            </w:r>
            <w:r>
              <w:rPr>
                <w:rFonts w:ascii="Times New Roman"/>
                <w:b w:val="false"/>
                <w:i w:val="false"/>
                <w:color w:val="000000"/>
                <w:sz w:val="20"/>
              </w:rPr>
              <w:t>"04" – прекращена</w:t>
            </w:r>
          </w:p>
          <w:bookmarkEnd w:id="26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признака приостановленной аккредитации (атрибут suspendedIndicator) в составе реквизита "Область аккредитации" (trcdo:AccreditationAreaDetails)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признака приостановленной аккредитации (атрибут suspendedIndicator) в составе каждого заполненного реквизита "Область аккредитации" (trcdo:AccreditationAreaDetails) принимает значение "true" значение реквизита "Код статуса" (csdo:StatusCode) в составе сложного реквизита "Статус" (ccdo:StatusV2Details) в составе сложного реквизита "Сведения об аккредитации" (trcdo:AccreditationCertificateDetails) должен принимать значение "01"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об органе по оценке соответствия" (trcdo:ConformityAssessmentBodyInformationDetails) содержит хотя бы один заполненный реквизит "Область аккредитации" (trcdo:AccreditationAreaDetails) со значением атрибута признака приостановленной аккредитации (атрибут suspendedIndicator) "true" и один заполненный реквизит "Область аккредитации" (trcdo:AccreditationAreaDetails) со значением атрибута признака приостановленной аккредитации (атрибут suspendedIndicator) "false", то значение реквизита "Код статуса" (csdo:StatusCode) в составе сложного реквизита "Статус" (ccdo:StatusV2Details) в составе сложного реквизита "Сведения об аккредитации" (trcdo:AccreditationCertificateDetails) должен принимать значение "02"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признака приостановленной аккредитации (атрибут suspendedIndicator) в составе реквизита "Область аккредитации" (trcdo:AccreditationAreaDetails) для каждого заполненного реквизита "Область аккредитации" (trcdo:AccreditationAreaDetails) принимает значение "true" значение реквизита "Код статуса" (csdo:StatusCode) в составе сложного реквизита "Статус" (ccdo:StatusV2Details) в составе сложного реквизита "Сведения об аккредитации" (trcdo:AccreditationCertificateDetails) должнен принимать значение "03"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44</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8 – 41 таблицы 11 настоящего Регламента (значения кодов требований в таблице 11 и таблице 12 совпадают)</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2" w:id="267"/>
    <w:p>
      <w:pPr>
        <w:spacing w:after="0"/>
        <w:ind w:left="0"/>
        <w:jc w:val="both"/>
      </w:pPr>
      <w:r>
        <w:rPr>
          <w:rFonts w:ascii="Times New Roman"/>
          <w:b w:val="false"/>
          <w:i w:val="false"/>
          <w:color w:val="000000"/>
          <w:sz w:val="28"/>
        </w:rPr>
        <w:t>
      3. Описание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утвержденное указанным Решением, изложить в следующей редакции:</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10 мая 2016 г. № 38</w:t>
            </w:r>
            <w:r>
              <w:br/>
            </w:r>
            <w:r>
              <w:rPr>
                <w:rFonts w:ascii="Times New Roman"/>
                <w:b w:val="false"/>
                <w:i w:val="false"/>
                <w:color w:val="000000"/>
                <w:sz w:val="20"/>
              </w:rPr>
              <w:t xml:space="preserve">(в редакции Решения </w:t>
            </w:r>
            <w:r>
              <w:br/>
            </w:r>
            <w:r>
              <w:rPr>
                <w:rFonts w:ascii="Times New Roman"/>
                <w:b w:val="false"/>
                <w:i w:val="false"/>
                <w:color w:val="000000"/>
                <w:sz w:val="20"/>
              </w:rPr>
              <w:t xml:space="preserve">Коллегии Евразийской </w:t>
            </w:r>
            <w:r>
              <w:br/>
            </w:r>
            <w:r>
              <w:rPr>
                <w:rFonts w:ascii="Times New Roman"/>
                <w:b w:val="false"/>
                <w:i w:val="false"/>
                <w:color w:val="000000"/>
                <w:sz w:val="20"/>
              </w:rPr>
              <w:t xml:space="preserve">экономической комиссии от </w:t>
            </w:r>
            <w:r>
              <w:br/>
            </w:r>
            <w:r>
              <w:rPr>
                <w:rFonts w:ascii="Times New Roman"/>
                <w:b w:val="false"/>
                <w:i w:val="false"/>
                <w:color w:val="000000"/>
                <w:sz w:val="20"/>
              </w:rPr>
              <w:t xml:space="preserve">21 октября 2019 г. № 183) </w:t>
            </w:r>
          </w:p>
        </w:tc>
      </w:tr>
    </w:tbl>
    <w:bookmarkStart w:name="z344" w:id="268"/>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w:t>
      </w:r>
    </w:p>
    <w:bookmarkEnd w:id="268"/>
    <w:bookmarkStart w:name="z345" w:id="269"/>
    <w:p>
      <w:pPr>
        <w:spacing w:after="0"/>
        <w:ind w:left="0"/>
        <w:jc w:val="left"/>
      </w:pPr>
      <w:r>
        <w:rPr>
          <w:rFonts w:ascii="Times New Roman"/>
          <w:b/>
          <w:i w:val="false"/>
          <w:color w:val="000000"/>
        </w:rPr>
        <w:t xml:space="preserve"> I. Общие положения </w:t>
      </w:r>
    </w:p>
    <w:bookmarkEnd w:id="269"/>
    <w:bookmarkStart w:name="z346" w:id="270"/>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w:t>
      </w:r>
    </w:p>
    <w:bookmarkEnd w:id="270"/>
    <w:bookmarkStart w:name="z347" w:id="271"/>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271"/>
    <w:bookmarkStart w:name="z348" w:id="272"/>
    <w:p>
      <w:pPr>
        <w:spacing w:after="0"/>
        <w:ind w:left="0"/>
        <w:jc w:val="both"/>
      </w:pPr>
      <w:r>
        <w:rPr>
          <w:rFonts w:ascii="Times New Roman"/>
          <w:b w:val="false"/>
          <w:i w:val="false"/>
          <w:color w:val="000000"/>
          <w:sz w:val="28"/>
        </w:rPr>
        <w:t>
      Решение Совета Евразийской экономической комиссии от 5 декабря 2018 г. № 100 "О Порядке включения аккредитованных органов по оценке соответствия (в том числе органов по сертификации, испытательных лабораторий (центров)) в единый реестр органов по оценке соответствия Евразийского экономического союза, а также его формирования и ведения";</w:t>
      </w:r>
    </w:p>
    <w:bookmarkEnd w:id="272"/>
    <w:bookmarkStart w:name="z349" w:id="273"/>
    <w:p>
      <w:pPr>
        <w:spacing w:after="0"/>
        <w:ind w:left="0"/>
        <w:jc w:val="both"/>
      </w:pPr>
      <w:r>
        <w:rPr>
          <w:rFonts w:ascii="Times New Roman"/>
          <w:b w:val="false"/>
          <w:i w:val="false"/>
          <w:color w:val="000000"/>
          <w:sz w:val="28"/>
        </w:rPr>
        <w:t>
      Решение Комиссии Таможенного союза от 7 апреля 2011 г. № 620 "О Едином перечне продукции, подлежащей обязательной оценке (подтверждению) соответствия в рамках Таможенного союза с выдачей единых документов";</w:t>
      </w:r>
    </w:p>
    <w:bookmarkEnd w:id="273"/>
    <w:bookmarkStart w:name="z350" w:id="274"/>
    <w:p>
      <w:pPr>
        <w:spacing w:after="0"/>
        <w:ind w:left="0"/>
        <w:jc w:val="both"/>
      </w:pPr>
      <w:r>
        <w:rPr>
          <w:rFonts w:ascii="Times New Roman"/>
          <w:b w:val="false"/>
          <w:i w:val="false"/>
          <w:color w:val="000000"/>
          <w:sz w:val="28"/>
        </w:rPr>
        <w:t>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End w:id="274"/>
    <w:bookmarkStart w:name="z351" w:id="275"/>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275"/>
    <w:bookmarkStart w:name="z352" w:id="276"/>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w:t>
      </w:r>
      <w:r>
        <w:br/>
      </w:r>
      <w:r>
        <w:rPr>
          <w:rFonts w:ascii="Times New Roman"/>
          <w:b w:val="false"/>
          <w:i w:val="false"/>
          <w:color w:val="000000"/>
          <w:sz w:val="28"/>
        </w:rPr>
        <w:t>в Решение Коллегии Евразийской экономической комиссии от 19 августа 2014 г. № 132";</w:t>
      </w:r>
    </w:p>
    <w:bookmarkEnd w:id="276"/>
    <w:bookmarkStart w:name="z353" w:id="277"/>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277"/>
    <w:bookmarkStart w:name="z354" w:id="278"/>
    <w:p>
      <w:pPr>
        <w:spacing w:after="0"/>
        <w:ind w:left="0"/>
        <w:jc w:val="both"/>
      </w:pPr>
      <w:r>
        <w:rPr>
          <w:rFonts w:ascii="Times New Roman"/>
          <w:b w:val="false"/>
          <w:i w:val="false"/>
          <w:color w:val="000000"/>
          <w:sz w:val="28"/>
        </w:rPr>
        <w:t>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278"/>
    <w:bookmarkStart w:name="z355" w:id="279"/>
    <w:p>
      <w:pPr>
        <w:spacing w:after="0"/>
        <w:ind w:left="0"/>
        <w:jc w:val="left"/>
      </w:pPr>
      <w:r>
        <w:rPr>
          <w:rFonts w:ascii="Times New Roman"/>
          <w:b/>
          <w:i w:val="false"/>
          <w:color w:val="000000"/>
        </w:rPr>
        <w:t xml:space="preserve"> II. Область применения</w:t>
      </w:r>
    </w:p>
    <w:bookmarkEnd w:id="279"/>
    <w:bookmarkStart w:name="z356" w:id="280"/>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(далее – общий процесс).</w:t>
      </w:r>
    </w:p>
    <w:bookmarkEnd w:id="280"/>
    <w:bookmarkStart w:name="z357" w:id="281"/>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281"/>
    <w:bookmarkStart w:name="z358" w:id="282"/>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82"/>
    <w:bookmarkStart w:name="z359" w:id="283"/>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83"/>
    <w:bookmarkStart w:name="z360" w:id="284"/>
    <w:p>
      <w:pPr>
        <w:spacing w:after="0"/>
        <w:ind w:left="0"/>
        <w:jc w:val="both"/>
      </w:pPr>
      <w:r>
        <w:rPr>
          <w:rFonts w:ascii="Times New Roman"/>
          <w:b w:val="false"/>
          <w:i w:val="false"/>
          <w:color w:val="000000"/>
          <w:sz w:val="28"/>
        </w:rPr>
        <w:t>
      6. В таблице формируются следующие поля (графы):</w:t>
      </w:r>
    </w:p>
    <w:bookmarkEnd w:id="284"/>
    <w:bookmarkStart w:name="z361" w:id="285"/>
    <w:p>
      <w:pPr>
        <w:spacing w:after="0"/>
        <w:ind w:left="0"/>
        <w:jc w:val="both"/>
      </w:pPr>
      <w:r>
        <w:rPr>
          <w:rFonts w:ascii="Times New Roman"/>
          <w:b w:val="false"/>
          <w:i w:val="false"/>
          <w:color w:val="000000"/>
          <w:sz w:val="28"/>
        </w:rPr>
        <w:t>
      "иерархический номер" – порядковый номер реквизита;</w:t>
      </w:r>
    </w:p>
    <w:bookmarkEnd w:id="285"/>
    <w:bookmarkStart w:name="z362" w:id="286"/>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286"/>
    <w:bookmarkStart w:name="z363" w:id="287"/>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287"/>
    <w:bookmarkStart w:name="z364" w:id="288"/>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288"/>
    <w:bookmarkStart w:name="z365" w:id="289"/>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289"/>
    <w:bookmarkStart w:name="z366" w:id="290"/>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290"/>
    <w:bookmarkStart w:name="z367" w:id="291"/>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91"/>
    <w:bookmarkStart w:name="z368" w:id="292"/>
    <w:p>
      <w:pPr>
        <w:spacing w:after="0"/>
        <w:ind w:left="0"/>
        <w:jc w:val="both"/>
      </w:pPr>
      <w:r>
        <w:rPr>
          <w:rFonts w:ascii="Times New Roman"/>
          <w:b w:val="false"/>
          <w:i w:val="false"/>
          <w:color w:val="000000"/>
          <w:sz w:val="28"/>
        </w:rPr>
        <w:t>
      1 – реквизит обязателен, повторения не допускаются;</w:t>
      </w:r>
    </w:p>
    <w:bookmarkEnd w:id="292"/>
    <w:bookmarkStart w:name="z369" w:id="293"/>
    <w:p>
      <w:pPr>
        <w:spacing w:after="0"/>
        <w:ind w:left="0"/>
        <w:jc w:val="both"/>
      </w:pPr>
      <w:r>
        <w:rPr>
          <w:rFonts w:ascii="Times New Roman"/>
          <w:b w:val="false"/>
          <w:i w:val="false"/>
          <w:color w:val="000000"/>
          <w:sz w:val="28"/>
        </w:rPr>
        <w:t>
      n – реквизит обязателен, должен повторяться n раз (n &gt; 1);</w:t>
      </w:r>
    </w:p>
    <w:bookmarkEnd w:id="293"/>
    <w:bookmarkStart w:name="z370" w:id="294"/>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294"/>
    <w:bookmarkStart w:name="z371" w:id="295"/>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295"/>
    <w:bookmarkStart w:name="z372" w:id="296"/>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296"/>
    <w:bookmarkStart w:name="z373" w:id="297"/>
    <w:p>
      <w:pPr>
        <w:spacing w:after="0"/>
        <w:ind w:left="0"/>
        <w:jc w:val="both"/>
      </w:pPr>
      <w:r>
        <w:rPr>
          <w:rFonts w:ascii="Times New Roman"/>
          <w:b w:val="false"/>
          <w:i w:val="false"/>
          <w:color w:val="000000"/>
          <w:sz w:val="28"/>
        </w:rPr>
        <w:t>
      0..1 – реквизит опционален, повторения не допускаются;</w:t>
      </w:r>
    </w:p>
    <w:bookmarkEnd w:id="297"/>
    <w:bookmarkStart w:name="z374" w:id="298"/>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298"/>
    <w:bookmarkStart w:name="z375" w:id="299"/>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299"/>
    <w:bookmarkStart w:name="z376" w:id="300"/>
    <w:p>
      <w:pPr>
        <w:spacing w:after="0"/>
        <w:ind w:left="0"/>
        <w:jc w:val="left"/>
      </w:pPr>
      <w:r>
        <w:rPr>
          <w:rFonts w:ascii="Times New Roman"/>
          <w:b/>
          <w:i w:val="false"/>
          <w:color w:val="000000"/>
        </w:rPr>
        <w:t xml:space="preserve"> III. Основные понятия</w:t>
      </w:r>
    </w:p>
    <w:bookmarkEnd w:id="300"/>
    <w:bookmarkStart w:name="z377" w:id="301"/>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01"/>
    <w:bookmarkStart w:name="z378" w:id="302"/>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02"/>
    <w:bookmarkStart w:name="z379" w:id="303"/>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303"/>
    <w:bookmarkStart w:name="z380" w:id="304"/>
    <w:p>
      <w:pPr>
        <w:spacing w:after="0"/>
        <w:ind w:left="0"/>
        <w:jc w:val="both"/>
      </w:pP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используемые в настоящем Описании,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04"/>
    <w:bookmarkStart w:name="z381" w:id="305"/>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утвержденных Решением Коллегии Евразийской экономической комиссии от 10 мая 2016 г. № 38.</w:t>
      </w:r>
    </w:p>
    <w:bookmarkEnd w:id="305"/>
    <w:bookmarkStart w:name="z382" w:id="306"/>
    <w:p>
      <w:pPr>
        <w:spacing w:after="0"/>
        <w:ind w:left="0"/>
        <w:jc w:val="both"/>
      </w:pPr>
      <w:r>
        <w:rPr>
          <w:rFonts w:ascii="Times New Roman"/>
          <w:b w:val="false"/>
          <w:i w:val="false"/>
          <w:color w:val="000000"/>
          <w:sz w:val="28"/>
        </w:rPr>
        <w:t>
      В таблицах 4, 7 и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утвержденный Решением Коллегии Евразийской экономической комиссии от 10 мая 2016 г. № 38.</w:t>
      </w:r>
    </w:p>
    <w:bookmarkEnd w:id="306"/>
    <w:bookmarkStart w:name="z383" w:id="307"/>
    <w:p>
      <w:pPr>
        <w:spacing w:after="0"/>
        <w:ind w:left="0"/>
        <w:jc w:val="left"/>
      </w:pPr>
      <w:r>
        <w:rPr>
          <w:rFonts w:ascii="Times New Roman"/>
          <w:b/>
          <w:i w:val="false"/>
          <w:color w:val="000000"/>
        </w:rPr>
        <w:t xml:space="preserve"> IV. Структуры электронных документов и сведений</w:t>
      </w:r>
    </w:p>
    <w:bookmarkEnd w:id="307"/>
    <w:bookmarkStart w:name="z384" w:id="308"/>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86" w:id="309"/>
    <w:p>
      <w:pPr>
        <w:spacing w:after="0"/>
        <w:ind w:left="0"/>
        <w:jc w:val="left"/>
      </w:pPr>
      <w:r>
        <w:rPr>
          <w:rFonts w:ascii="Times New Roman"/>
          <w:b/>
          <w:i w:val="false"/>
          <w:color w:val="000000"/>
        </w:rPr>
        <w:t xml:space="preserve"> Перечень структур электронных документов и сведений</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2533"/>
        <w:gridCol w:w="597"/>
        <w:gridCol w:w="8574"/>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r>
              <w:br/>
            </w:r>
            <w:r>
              <w:rPr>
                <w:rFonts w:ascii="Times New Roman"/>
                <w:b w:val="false"/>
                <w:i w:val="false"/>
                <w:color w:val="000000"/>
                <w:sz w:val="20"/>
              </w:rPr>
              <w:t>в предметной области "Техническое регулирование"</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R.TR.TS.02.001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органе по оценке соответствия</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urn:EEC:R:TR:TS:02:ConformityAssessmentBody:v2.0.0</w:t>
            </w:r>
          </w:p>
        </w:tc>
      </w:tr>
    </w:tbl>
    <w:bookmarkStart w:name="z387" w:id="310"/>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10 мая 2016 г. № 38.</w:t>
      </w:r>
    </w:p>
    <w:bookmarkEnd w:id="310"/>
    <w:bookmarkStart w:name="z388" w:id="311"/>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311"/>
    <w:bookmarkStart w:name="z389" w:id="312"/>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91" w:id="313"/>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820"/>
        <w:gridCol w:w="9990"/>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392" w:id="314"/>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w:t>
      </w:r>
      <w:r>
        <w:br/>
      </w:r>
      <w:r>
        <w:rPr>
          <w:rFonts w:ascii="Times New Roman"/>
          <w:b w:val="false"/>
          <w:i w:val="false"/>
          <w:color w:val="000000"/>
          <w:sz w:val="28"/>
        </w:rPr>
        <w:t>с номером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10 мая 2016 г. № 38.</w:t>
      </w:r>
    </w:p>
    <w:bookmarkEnd w:id="314"/>
    <w:bookmarkStart w:name="z393" w:id="315"/>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95" w:id="316"/>
    <w:p>
      <w:pPr>
        <w:spacing w:after="0"/>
        <w:ind w:left="0"/>
        <w:jc w:val="left"/>
      </w:pPr>
      <w:r>
        <w:rPr>
          <w:rFonts w:ascii="Times New Roman"/>
          <w:b/>
          <w:i w:val="false"/>
          <w:color w:val="000000"/>
        </w:rPr>
        <w:t xml:space="preserve"> Импортируемые пространства имен</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96" w:id="317"/>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10 мая 2016 г. № 38.</w:t>
      </w:r>
    </w:p>
    <w:bookmarkEnd w:id="317"/>
    <w:bookmarkStart w:name="z397" w:id="318"/>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99" w:id="319"/>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
        <w:gridCol w:w="3510"/>
        <w:gridCol w:w="352"/>
        <w:gridCol w:w="1680"/>
        <w:gridCol w:w="8847"/>
        <w:gridCol w:w="5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0"/>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320"/>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1"/>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3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2"/>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322"/>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3"/>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3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4"/>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324"/>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5"/>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3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26"/>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326"/>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27"/>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3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28"/>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32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29"/>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 xml:space="preserve">Значение идентификатора </w:t>
            </w:r>
            <w:r>
              <w:br/>
            </w:r>
            <w:r>
              <w:rPr>
                <w:rFonts w:ascii="Times New Roman"/>
                <w:b w:val="false"/>
                <w:i w:val="false"/>
                <w:color w:val="000000"/>
                <w:sz w:val="20"/>
              </w:rPr>
              <w:t>в соответствии с ISO/IEC 9834-8.</w:t>
            </w:r>
            <w:r>
              <w:br/>
            </w:r>
            <w:r>
              <w:rPr>
                <w:rFonts w:ascii="Times New Roman"/>
                <w:b w:val="false"/>
                <w:i w:val="false"/>
                <w:color w:val="000000"/>
                <w:sz w:val="20"/>
              </w:rPr>
              <w:t>
Шаблон: [0-9a-fA-F]{8}-[0-9a-fA-F]{4}-[0-9a-fA-F]{4}-[0-9a-fA-F]{4}-[0-9a-fA-F]{12}</w:t>
            </w:r>
          </w:p>
          <w:bookmarkEnd w:id="3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0"/>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330"/>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1"/>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3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2"/>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332"/>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3"/>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3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4"/>
          <w:p>
            <w:pPr>
              <w:spacing w:after="20"/>
              <w:ind w:left="20"/>
              <w:jc w:val="both"/>
            </w:pPr>
            <w:r>
              <w:rPr>
                <w:rFonts w:ascii="Times New Roman"/>
                <w:b w:val="false"/>
                <w:i w:val="false"/>
                <w:color w:val="000000"/>
                <w:sz w:val="20"/>
              </w:rPr>
              <w:t>
2. Дата и время</w:t>
            </w:r>
            <w:r>
              <w:br/>
            </w:r>
            <w:r>
              <w:rPr>
                <w:rFonts w:ascii="Times New Roman"/>
                <w:b w:val="false"/>
                <w:i w:val="false"/>
                <w:color w:val="000000"/>
                <w:sz w:val="20"/>
              </w:rPr>
              <w:t>
(csdo:​Event​Date​Time)</w:t>
            </w:r>
          </w:p>
          <w:bookmarkEnd w:id="334"/>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5"/>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3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36"/>
          <w:p>
            <w:pPr>
              <w:spacing w:after="20"/>
              <w:ind w:left="20"/>
              <w:jc w:val="both"/>
            </w:pPr>
            <w:r>
              <w:rPr>
                <w:rFonts w:ascii="Times New Roman"/>
                <w:b w:val="false"/>
                <w:i w:val="false"/>
                <w:color w:val="000000"/>
                <w:sz w:val="20"/>
              </w:rPr>
              <w:t>
3. Код результата обработки</w:t>
            </w:r>
            <w:r>
              <w:br/>
            </w:r>
            <w:r>
              <w:rPr>
                <w:rFonts w:ascii="Times New Roman"/>
                <w:b w:val="false"/>
                <w:i w:val="false"/>
                <w:color w:val="000000"/>
                <w:sz w:val="20"/>
              </w:rPr>
              <w:t>
(csdo:​Processing​Result​V2​Code)</w:t>
            </w:r>
          </w:p>
          <w:bookmarkEnd w:id="336"/>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37"/>
          <w:p>
            <w:pPr>
              <w:spacing w:after="20"/>
              <w:ind w:left="20"/>
              <w:jc w:val="both"/>
            </w:pPr>
            <w:r>
              <w:rPr>
                <w:rFonts w:ascii="Times New Roman"/>
                <w:b w:val="false"/>
                <w:i w:val="false"/>
                <w:color w:val="000000"/>
                <w:sz w:val="20"/>
              </w:rPr>
              <w:t>
csdo:​Processing​Result​Code​V2​Type (M.SDT.90006)</w:t>
            </w:r>
            <w:r>
              <w:br/>
            </w:r>
            <w:r>
              <w:rPr>
                <w:rFonts w:ascii="Times New Roman"/>
                <w:b w:val="false"/>
                <w:i w:val="false"/>
                <w:color w:val="000000"/>
                <w:sz w:val="20"/>
              </w:rPr>
              <w:t>
Значение кода в соответствии со справочником результатов обработки электронных документов и сведений</w:t>
            </w:r>
          </w:p>
          <w:bookmarkEnd w:id="3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38"/>
          <w:p>
            <w:pPr>
              <w:spacing w:after="20"/>
              <w:ind w:left="20"/>
              <w:jc w:val="both"/>
            </w:pPr>
            <w:r>
              <w:rPr>
                <w:rFonts w:ascii="Times New Roman"/>
                <w:b w:val="false"/>
                <w:i w:val="false"/>
                <w:color w:val="000000"/>
                <w:sz w:val="20"/>
              </w:rPr>
              <w:t>
4. Описание</w:t>
            </w:r>
            <w:r>
              <w:br/>
            </w:r>
            <w:r>
              <w:rPr>
                <w:rFonts w:ascii="Times New Roman"/>
                <w:b w:val="false"/>
                <w:i w:val="false"/>
                <w:color w:val="000000"/>
                <w:sz w:val="20"/>
              </w:rPr>
              <w:t>
(csdo:​Description​Text)</w:t>
            </w:r>
          </w:p>
          <w:bookmarkEnd w:id="33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9"/>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3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428" w:id="340"/>
    <w:p>
      <w:pPr>
        <w:spacing w:after="0"/>
        <w:ind w:left="0"/>
        <w:jc w:val="left"/>
      </w:pPr>
      <w:r>
        <w:rPr>
          <w:rFonts w:ascii="Times New Roman"/>
          <w:b/>
          <w:i w:val="false"/>
          <w:color w:val="000000"/>
        </w:rPr>
        <w:t xml:space="preserve"> 13. Описание структуры электронного документа (сведений) "Состояние актуализации общего ресурса" (R.007) приведено в таблице 5.</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30" w:id="341"/>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"Состояние актуализации общего ресурса" (R.007)</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878"/>
        <w:gridCol w:w="9916"/>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используется для запроса даты и времени обновления общего ресурса и ответа на этот запрос, а также </w:t>
            </w:r>
            <w:r>
              <w:br/>
            </w:r>
            <w:r>
              <w:rPr>
                <w:rFonts w:ascii="Times New Roman"/>
                <w:b w:val="false"/>
                <w:i w:val="false"/>
                <w:color w:val="000000"/>
                <w:sz w:val="20"/>
              </w:rPr>
              <w:t>для запроса актуальных или полных (измененных, обновленных) сведений из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431" w:id="342"/>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10 мая 2016 г. № 38.</w:t>
      </w:r>
    </w:p>
    <w:bookmarkEnd w:id="342"/>
    <w:bookmarkStart w:name="z432" w:id="343"/>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34" w:id="344"/>
    <w:p>
      <w:pPr>
        <w:spacing w:after="0"/>
        <w:ind w:left="0"/>
        <w:jc w:val="left"/>
      </w:pPr>
      <w:r>
        <w:rPr>
          <w:rFonts w:ascii="Times New Roman"/>
          <w:b/>
          <w:i w:val="false"/>
          <w:color w:val="000000"/>
        </w:rPr>
        <w:t xml:space="preserve"> Импортируемые пространства имен</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35" w:id="345"/>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10 мая 2016 г. № 38.</w:t>
      </w:r>
    </w:p>
    <w:bookmarkEnd w:id="345"/>
    <w:bookmarkStart w:name="z436" w:id="346"/>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3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439" w:id="347"/>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
        <w:gridCol w:w="3277"/>
        <w:gridCol w:w="352"/>
        <w:gridCol w:w="1680"/>
        <w:gridCol w:w="8847"/>
        <w:gridCol w:w="5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48"/>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34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9"/>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3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0"/>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350"/>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1"/>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3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2"/>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352"/>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3"/>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3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4"/>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354"/>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5"/>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 xml:space="preserve">Значение идентификатора </w:t>
            </w:r>
            <w:r>
              <w:br/>
            </w:r>
            <w:r>
              <w:rPr>
                <w:rFonts w:ascii="Times New Roman"/>
                <w:b w:val="false"/>
                <w:i w:val="false"/>
                <w:color w:val="000000"/>
                <w:sz w:val="20"/>
              </w:rPr>
              <w:t>в соответствии с ISO/IEC 9834-8.</w:t>
            </w:r>
            <w:r>
              <w:br/>
            </w:r>
            <w:r>
              <w:rPr>
                <w:rFonts w:ascii="Times New Roman"/>
                <w:b w:val="false"/>
                <w:i w:val="false"/>
                <w:color w:val="000000"/>
                <w:sz w:val="20"/>
              </w:rPr>
              <w:t>
Шаблон: [0-9a-fA-F]{8}-[0-9a-fA-F]{4}-[0-9a-fA-F]{4}-[0-9a-fA-F]{4}-[0-9a-fA-F]{12}</w:t>
            </w:r>
          </w:p>
          <w:bookmarkEnd w:id="3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6"/>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356"/>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57"/>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3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58"/>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35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59"/>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3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0"/>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360"/>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1"/>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3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2"/>
          <w:p>
            <w:pPr>
              <w:spacing w:after="20"/>
              <w:ind w:left="20"/>
              <w:jc w:val="both"/>
            </w:pPr>
            <w:r>
              <w:rPr>
                <w:rFonts w:ascii="Times New Roman"/>
                <w:b w:val="false"/>
                <w:i w:val="false"/>
                <w:color w:val="000000"/>
                <w:sz w:val="20"/>
              </w:rPr>
              <w:t>
2. Дата и время обновления</w:t>
            </w:r>
            <w:r>
              <w:br/>
            </w:r>
            <w:r>
              <w:rPr>
                <w:rFonts w:ascii="Times New Roman"/>
                <w:b w:val="false"/>
                <w:i w:val="false"/>
                <w:color w:val="000000"/>
                <w:sz w:val="20"/>
              </w:rPr>
              <w:t>
(csdo:​Update​Date​Time)</w:t>
            </w:r>
          </w:p>
          <w:bookmarkEnd w:id="362"/>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3"/>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3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64"/>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364"/>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5"/>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p>
          <w:bookmarkEnd w:id="3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6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66"/>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r>
              <w:br/>
            </w:r>
            <w:r>
              <w:rPr>
                <w:rFonts w:ascii="Times New Roman"/>
                <w:b w:val="false"/>
                <w:i w:val="false"/>
                <w:color w:val="000000"/>
                <w:sz w:val="20"/>
              </w:rPr>
              <w:t>в соответствии с которым указан код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67"/>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3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68"/>
          <w:p>
            <w:pPr>
              <w:spacing w:after="20"/>
              <w:ind w:left="20"/>
              <w:jc w:val="both"/>
            </w:pPr>
            <w:r>
              <w:rPr>
                <w:rFonts w:ascii="Times New Roman"/>
                <w:b w:val="false"/>
                <w:i w:val="false"/>
                <w:color w:val="000000"/>
                <w:sz w:val="20"/>
              </w:rPr>
              <w:t>
4. Идентификатор информационного объекта общего процесса</w:t>
            </w:r>
            <w:r>
              <w:br/>
            </w:r>
            <w:r>
              <w:rPr>
                <w:rFonts w:ascii="Times New Roman"/>
                <w:b w:val="false"/>
                <w:i w:val="false"/>
                <w:color w:val="000000"/>
                <w:sz w:val="20"/>
              </w:rPr>
              <w:t>
(csdo:​Information​Resource​Id)</w:t>
            </w:r>
          </w:p>
          <w:bookmarkEnd w:id="36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общий ресурс (реестр, перечень, базу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9"/>
          <w:p>
            <w:pPr>
              <w:spacing w:after="20"/>
              <w:ind w:left="20"/>
              <w:jc w:val="both"/>
            </w:pPr>
            <w:r>
              <w:rPr>
                <w:rFonts w:ascii="Times New Roman"/>
                <w:b w:val="false"/>
                <w:i w:val="false"/>
                <w:color w:val="000000"/>
                <w:sz w:val="20"/>
              </w:rPr>
              <w:t>
csdo:​Information​Resource​Id​Type (M.SDT.00330)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3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473" w:id="370"/>
    <w:p>
      <w:pPr>
        <w:spacing w:after="0"/>
        <w:ind w:left="0"/>
        <w:jc w:val="left"/>
      </w:pPr>
      <w:r>
        <w:rPr>
          <w:rFonts w:ascii="Times New Roman"/>
          <w:b/>
          <w:i w:val="false"/>
          <w:color w:val="000000"/>
        </w:rPr>
        <w:t xml:space="preserve"> 2. Структуры электронных документов и сведений в предметной области "Техническое регулирование"</w:t>
      </w:r>
    </w:p>
    <w:bookmarkEnd w:id="370"/>
    <w:bookmarkStart w:name="z474" w:id="371"/>
    <w:p>
      <w:pPr>
        <w:spacing w:after="0"/>
        <w:ind w:left="0"/>
        <w:jc w:val="both"/>
      </w:pPr>
      <w:r>
        <w:rPr>
          <w:rFonts w:ascii="Times New Roman"/>
          <w:b w:val="false"/>
          <w:i w:val="false"/>
          <w:color w:val="000000"/>
          <w:sz w:val="28"/>
        </w:rPr>
        <w:t>
      16. Описание структуры электронного документа (сведений) "Сведения об органе по оценке соответствия" (R.TR.TS.02.001) приведено в таблице 8.</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476" w:id="372"/>
    <w:p>
      <w:pPr>
        <w:spacing w:after="0"/>
        <w:ind w:left="0"/>
        <w:jc w:val="left"/>
      </w:pPr>
      <w:r>
        <w:rPr>
          <w:rFonts w:ascii="Times New Roman"/>
          <w:b/>
          <w:i w:val="false"/>
          <w:color w:val="000000"/>
        </w:rPr>
        <w:t xml:space="preserve"> Описание структуры электронного документа (сведений) "Сведения об органе по оценке соответствия" (R.TR.TS.02.001)</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443"/>
        <w:gridCol w:w="10469"/>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органе по оценке соответствия</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R.TR.TS.02.001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органе по оценке соответствия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urn:EEC:R:TR:TS:02:ConformityAssessmentBody:v2.0.0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ConformityAssessmentBodyDetails</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EEC_R_TR_TS_02_ConformityAssessmentBody_v2.0.0.xsd</w:t>
            </w:r>
          </w:p>
        </w:tc>
      </w:tr>
    </w:tbl>
    <w:bookmarkStart w:name="z477" w:id="3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17. Импортируемые пространства имен приведены в таблице 9.</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479" w:id="374"/>
    <w:p>
      <w:pPr>
        <w:spacing w:after="0"/>
        <w:ind w:left="0"/>
        <w:jc w:val="left"/>
      </w:pPr>
      <w:r>
        <w:rPr>
          <w:rFonts w:ascii="Times New Roman"/>
          <w:b/>
          <w:i w:val="false"/>
          <w:color w:val="000000"/>
        </w:rPr>
        <w:t xml:space="preserve"> Импортируемые пространства имен</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434"/>
        <w:gridCol w:w="13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urn:EEC:M:TR:ComplexDataObjects:vX.X.X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w:t>
            </w:r>
          </w:p>
        </w:tc>
      </w:tr>
    </w:tbl>
    <w:bookmarkStart w:name="z480" w:id="375"/>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10 мая 2016 г. № 38.</w:t>
      </w:r>
    </w:p>
    <w:bookmarkEnd w:id="375"/>
    <w:bookmarkStart w:name="z481" w:id="376"/>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об органе по оценке соответствия" (R.TR.TS.02.001) приведен в таблице 10.</w:t>
      </w:r>
    </w:p>
    <w:bookmarkEnd w:id="3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485" w:id="377"/>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об органе по оценке соответствия" (R.TR.TS.02.001)</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
        <w:gridCol w:w="1"/>
        <w:gridCol w:w="1"/>
        <w:gridCol w:w="1"/>
        <w:gridCol w:w="1"/>
        <w:gridCol w:w="5966"/>
        <w:gridCol w:w="508"/>
        <w:gridCol w:w="2088"/>
        <w:gridCol w:w="8847"/>
        <w:gridCol w:w="508"/>
        <w:gridCol w:w="2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78"/>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3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9"/>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3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80"/>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38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81"/>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3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82"/>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38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83"/>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3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84"/>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3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5"/>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3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86"/>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3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87"/>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3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88"/>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38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89"/>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3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90"/>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3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91"/>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3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92"/>
          <w:p>
            <w:pPr>
              <w:spacing w:after="20"/>
              <w:ind w:left="20"/>
              <w:jc w:val="both"/>
            </w:pPr>
            <w:r>
              <w:rPr>
                <w:rFonts w:ascii="Times New Roman"/>
                <w:b w:val="false"/>
                <w:i w:val="false"/>
                <w:color w:val="000000"/>
                <w:sz w:val="20"/>
              </w:rPr>
              <w:t>
2. Сведения об органе по оценке соответствия</w:t>
            </w:r>
            <w:r>
              <w:br/>
            </w:r>
            <w:r>
              <w:rPr>
                <w:rFonts w:ascii="Times New Roman"/>
                <w:b w:val="false"/>
                <w:i w:val="false"/>
                <w:color w:val="000000"/>
                <w:sz w:val="20"/>
              </w:rPr>
              <w:t>
(trcdo:​Conformity​Assessment​Body​Information​Details)</w:t>
            </w:r>
          </w:p>
          <w:bookmarkEnd w:id="3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аккредитованном органе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93"/>
          <w:p>
            <w:pPr>
              <w:spacing w:after="20"/>
              <w:ind w:left="20"/>
              <w:jc w:val="both"/>
            </w:pPr>
            <w:r>
              <w:rPr>
                <w:rFonts w:ascii="Times New Roman"/>
                <w:b w:val="false"/>
                <w:i w:val="false"/>
                <w:color w:val="000000"/>
                <w:sz w:val="20"/>
              </w:rPr>
              <w:t>
trcdo:​Conformity​Assessment​Body​Information​Details​Type (M.TR.CDT.00007)</w:t>
            </w:r>
            <w:r>
              <w:br/>
            </w:r>
            <w:r>
              <w:rPr>
                <w:rFonts w:ascii="Times New Roman"/>
                <w:b w:val="false"/>
                <w:i w:val="false"/>
                <w:color w:val="000000"/>
                <w:sz w:val="20"/>
              </w:rPr>
              <w:t>
Определяется областями значений вложенных элементов</w:t>
            </w:r>
          </w:p>
          <w:bookmarkEnd w:id="3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94"/>
          <w:p>
            <w:pPr>
              <w:spacing w:after="20"/>
              <w:ind w:left="20"/>
              <w:jc w:val="both"/>
            </w:pPr>
            <w:r>
              <w:rPr>
                <w:rFonts w:ascii="Times New Roman"/>
                <w:b w:val="false"/>
                <w:i w:val="false"/>
                <w:color w:val="000000"/>
                <w:sz w:val="20"/>
              </w:rPr>
              <w:t>
2.1. Код страны</w:t>
            </w:r>
            <w:r>
              <w:br/>
            </w:r>
            <w:r>
              <w:rPr>
                <w:rFonts w:ascii="Times New Roman"/>
                <w:b w:val="false"/>
                <w:i w:val="false"/>
                <w:color w:val="000000"/>
                <w:sz w:val="20"/>
              </w:rPr>
              <w:t>
(csdo:​Unified​Country​Code)</w:t>
            </w:r>
          </w:p>
          <w:bookmarkEnd w:id="3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предоставившего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95"/>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p>
          <w:bookmarkEnd w:id="3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9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97"/>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3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98"/>
          <w:p>
            <w:pPr>
              <w:spacing w:after="20"/>
              <w:ind w:left="20"/>
              <w:jc w:val="both"/>
            </w:pPr>
            <w:r>
              <w:rPr>
                <w:rFonts w:ascii="Times New Roman"/>
                <w:b w:val="false"/>
                <w:i w:val="false"/>
                <w:color w:val="000000"/>
                <w:sz w:val="20"/>
              </w:rPr>
              <w:t>
2.2. Идентификатор органа по оценке соответствия</w:t>
            </w:r>
            <w:r>
              <w:br/>
            </w:r>
            <w:r>
              <w:rPr>
                <w:rFonts w:ascii="Times New Roman"/>
                <w:b w:val="false"/>
                <w:i w:val="false"/>
                <w:color w:val="000000"/>
                <w:sz w:val="20"/>
              </w:rPr>
              <w:t>
(trsdo:​Conformity​Authority​Id)</w:t>
            </w:r>
          </w:p>
          <w:bookmarkEnd w:id="3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органа по оценке соответствия, указанный в национальной части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99"/>
          <w:p>
            <w:pPr>
              <w:spacing w:after="20"/>
              <w:ind w:left="20"/>
              <w:jc w:val="both"/>
            </w:pPr>
            <w:r>
              <w:rPr>
                <w:rFonts w:ascii="Times New Roman"/>
                <w:b w:val="false"/>
                <w:i w:val="false"/>
                <w:color w:val="000000"/>
                <w:sz w:val="20"/>
              </w:rPr>
              <w:t>
csdo:Id40Type (M.SDT.00108)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w:t>
            </w:r>
          </w:p>
          <w:bookmarkEnd w:id="3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00"/>
          <w:p>
            <w:pPr>
              <w:spacing w:after="20"/>
              <w:ind w:left="20"/>
              <w:jc w:val="both"/>
            </w:pPr>
            <w:r>
              <w:rPr>
                <w:rFonts w:ascii="Times New Roman"/>
                <w:b w:val="false"/>
                <w:i w:val="false"/>
                <w:color w:val="000000"/>
                <w:sz w:val="20"/>
              </w:rPr>
              <w:t>
2.3. Код вида органа по оценке соответствия</w:t>
            </w:r>
            <w:r>
              <w:br/>
            </w:r>
            <w:r>
              <w:rPr>
                <w:rFonts w:ascii="Times New Roman"/>
                <w:b w:val="false"/>
                <w:i w:val="false"/>
                <w:color w:val="000000"/>
                <w:sz w:val="20"/>
              </w:rPr>
              <w:t>
(trsdo:​Conformity​Authority​Kind​Code)</w:t>
            </w:r>
          </w:p>
          <w:bookmarkEnd w:id="4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01"/>
          <w:p>
            <w:pPr>
              <w:spacing w:after="20"/>
              <w:ind w:left="20"/>
              <w:jc w:val="both"/>
            </w:pPr>
            <w:r>
              <w:rPr>
                <w:rFonts w:ascii="Times New Roman"/>
                <w:b w:val="false"/>
                <w:i w:val="false"/>
                <w:color w:val="000000"/>
                <w:sz w:val="20"/>
              </w:rPr>
              <w:t>
trsdo:​Conformity​Authority​Kind​Code​Type (M.TR.SDT.00002)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органов по оценке соответствия.</w:t>
            </w:r>
            <w:r>
              <w:br/>
            </w:r>
            <w:r>
              <w:rPr>
                <w:rFonts w:ascii="Times New Roman"/>
                <w:b w:val="false"/>
                <w:i w:val="false"/>
                <w:color w:val="000000"/>
                <w:sz w:val="20"/>
              </w:rPr>
              <w:t>
Шаблон: \d{2}</w:t>
            </w:r>
          </w:p>
          <w:bookmarkEnd w:id="4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02"/>
          <w:p>
            <w:pPr>
              <w:spacing w:after="20"/>
              <w:ind w:left="20"/>
              <w:jc w:val="both"/>
            </w:pPr>
            <w:r>
              <w:rPr>
                <w:rFonts w:ascii="Times New Roman"/>
                <w:b w:val="false"/>
                <w:i w:val="false"/>
                <w:color w:val="000000"/>
                <w:sz w:val="20"/>
              </w:rPr>
              <w:t>
2.4. Связанный орган по оценке соответствия</w:t>
            </w:r>
            <w:r>
              <w:br/>
            </w:r>
            <w:r>
              <w:rPr>
                <w:rFonts w:ascii="Times New Roman"/>
                <w:b w:val="false"/>
                <w:i w:val="false"/>
                <w:color w:val="000000"/>
                <w:sz w:val="20"/>
              </w:rPr>
              <w:t>
(trcdo:​Related​Conformity​Assessment​Body​Details)</w:t>
            </w:r>
          </w:p>
          <w:bookmarkEnd w:id="4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лаборатория (центр), входящая в состав юридического лица наряду с органом по сертификации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03"/>
          <w:p>
            <w:pPr>
              <w:spacing w:after="20"/>
              <w:ind w:left="20"/>
              <w:jc w:val="both"/>
            </w:pPr>
            <w:r>
              <w:rPr>
                <w:rFonts w:ascii="Times New Roman"/>
                <w:b w:val="false"/>
                <w:i w:val="false"/>
                <w:color w:val="000000"/>
                <w:sz w:val="20"/>
              </w:rPr>
              <w:t>
trcdo:​Conformity​Assessment​Body​Id​Details​Type (M.TR.CDT.00780)</w:t>
            </w:r>
            <w:r>
              <w:br/>
            </w:r>
            <w:r>
              <w:rPr>
                <w:rFonts w:ascii="Times New Roman"/>
                <w:b w:val="false"/>
                <w:i w:val="false"/>
                <w:color w:val="000000"/>
                <w:sz w:val="20"/>
              </w:rPr>
              <w:t>
Определяется областями значений вложенных элементов</w:t>
            </w:r>
          </w:p>
          <w:bookmarkEnd w:id="4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04"/>
          <w:p>
            <w:pPr>
              <w:spacing w:after="20"/>
              <w:ind w:left="20"/>
              <w:jc w:val="both"/>
            </w:pPr>
            <w:r>
              <w:rPr>
                <w:rFonts w:ascii="Times New Roman"/>
                <w:b w:val="false"/>
                <w:i w:val="false"/>
                <w:color w:val="000000"/>
                <w:sz w:val="20"/>
              </w:rPr>
              <w:t>
2.4.1. Код вида органа по оценке соответствия</w:t>
            </w:r>
            <w:r>
              <w:br/>
            </w:r>
            <w:r>
              <w:rPr>
                <w:rFonts w:ascii="Times New Roman"/>
                <w:b w:val="false"/>
                <w:i w:val="false"/>
                <w:color w:val="000000"/>
                <w:sz w:val="20"/>
              </w:rPr>
              <w:t>
(trsdo:​Conformity​Authority​Kind​Code)</w:t>
            </w:r>
          </w:p>
          <w:bookmarkEnd w:id="4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05"/>
          <w:p>
            <w:pPr>
              <w:spacing w:after="20"/>
              <w:ind w:left="20"/>
              <w:jc w:val="both"/>
            </w:pPr>
            <w:r>
              <w:rPr>
                <w:rFonts w:ascii="Times New Roman"/>
                <w:b w:val="false"/>
                <w:i w:val="false"/>
                <w:color w:val="000000"/>
                <w:sz w:val="20"/>
              </w:rPr>
              <w:t>
trsdo:​Conformity​Authority​Kind​Code​Type (M.TR.SDT.00002)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органов по оценке соответствия.</w:t>
            </w:r>
            <w:r>
              <w:br/>
            </w:r>
            <w:r>
              <w:rPr>
                <w:rFonts w:ascii="Times New Roman"/>
                <w:b w:val="false"/>
                <w:i w:val="false"/>
                <w:color w:val="000000"/>
                <w:sz w:val="20"/>
              </w:rPr>
              <w:t>
Шаблон: \d{2}</w:t>
            </w:r>
          </w:p>
          <w:bookmarkEnd w:id="4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06"/>
          <w:p>
            <w:pPr>
              <w:spacing w:after="20"/>
              <w:ind w:left="20"/>
              <w:jc w:val="both"/>
            </w:pPr>
            <w:r>
              <w:rPr>
                <w:rFonts w:ascii="Times New Roman"/>
                <w:b w:val="false"/>
                <w:i w:val="false"/>
                <w:color w:val="000000"/>
                <w:sz w:val="20"/>
              </w:rPr>
              <w:t>
2.4.2. Наименование подразделения хозяйствующего субъекта</w:t>
            </w:r>
            <w:r>
              <w:br/>
            </w:r>
            <w:r>
              <w:rPr>
                <w:rFonts w:ascii="Times New Roman"/>
                <w:b w:val="false"/>
                <w:i w:val="false"/>
                <w:color w:val="000000"/>
                <w:sz w:val="20"/>
              </w:rPr>
              <w:t>
(csdo:​Business​Entity​Unit​Name)</w:t>
            </w:r>
          </w:p>
          <w:bookmarkEnd w:id="4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07"/>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4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08"/>
          <w:p>
            <w:pPr>
              <w:spacing w:after="20"/>
              <w:ind w:left="20"/>
              <w:jc w:val="both"/>
            </w:pPr>
            <w:r>
              <w:rPr>
                <w:rFonts w:ascii="Times New Roman"/>
                <w:b w:val="false"/>
                <w:i w:val="false"/>
                <w:color w:val="000000"/>
                <w:sz w:val="20"/>
              </w:rPr>
              <w:t>
2.4.3. Номер документа</w:t>
            </w:r>
            <w:r>
              <w:br/>
            </w:r>
            <w:r>
              <w:rPr>
                <w:rFonts w:ascii="Times New Roman"/>
                <w:b w:val="false"/>
                <w:i w:val="false"/>
                <w:color w:val="000000"/>
                <w:sz w:val="20"/>
              </w:rPr>
              <w:t>
(csdo:​Doc​Id)</w:t>
            </w:r>
          </w:p>
          <w:bookmarkEnd w:id="4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аттестата аккредитации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09"/>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4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10"/>
          <w:p>
            <w:pPr>
              <w:spacing w:after="20"/>
              <w:ind w:left="20"/>
              <w:jc w:val="both"/>
            </w:pPr>
            <w:r>
              <w:rPr>
                <w:rFonts w:ascii="Times New Roman"/>
                <w:b w:val="false"/>
                <w:i w:val="false"/>
                <w:color w:val="000000"/>
                <w:sz w:val="20"/>
              </w:rPr>
              <w:t>
2.5. Орган по оценке соответствия</w:t>
            </w:r>
            <w:r>
              <w:br/>
            </w:r>
            <w:r>
              <w:rPr>
                <w:rFonts w:ascii="Times New Roman"/>
                <w:b w:val="false"/>
                <w:i w:val="false"/>
                <w:color w:val="000000"/>
                <w:sz w:val="20"/>
              </w:rPr>
              <w:t>
(trcdo:​Conformity​Assessment​Body​Details)</w:t>
            </w:r>
          </w:p>
          <w:bookmarkEnd w:id="4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11"/>
          <w:p>
            <w:pPr>
              <w:spacing w:after="20"/>
              <w:ind w:left="20"/>
              <w:jc w:val="both"/>
            </w:pPr>
            <w:r>
              <w:rPr>
                <w:rFonts w:ascii="Times New Roman"/>
                <w:b w:val="false"/>
                <w:i w:val="false"/>
                <w:color w:val="000000"/>
                <w:sz w:val="20"/>
              </w:rPr>
              <w:t>
trcdo:​Business​Entity​Unit​Details​Type (M.TR.CDT.00779)</w:t>
            </w:r>
            <w:r>
              <w:br/>
            </w:r>
            <w:r>
              <w:rPr>
                <w:rFonts w:ascii="Times New Roman"/>
                <w:b w:val="false"/>
                <w:i w:val="false"/>
                <w:color w:val="000000"/>
                <w:sz w:val="20"/>
              </w:rPr>
              <w:t>
Определяется областями значений вложенных элементов</w:t>
            </w:r>
          </w:p>
          <w:bookmarkEnd w:id="4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12"/>
          <w:p>
            <w:pPr>
              <w:spacing w:after="20"/>
              <w:ind w:left="20"/>
              <w:jc w:val="both"/>
            </w:pPr>
            <w:r>
              <w:rPr>
                <w:rFonts w:ascii="Times New Roman"/>
                <w:b w:val="false"/>
                <w:i w:val="false"/>
                <w:color w:val="000000"/>
                <w:sz w:val="20"/>
              </w:rPr>
              <w:t>
2.5.1. Наименование подразделения хозяйствующего субъекта</w:t>
            </w:r>
            <w:r>
              <w:br/>
            </w:r>
            <w:r>
              <w:rPr>
                <w:rFonts w:ascii="Times New Roman"/>
                <w:b w:val="false"/>
                <w:i w:val="false"/>
                <w:color w:val="000000"/>
                <w:sz w:val="20"/>
              </w:rPr>
              <w:t>
(csdo:​Business​Entity​Unit​Name)</w:t>
            </w:r>
          </w:p>
          <w:bookmarkEnd w:id="4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13"/>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4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4"/>
          <w:p>
            <w:pPr>
              <w:spacing w:after="20"/>
              <w:ind w:left="20"/>
              <w:jc w:val="both"/>
            </w:pPr>
            <w:r>
              <w:rPr>
                <w:rFonts w:ascii="Times New Roman"/>
                <w:b w:val="false"/>
                <w:i w:val="false"/>
                <w:color w:val="000000"/>
                <w:sz w:val="20"/>
              </w:rPr>
              <w:t>
2.5.2. Адрес</w:t>
            </w:r>
            <w:r>
              <w:br/>
            </w:r>
            <w:r>
              <w:rPr>
                <w:rFonts w:ascii="Times New Roman"/>
                <w:b w:val="false"/>
                <w:i w:val="false"/>
                <w:color w:val="000000"/>
                <w:sz w:val="20"/>
              </w:rPr>
              <w:t>
(ccdo:​Address​V4​Details)</w:t>
            </w:r>
          </w:p>
          <w:bookmarkEnd w:id="4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подразделения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15"/>
          <w:p>
            <w:pPr>
              <w:spacing w:after="20"/>
              <w:ind w:left="20"/>
              <w:jc w:val="both"/>
            </w:pPr>
            <w:r>
              <w:rPr>
                <w:rFonts w:ascii="Times New Roman"/>
                <w:b w:val="false"/>
                <w:i w:val="false"/>
                <w:color w:val="000000"/>
                <w:sz w:val="20"/>
              </w:rPr>
              <w:t>
ccdo:​Address​Details​V4​Type (M.CDT.00079)</w:t>
            </w:r>
            <w:r>
              <w:br/>
            </w:r>
            <w:r>
              <w:rPr>
                <w:rFonts w:ascii="Times New Roman"/>
                <w:b w:val="false"/>
                <w:i w:val="false"/>
                <w:color w:val="000000"/>
                <w:sz w:val="20"/>
              </w:rPr>
              <w:t>
Определяется областями значений вложенных элементов</w:t>
            </w:r>
          </w:p>
          <w:bookmarkEnd w:id="4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16"/>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4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17"/>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18"/>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4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19"/>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p>
          <w:bookmarkEnd w:id="4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2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21"/>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2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4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23"/>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4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24"/>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4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2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26"/>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4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2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28"/>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4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2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30"/>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4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3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32"/>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4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3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34"/>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4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5"/>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4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36"/>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4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37"/>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38"/>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4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39"/>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4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40"/>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4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41"/>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42"/>
          <w:p>
            <w:pPr>
              <w:spacing w:after="20"/>
              <w:ind w:left="20"/>
              <w:jc w:val="both"/>
            </w:pPr>
            <w:r>
              <w:rPr>
                <w:rFonts w:ascii="Times New Roman"/>
                <w:b w:val="false"/>
                <w:i w:val="false"/>
                <w:color w:val="000000"/>
                <w:sz w:val="20"/>
              </w:rPr>
              <w:t>
*.13. Адрес в текстовой форме</w:t>
            </w:r>
            <w:r>
              <w:br/>
            </w:r>
            <w:r>
              <w:rPr>
                <w:rFonts w:ascii="Times New Roman"/>
                <w:b w:val="false"/>
                <w:i w:val="false"/>
                <w:color w:val="000000"/>
                <w:sz w:val="20"/>
              </w:rPr>
              <w:t>
(csdo:​Address​Text)</w:t>
            </w:r>
          </w:p>
          <w:bookmarkEnd w:id="4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43"/>
          <w:p>
            <w:pPr>
              <w:spacing w:after="20"/>
              <w:ind w:left="20"/>
              <w:jc w:val="both"/>
            </w:pPr>
            <w:r>
              <w:rPr>
                <w:rFonts w:ascii="Times New Roman"/>
                <w:b w:val="false"/>
                <w:i w:val="false"/>
                <w:color w:val="000000"/>
                <w:sz w:val="20"/>
              </w:rPr>
              <w:t>
csdo:​Text1000​Type (M.SDT.00071)</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4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44"/>
          <w:p>
            <w:pPr>
              <w:spacing w:after="20"/>
              <w:ind w:left="20"/>
              <w:jc w:val="both"/>
            </w:pPr>
            <w:r>
              <w:rPr>
                <w:rFonts w:ascii="Times New Roman"/>
                <w:b w:val="false"/>
                <w:i w:val="false"/>
                <w:color w:val="000000"/>
                <w:sz w:val="20"/>
              </w:rPr>
              <w:t>
2.5.3. Контактный реквизит</w:t>
            </w:r>
            <w:r>
              <w:br/>
            </w:r>
            <w:r>
              <w:rPr>
                <w:rFonts w:ascii="Times New Roman"/>
                <w:b w:val="false"/>
                <w:i w:val="false"/>
                <w:color w:val="000000"/>
                <w:sz w:val="20"/>
              </w:rPr>
              <w:t>
(ccdo:​Communication​Details)</w:t>
            </w:r>
          </w:p>
          <w:bookmarkEnd w:id="4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подразделения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45"/>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4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46"/>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4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47"/>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48"/>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4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4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50"/>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4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51"/>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4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52"/>
          <w:p>
            <w:pPr>
              <w:spacing w:after="20"/>
              <w:ind w:left="20"/>
              <w:jc w:val="both"/>
            </w:pPr>
            <w:r>
              <w:rPr>
                <w:rFonts w:ascii="Times New Roman"/>
                <w:b w:val="false"/>
                <w:i w:val="false"/>
                <w:color w:val="000000"/>
                <w:sz w:val="20"/>
              </w:rPr>
              <w:t>
2.5.4. Должностное лицо</w:t>
            </w:r>
            <w:r>
              <w:br/>
            </w:r>
            <w:r>
              <w:rPr>
                <w:rFonts w:ascii="Times New Roman"/>
                <w:b w:val="false"/>
                <w:i w:val="false"/>
                <w:color w:val="000000"/>
                <w:sz w:val="20"/>
              </w:rPr>
              <w:t>
(ccdo:​Officer​Details)</w:t>
            </w:r>
          </w:p>
          <w:bookmarkEnd w:id="4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должностном лице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53"/>
          <w:p>
            <w:pPr>
              <w:spacing w:after="20"/>
              <w:ind w:left="20"/>
              <w:jc w:val="both"/>
            </w:pPr>
            <w:r>
              <w:rPr>
                <w:rFonts w:ascii="Times New Roman"/>
                <w:b w:val="false"/>
                <w:i w:val="false"/>
                <w:color w:val="000000"/>
                <w:sz w:val="20"/>
              </w:rPr>
              <w:t>
ccdo:​Officer​Details​Type (M.CDT.00031)</w:t>
            </w:r>
            <w:r>
              <w:br/>
            </w:r>
            <w:r>
              <w:rPr>
                <w:rFonts w:ascii="Times New Roman"/>
                <w:b w:val="false"/>
                <w:i w:val="false"/>
                <w:color w:val="000000"/>
                <w:sz w:val="20"/>
              </w:rPr>
              <w:t>
Определяется областями значений вложенных элементов</w:t>
            </w:r>
          </w:p>
          <w:bookmarkEnd w:id="4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54"/>
          <w:p>
            <w:pPr>
              <w:spacing w:after="20"/>
              <w:ind w:left="20"/>
              <w:jc w:val="both"/>
            </w:pPr>
            <w:r>
              <w:rPr>
                <w:rFonts w:ascii="Times New Roman"/>
                <w:b w:val="false"/>
                <w:i w:val="false"/>
                <w:color w:val="000000"/>
                <w:sz w:val="20"/>
              </w:rPr>
              <w:t>
*.1. ФИО</w:t>
            </w:r>
            <w:r>
              <w:br/>
            </w:r>
            <w:r>
              <w:rPr>
                <w:rFonts w:ascii="Times New Roman"/>
                <w:b w:val="false"/>
                <w:i w:val="false"/>
                <w:color w:val="000000"/>
                <w:sz w:val="20"/>
              </w:rPr>
              <w:t>
(ccdo:​Full​Name​Details)</w:t>
            </w:r>
          </w:p>
          <w:bookmarkEnd w:id="4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55"/>
          <w:p>
            <w:pPr>
              <w:spacing w:after="20"/>
              <w:ind w:left="20"/>
              <w:jc w:val="both"/>
            </w:pPr>
            <w:r>
              <w:rPr>
                <w:rFonts w:ascii="Times New Roman"/>
                <w:b w:val="false"/>
                <w:i w:val="false"/>
                <w:color w:val="000000"/>
                <w:sz w:val="20"/>
              </w:rPr>
              <w:t>
ccdo:​Full​Name​Details​Type (M.CDT.00016)</w:t>
            </w:r>
            <w:r>
              <w:br/>
            </w:r>
            <w:r>
              <w:rPr>
                <w:rFonts w:ascii="Times New Roman"/>
                <w:b w:val="false"/>
                <w:i w:val="false"/>
                <w:color w:val="000000"/>
                <w:sz w:val="20"/>
              </w:rPr>
              <w:t>
Определяется областями значений вложенных элементов</w:t>
            </w:r>
          </w:p>
          <w:bookmarkEnd w:id="4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56"/>
          <w:p>
            <w:pPr>
              <w:spacing w:after="20"/>
              <w:ind w:left="20"/>
              <w:jc w:val="both"/>
            </w:pPr>
            <w:r>
              <w:rPr>
                <w:rFonts w:ascii="Times New Roman"/>
                <w:b w:val="false"/>
                <w:i w:val="false"/>
                <w:color w:val="000000"/>
                <w:sz w:val="20"/>
              </w:rPr>
              <w:t>
*.1.1. Имя</w:t>
            </w:r>
            <w:r>
              <w:br/>
            </w:r>
            <w:r>
              <w:rPr>
                <w:rFonts w:ascii="Times New Roman"/>
                <w:b w:val="false"/>
                <w:i w:val="false"/>
                <w:color w:val="000000"/>
                <w:sz w:val="20"/>
              </w:rPr>
              <w:t>
(csdo:​First​Name)</w:t>
            </w:r>
          </w:p>
          <w:bookmarkEnd w:id="45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5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58"/>
          <w:p>
            <w:pPr>
              <w:spacing w:after="20"/>
              <w:ind w:left="20"/>
              <w:jc w:val="both"/>
            </w:pPr>
            <w:r>
              <w:rPr>
                <w:rFonts w:ascii="Times New Roman"/>
                <w:b w:val="false"/>
                <w:i w:val="false"/>
                <w:color w:val="000000"/>
                <w:sz w:val="20"/>
              </w:rPr>
              <w:t>
*.1.2. Отчество</w:t>
            </w:r>
            <w:r>
              <w:br/>
            </w:r>
            <w:r>
              <w:rPr>
                <w:rFonts w:ascii="Times New Roman"/>
                <w:b w:val="false"/>
                <w:i w:val="false"/>
                <w:color w:val="000000"/>
                <w:sz w:val="20"/>
              </w:rPr>
              <w:t>
(csdo:​Middle​Name)</w:t>
            </w:r>
          </w:p>
          <w:bookmarkEnd w:id="45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5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60"/>
          <w:p>
            <w:pPr>
              <w:spacing w:after="20"/>
              <w:ind w:left="20"/>
              <w:jc w:val="both"/>
            </w:pPr>
            <w:r>
              <w:rPr>
                <w:rFonts w:ascii="Times New Roman"/>
                <w:b w:val="false"/>
                <w:i w:val="false"/>
                <w:color w:val="000000"/>
                <w:sz w:val="20"/>
              </w:rPr>
              <w:t>
*.1.3. Фамилия</w:t>
            </w:r>
            <w:r>
              <w:br/>
            </w:r>
            <w:r>
              <w:rPr>
                <w:rFonts w:ascii="Times New Roman"/>
                <w:b w:val="false"/>
                <w:i w:val="false"/>
                <w:color w:val="000000"/>
                <w:sz w:val="20"/>
              </w:rPr>
              <w:t>
(csdo:​Last​Name)</w:t>
            </w:r>
          </w:p>
          <w:bookmarkEnd w:id="46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6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62"/>
          <w:p>
            <w:pPr>
              <w:spacing w:after="20"/>
              <w:ind w:left="20"/>
              <w:jc w:val="both"/>
            </w:pPr>
            <w:r>
              <w:rPr>
                <w:rFonts w:ascii="Times New Roman"/>
                <w:b w:val="false"/>
                <w:i w:val="false"/>
                <w:color w:val="000000"/>
                <w:sz w:val="20"/>
              </w:rPr>
              <w:t>
*.2. Наименование должности</w:t>
            </w:r>
            <w:r>
              <w:br/>
            </w:r>
            <w:r>
              <w:rPr>
                <w:rFonts w:ascii="Times New Roman"/>
                <w:b w:val="false"/>
                <w:i w:val="false"/>
                <w:color w:val="000000"/>
                <w:sz w:val="20"/>
              </w:rPr>
              <w:t>
(csdo:​Position​Name)</w:t>
            </w:r>
          </w:p>
          <w:bookmarkEnd w:id="46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6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64"/>
          <w:p>
            <w:pPr>
              <w:spacing w:after="20"/>
              <w:ind w:left="20"/>
              <w:jc w:val="both"/>
            </w:pPr>
            <w:r>
              <w:rPr>
                <w:rFonts w:ascii="Times New Roman"/>
                <w:b w:val="false"/>
                <w:i w:val="false"/>
                <w:color w:val="000000"/>
                <w:sz w:val="20"/>
              </w:rPr>
              <w:t>
*.3. Контактный реквизит</w:t>
            </w:r>
            <w:r>
              <w:br/>
            </w:r>
            <w:r>
              <w:rPr>
                <w:rFonts w:ascii="Times New Roman"/>
                <w:b w:val="false"/>
                <w:i w:val="false"/>
                <w:color w:val="000000"/>
                <w:sz w:val="20"/>
              </w:rPr>
              <w:t>
(ccdo:​Communication​Details)</w:t>
            </w:r>
          </w:p>
          <w:bookmarkEnd w:id="4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65"/>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4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66"/>
          <w:p>
            <w:pPr>
              <w:spacing w:after="20"/>
              <w:ind w:left="20"/>
              <w:jc w:val="both"/>
            </w:pPr>
            <w:r>
              <w:rPr>
                <w:rFonts w:ascii="Times New Roman"/>
                <w:b w:val="false"/>
                <w:i w:val="false"/>
                <w:color w:val="000000"/>
                <w:sz w:val="20"/>
              </w:rPr>
              <w:t>
*.3.1. Код вида связи</w:t>
            </w:r>
            <w:r>
              <w:br/>
            </w:r>
            <w:r>
              <w:rPr>
                <w:rFonts w:ascii="Times New Roman"/>
                <w:b w:val="false"/>
                <w:i w:val="false"/>
                <w:color w:val="000000"/>
                <w:sz w:val="20"/>
              </w:rPr>
              <w:t>
(csdo:​Communication​Channel​Code)</w:t>
            </w:r>
          </w:p>
          <w:bookmarkEnd w:id="4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67"/>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68"/>
          <w:p>
            <w:pPr>
              <w:spacing w:after="20"/>
              <w:ind w:left="20"/>
              <w:jc w:val="both"/>
            </w:pPr>
            <w:r>
              <w:rPr>
                <w:rFonts w:ascii="Times New Roman"/>
                <w:b w:val="false"/>
                <w:i w:val="false"/>
                <w:color w:val="000000"/>
                <w:sz w:val="20"/>
              </w:rPr>
              <w:t>
*.3.2. Наименование вида связи</w:t>
            </w:r>
            <w:r>
              <w:br/>
            </w:r>
            <w:r>
              <w:rPr>
                <w:rFonts w:ascii="Times New Roman"/>
                <w:b w:val="false"/>
                <w:i w:val="false"/>
                <w:color w:val="000000"/>
                <w:sz w:val="20"/>
              </w:rPr>
              <w:t>
(csdo:​Communication​Channel​Name)</w:t>
            </w:r>
          </w:p>
          <w:bookmarkEnd w:id="4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6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70"/>
          <w:p>
            <w:pPr>
              <w:spacing w:after="20"/>
              <w:ind w:left="20"/>
              <w:jc w:val="both"/>
            </w:pPr>
            <w:r>
              <w:rPr>
                <w:rFonts w:ascii="Times New Roman"/>
                <w:b w:val="false"/>
                <w:i w:val="false"/>
                <w:color w:val="000000"/>
                <w:sz w:val="20"/>
              </w:rPr>
              <w:t>
*.3.3. Идентификатор канала связи</w:t>
            </w:r>
            <w:r>
              <w:br/>
            </w:r>
            <w:r>
              <w:rPr>
                <w:rFonts w:ascii="Times New Roman"/>
                <w:b w:val="false"/>
                <w:i w:val="false"/>
                <w:color w:val="000000"/>
                <w:sz w:val="20"/>
              </w:rPr>
              <w:t>
(csdo:​Communication​Channel​Id)</w:t>
            </w:r>
          </w:p>
          <w:bookmarkEnd w:id="47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71"/>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4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72"/>
          <w:p>
            <w:pPr>
              <w:spacing w:after="20"/>
              <w:ind w:left="20"/>
              <w:jc w:val="both"/>
            </w:pPr>
            <w:r>
              <w:rPr>
                <w:rFonts w:ascii="Times New Roman"/>
                <w:b w:val="false"/>
                <w:i w:val="false"/>
                <w:color w:val="000000"/>
                <w:sz w:val="20"/>
              </w:rPr>
              <w:t>
2.6. Хозяйствующий субъект</w:t>
            </w:r>
            <w:r>
              <w:br/>
            </w:r>
            <w:r>
              <w:rPr>
                <w:rFonts w:ascii="Times New Roman"/>
                <w:b w:val="false"/>
                <w:i w:val="false"/>
                <w:color w:val="000000"/>
                <w:sz w:val="20"/>
              </w:rPr>
              <w:t>
(trcdo:​Business​Entity​Details)</w:t>
            </w:r>
          </w:p>
          <w:bookmarkEnd w:id="47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организации, в состав которой входит орган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73"/>
          <w:p>
            <w:pPr>
              <w:spacing w:after="20"/>
              <w:ind w:left="20"/>
              <w:jc w:val="both"/>
            </w:pPr>
            <w:r>
              <w:rPr>
                <w:rFonts w:ascii="Times New Roman"/>
                <w:b w:val="false"/>
                <w:i w:val="false"/>
                <w:color w:val="000000"/>
                <w:sz w:val="20"/>
              </w:rPr>
              <w:t>
trcdo:​Business​Entity​Details​Type (M.TR.CDT.00522)</w:t>
            </w:r>
            <w:r>
              <w:br/>
            </w:r>
            <w:r>
              <w:rPr>
                <w:rFonts w:ascii="Times New Roman"/>
                <w:b w:val="false"/>
                <w:i w:val="false"/>
                <w:color w:val="000000"/>
                <w:sz w:val="20"/>
              </w:rPr>
              <w:t>
Определяется областями значений вложенных элементов</w:t>
            </w:r>
          </w:p>
          <w:bookmarkEnd w:id="4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74"/>
          <w:p>
            <w:pPr>
              <w:spacing w:after="20"/>
              <w:ind w:left="20"/>
              <w:jc w:val="both"/>
            </w:pPr>
            <w:r>
              <w:rPr>
                <w:rFonts w:ascii="Times New Roman"/>
                <w:b w:val="false"/>
                <w:i w:val="false"/>
                <w:color w:val="000000"/>
                <w:sz w:val="20"/>
              </w:rPr>
              <w:t>
2.6.1. Код страны</w:t>
            </w:r>
            <w:r>
              <w:br/>
            </w:r>
            <w:r>
              <w:rPr>
                <w:rFonts w:ascii="Times New Roman"/>
                <w:b w:val="false"/>
                <w:i w:val="false"/>
                <w:color w:val="000000"/>
                <w:sz w:val="20"/>
              </w:rPr>
              <w:t>
(csdo:​Unified​Country​Code)</w:t>
            </w:r>
          </w:p>
          <w:bookmarkEnd w:id="4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75"/>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p>
          <w:bookmarkEnd w:id="4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7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77"/>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78"/>
          <w:p>
            <w:pPr>
              <w:spacing w:after="20"/>
              <w:ind w:left="20"/>
              <w:jc w:val="both"/>
            </w:pPr>
            <w:r>
              <w:rPr>
                <w:rFonts w:ascii="Times New Roman"/>
                <w:b w:val="false"/>
                <w:i w:val="false"/>
                <w:color w:val="000000"/>
                <w:sz w:val="20"/>
              </w:rPr>
              <w:t>
2.6.2. Наименование хозяйствующего субъекта</w:t>
            </w:r>
            <w:r>
              <w:br/>
            </w:r>
            <w:r>
              <w:rPr>
                <w:rFonts w:ascii="Times New Roman"/>
                <w:b w:val="false"/>
                <w:i w:val="false"/>
                <w:color w:val="000000"/>
                <w:sz w:val="20"/>
              </w:rPr>
              <w:t>
(csdo:​Business​Entity​Name)</w:t>
            </w:r>
          </w:p>
          <w:bookmarkEnd w:id="4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79"/>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4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80"/>
          <w:p>
            <w:pPr>
              <w:spacing w:after="20"/>
              <w:ind w:left="20"/>
              <w:jc w:val="both"/>
            </w:pPr>
            <w:r>
              <w:rPr>
                <w:rFonts w:ascii="Times New Roman"/>
                <w:b w:val="false"/>
                <w:i w:val="false"/>
                <w:color w:val="000000"/>
                <w:sz w:val="20"/>
              </w:rPr>
              <w:t>
2.6.3. Краткое наименование хозяйствующего субъекта</w:t>
            </w:r>
            <w:r>
              <w:br/>
            </w:r>
            <w:r>
              <w:rPr>
                <w:rFonts w:ascii="Times New Roman"/>
                <w:b w:val="false"/>
                <w:i w:val="false"/>
                <w:color w:val="000000"/>
                <w:sz w:val="20"/>
              </w:rPr>
              <w:t>
(csdo:​Business​Entity​Brief​Name)</w:t>
            </w:r>
          </w:p>
          <w:bookmarkEnd w:id="48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8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82"/>
          <w:p>
            <w:pPr>
              <w:spacing w:after="20"/>
              <w:ind w:left="20"/>
              <w:jc w:val="both"/>
            </w:pPr>
            <w:r>
              <w:rPr>
                <w:rFonts w:ascii="Times New Roman"/>
                <w:b w:val="false"/>
                <w:i w:val="false"/>
                <w:color w:val="000000"/>
                <w:sz w:val="20"/>
              </w:rPr>
              <w:t>
2.6.4. Код организационно-правовой формы</w:t>
            </w:r>
            <w:r>
              <w:br/>
            </w:r>
            <w:r>
              <w:rPr>
                <w:rFonts w:ascii="Times New Roman"/>
                <w:b w:val="false"/>
                <w:i w:val="false"/>
                <w:color w:val="000000"/>
                <w:sz w:val="20"/>
              </w:rPr>
              <w:t>
(csdo:​Business​Entity​Type​Code)</w:t>
            </w:r>
          </w:p>
          <w:bookmarkEnd w:id="48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83"/>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8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85"/>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86"/>
          <w:p>
            <w:pPr>
              <w:spacing w:after="20"/>
              <w:ind w:left="20"/>
              <w:jc w:val="both"/>
            </w:pPr>
            <w:r>
              <w:rPr>
                <w:rFonts w:ascii="Times New Roman"/>
                <w:b w:val="false"/>
                <w:i w:val="false"/>
                <w:color w:val="000000"/>
                <w:sz w:val="20"/>
              </w:rPr>
              <w:t>
2.6.5. Наименование организационно-правовой формы</w:t>
            </w:r>
            <w:r>
              <w:br/>
            </w:r>
            <w:r>
              <w:rPr>
                <w:rFonts w:ascii="Times New Roman"/>
                <w:b w:val="false"/>
                <w:i w:val="false"/>
                <w:color w:val="000000"/>
                <w:sz w:val="20"/>
              </w:rPr>
              <w:t>
(csdo:​Business​Entity​Type​Name)</w:t>
            </w:r>
          </w:p>
          <w:bookmarkEnd w:id="4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87"/>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4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88"/>
          <w:p>
            <w:pPr>
              <w:spacing w:after="20"/>
              <w:ind w:left="20"/>
              <w:jc w:val="both"/>
            </w:pPr>
            <w:r>
              <w:rPr>
                <w:rFonts w:ascii="Times New Roman"/>
                <w:b w:val="false"/>
                <w:i w:val="false"/>
                <w:color w:val="000000"/>
                <w:sz w:val="20"/>
              </w:rPr>
              <w:t>
2.6.6. Идентификатор хозяйствующего субъекта</w:t>
            </w:r>
            <w:r>
              <w:br/>
            </w:r>
            <w:r>
              <w:rPr>
                <w:rFonts w:ascii="Times New Roman"/>
                <w:b w:val="false"/>
                <w:i w:val="false"/>
                <w:color w:val="000000"/>
                <w:sz w:val="20"/>
              </w:rPr>
              <w:t>
(csdo:​Business​Entity​Id)</w:t>
            </w:r>
          </w:p>
          <w:bookmarkEnd w:id="48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89"/>
          <w:p>
            <w:pPr>
              <w:spacing w:after="20"/>
              <w:ind w:left="20"/>
              <w:jc w:val="both"/>
            </w:pPr>
            <w:r>
              <w:rPr>
                <w:rFonts w:ascii="Times New Roman"/>
                <w:b w:val="false"/>
                <w:i w:val="false"/>
                <w:color w:val="000000"/>
                <w:sz w:val="20"/>
              </w:rPr>
              <w:t>
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90"/>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4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91"/>
          <w:p>
            <w:pPr>
              <w:spacing w:after="20"/>
              <w:ind w:left="20"/>
              <w:jc w:val="both"/>
            </w:pPr>
            <w:r>
              <w:rPr>
                <w:rFonts w:ascii="Times New Roman"/>
                <w:b w:val="false"/>
                <w:i w:val="false"/>
                <w:color w:val="000000"/>
                <w:sz w:val="20"/>
              </w:rPr>
              <w:t>
csdo:​Business​Entity​Id​Kind​Id​Type (M.SDT.00158)</w:t>
            </w:r>
            <w:r>
              <w:br/>
            </w: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92"/>
          <w:p>
            <w:pPr>
              <w:spacing w:after="20"/>
              <w:ind w:left="20"/>
              <w:jc w:val="both"/>
            </w:pPr>
            <w:r>
              <w:rPr>
                <w:rFonts w:ascii="Times New Roman"/>
                <w:b w:val="false"/>
                <w:i w:val="false"/>
                <w:color w:val="000000"/>
                <w:sz w:val="20"/>
              </w:rPr>
              <w:t>
2.6.7. Адрес</w:t>
            </w:r>
            <w:r>
              <w:br/>
            </w:r>
            <w:r>
              <w:rPr>
                <w:rFonts w:ascii="Times New Roman"/>
                <w:b w:val="false"/>
                <w:i w:val="false"/>
                <w:color w:val="000000"/>
                <w:sz w:val="20"/>
              </w:rPr>
              <w:t>
(ccdo:​Address​V4​Details)</w:t>
            </w:r>
          </w:p>
          <w:bookmarkEnd w:id="4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93"/>
          <w:p>
            <w:pPr>
              <w:spacing w:after="20"/>
              <w:ind w:left="20"/>
              <w:jc w:val="both"/>
            </w:pPr>
            <w:r>
              <w:rPr>
                <w:rFonts w:ascii="Times New Roman"/>
                <w:b w:val="false"/>
                <w:i w:val="false"/>
                <w:color w:val="000000"/>
                <w:sz w:val="20"/>
              </w:rPr>
              <w:t>
ccdo:​Address​Details​V4​Type (M.CDT.00079)</w:t>
            </w:r>
            <w:r>
              <w:br/>
            </w:r>
            <w:r>
              <w:rPr>
                <w:rFonts w:ascii="Times New Roman"/>
                <w:b w:val="false"/>
                <w:i w:val="false"/>
                <w:color w:val="000000"/>
                <w:sz w:val="20"/>
              </w:rPr>
              <w:t>
Определяется областями значений вложенных элементов</w:t>
            </w:r>
          </w:p>
          <w:bookmarkEnd w:id="4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94"/>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4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95"/>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9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4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97"/>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Шаблон: [A-Z]{2}</w:t>
            </w:r>
          </w:p>
          <w:bookmarkEnd w:id="4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99"/>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00"/>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5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01"/>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5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0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5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0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0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5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0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06"/>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5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0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08"/>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5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0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10"/>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5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1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12"/>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5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13"/>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5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14"/>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5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15"/>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16"/>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5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17"/>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5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18"/>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5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19"/>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20"/>
          <w:p>
            <w:pPr>
              <w:spacing w:after="20"/>
              <w:ind w:left="20"/>
              <w:jc w:val="both"/>
            </w:pPr>
            <w:r>
              <w:rPr>
                <w:rFonts w:ascii="Times New Roman"/>
                <w:b w:val="false"/>
                <w:i w:val="false"/>
                <w:color w:val="000000"/>
                <w:sz w:val="20"/>
              </w:rPr>
              <w:t>
*.13. Адрес в текстовой форме</w:t>
            </w:r>
            <w:r>
              <w:br/>
            </w:r>
            <w:r>
              <w:rPr>
                <w:rFonts w:ascii="Times New Roman"/>
                <w:b w:val="false"/>
                <w:i w:val="false"/>
                <w:color w:val="000000"/>
                <w:sz w:val="20"/>
              </w:rPr>
              <w:t>
(csdo:​Address​Text)</w:t>
            </w:r>
          </w:p>
          <w:bookmarkEnd w:id="5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21"/>
          <w:p>
            <w:pPr>
              <w:spacing w:after="20"/>
              <w:ind w:left="20"/>
              <w:jc w:val="both"/>
            </w:pPr>
            <w:r>
              <w:rPr>
                <w:rFonts w:ascii="Times New Roman"/>
                <w:b w:val="false"/>
                <w:i w:val="false"/>
                <w:color w:val="000000"/>
                <w:sz w:val="20"/>
              </w:rPr>
              <w:t>
csdo:​Text1000​Type (M.SDT.00071)</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5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22"/>
          <w:p>
            <w:pPr>
              <w:spacing w:after="20"/>
              <w:ind w:left="20"/>
              <w:jc w:val="both"/>
            </w:pPr>
            <w:r>
              <w:rPr>
                <w:rFonts w:ascii="Times New Roman"/>
                <w:b w:val="false"/>
                <w:i w:val="false"/>
                <w:color w:val="000000"/>
                <w:sz w:val="20"/>
              </w:rPr>
              <w:t>
2.6.8. Контактный реквизит</w:t>
            </w:r>
            <w:r>
              <w:br/>
            </w:r>
            <w:r>
              <w:rPr>
                <w:rFonts w:ascii="Times New Roman"/>
                <w:b w:val="false"/>
                <w:i w:val="false"/>
                <w:color w:val="000000"/>
                <w:sz w:val="20"/>
              </w:rPr>
              <w:t>
(ccdo:​Communication​Details)</w:t>
            </w:r>
          </w:p>
          <w:bookmarkEnd w:id="5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23"/>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5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24"/>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5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25"/>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26"/>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5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2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28"/>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5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29"/>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5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30"/>
          <w:p>
            <w:pPr>
              <w:spacing w:after="20"/>
              <w:ind w:left="20"/>
              <w:jc w:val="both"/>
            </w:pPr>
            <w:r>
              <w:rPr>
                <w:rFonts w:ascii="Times New Roman"/>
                <w:b w:val="false"/>
                <w:i w:val="false"/>
                <w:color w:val="000000"/>
                <w:sz w:val="20"/>
              </w:rPr>
              <w:t>
2.7. Сведения об аккредитации</w:t>
            </w:r>
            <w:r>
              <w:br/>
            </w:r>
            <w:r>
              <w:rPr>
                <w:rFonts w:ascii="Times New Roman"/>
                <w:b w:val="false"/>
                <w:i w:val="false"/>
                <w:color w:val="000000"/>
                <w:sz w:val="20"/>
              </w:rPr>
              <w:t>
(trcdo:​Accreditation​Certificate​Details)</w:t>
            </w:r>
          </w:p>
          <w:bookmarkEnd w:id="5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аккредитации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31"/>
          <w:p>
            <w:pPr>
              <w:spacing w:after="20"/>
              <w:ind w:left="20"/>
              <w:jc w:val="both"/>
            </w:pPr>
            <w:r>
              <w:rPr>
                <w:rFonts w:ascii="Times New Roman"/>
                <w:b w:val="false"/>
                <w:i w:val="false"/>
                <w:color w:val="000000"/>
                <w:sz w:val="20"/>
              </w:rPr>
              <w:t>
trcdo:​Accreditation​Certificate​Details​Type (M.TR.CDT.00004)</w:t>
            </w:r>
            <w:r>
              <w:br/>
            </w:r>
            <w:r>
              <w:rPr>
                <w:rFonts w:ascii="Times New Roman"/>
                <w:b w:val="false"/>
                <w:i w:val="false"/>
                <w:color w:val="000000"/>
                <w:sz w:val="20"/>
              </w:rPr>
              <w:t>
Определяется областями значений вложенных элементов</w:t>
            </w:r>
          </w:p>
          <w:bookmarkEnd w:id="5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32"/>
          <w:p>
            <w:pPr>
              <w:spacing w:after="20"/>
              <w:ind w:left="20"/>
              <w:jc w:val="both"/>
            </w:pPr>
            <w:r>
              <w:rPr>
                <w:rFonts w:ascii="Times New Roman"/>
                <w:b w:val="false"/>
                <w:i w:val="false"/>
                <w:color w:val="000000"/>
                <w:sz w:val="20"/>
              </w:rPr>
              <w:t>
2.7.1. Номер документа</w:t>
            </w:r>
            <w:r>
              <w:br/>
            </w:r>
            <w:r>
              <w:rPr>
                <w:rFonts w:ascii="Times New Roman"/>
                <w:b w:val="false"/>
                <w:i w:val="false"/>
                <w:color w:val="000000"/>
                <w:sz w:val="20"/>
              </w:rPr>
              <w:t>
(csdo:​Doc​Id)</w:t>
            </w:r>
          </w:p>
          <w:bookmarkEnd w:id="5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аттестата аккредитации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33"/>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5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34"/>
          <w:p>
            <w:pPr>
              <w:spacing w:after="20"/>
              <w:ind w:left="20"/>
              <w:jc w:val="both"/>
            </w:pPr>
            <w:r>
              <w:rPr>
                <w:rFonts w:ascii="Times New Roman"/>
                <w:b w:val="false"/>
                <w:i w:val="false"/>
                <w:color w:val="000000"/>
                <w:sz w:val="20"/>
              </w:rPr>
              <w:t>
2.7.2. Дата документа</w:t>
            </w:r>
            <w:r>
              <w:br/>
            </w:r>
            <w:r>
              <w:rPr>
                <w:rFonts w:ascii="Times New Roman"/>
                <w:b w:val="false"/>
                <w:i w:val="false"/>
                <w:color w:val="000000"/>
                <w:sz w:val="20"/>
              </w:rPr>
              <w:t>
(csdo:​Doc​Creation​Date)</w:t>
            </w:r>
          </w:p>
          <w:bookmarkEnd w:id="5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аттестата аккредитации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35"/>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5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36"/>
          <w:p>
            <w:pPr>
              <w:spacing w:after="20"/>
              <w:ind w:left="20"/>
              <w:jc w:val="both"/>
            </w:pPr>
            <w:r>
              <w:rPr>
                <w:rFonts w:ascii="Times New Roman"/>
                <w:b w:val="false"/>
                <w:i w:val="false"/>
                <w:color w:val="000000"/>
                <w:sz w:val="20"/>
              </w:rPr>
              <w:t>
2.7.3. Дата начала срока действия документа</w:t>
            </w:r>
            <w:r>
              <w:br/>
            </w:r>
            <w:r>
              <w:rPr>
                <w:rFonts w:ascii="Times New Roman"/>
                <w:b w:val="false"/>
                <w:i w:val="false"/>
                <w:color w:val="000000"/>
                <w:sz w:val="20"/>
              </w:rPr>
              <w:t>
(csdo:​Doc​Start​Date)</w:t>
            </w:r>
          </w:p>
          <w:bookmarkEnd w:id="5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срока действия аккредитации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37"/>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5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38"/>
          <w:p>
            <w:pPr>
              <w:spacing w:after="20"/>
              <w:ind w:left="20"/>
              <w:jc w:val="both"/>
            </w:pPr>
            <w:r>
              <w:rPr>
                <w:rFonts w:ascii="Times New Roman"/>
                <w:b w:val="false"/>
                <w:i w:val="false"/>
                <w:color w:val="000000"/>
                <w:sz w:val="20"/>
              </w:rPr>
              <w:t>
2.7.4. Дата истечения срока действия документа</w:t>
            </w:r>
            <w:r>
              <w:br/>
            </w:r>
            <w:r>
              <w:rPr>
                <w:rFonts w:ascii="Times New Roman"/>
                <w:b w:val="false"/>
                <w:i w:val="false"/>
                <w:color w:val="000000"/>
                <w:sz w:val="20"/>
              </w:rPr>
              <w:t>
(csdo:​Doc​Validity​Date)</w:t>
            </w:r>
          </w:p>
          <w:bookmarkEnd w:id="5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срока действия аккредитации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39"/>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5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40"/>
          <w:p>
            <w:pPr>
              <w:spacing w:after="20"/>
              <w:ind w:left="20"/>
              <w:jc w:val="both"/>
            </w:pPr>
            <w:r>
              <w:rPr>
                <w:rFonts w:ascii="Times New Roman"/>
                <w:b w:val="false"/>
                <w:i w:val="false"/>
                <w:color w:val="000000"/>
                <w:sz w:val="20"/>
              </w:rPr>
              <w:t>
2.7.5. Статус</w:t>
            </w:r>
            <w:r>
              <w:br/>
            </w:r>
            <w:r>
              <w:rPr>
                <w:rFonts w:ascii="Times New Roman"/>
                <w:b w:val="false"/>
                <w:i w:val="false"/>
                <w:color w:val="000000"/>
                <w:sz w:val="20"/>
              </w:rPr>
              <w:t>
(ccdo:​Status​V2​Details)</w:t>
            </w:r>
          </w:p>
          <w:bookmarkEnd w:id="5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статусе действия аккредитации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41"/>
          <w:p>
            <w:pPr>
              <w:spacing w:after="20"/>
              <w:ind w:left="20"/>
              <w:jc w:val="both"/>
            </w:pPr>
            <w:r>
              <w:rPr>
                <w:rFonts w:ascii="Times New Roman"/>
                <w:b w:val="false"/>
                <w:i w:val="false"/>
                <w:color w:val="000000"/>
                <w:sz w:val="20"/>
              </w:rPr>
              <w:t>
ccdo:​Status​Details​V2​Type (M.CDT.00074)</w:t>
            </w:r>
            <w:r>
              <w:br/>
            </w:r>
            <w:r>
              <w:rPr>
                <w:rFonts w:ascii="Times New Roman"/>
                <w:b w:val="false"/>
                <w:i w:val="false"/>
                <w:color w:val="000000"/>
                <w:sz w:val="20"/>
              </w:rPr>
              <w:t>
Определяется областями значений вложенных элементов</w:t>
            </w:r>
          </w:p>
          <w:bookmarkEnd w:id="5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42"/>
          <w:p>
            <w:pPr>
              <w:spacing w:after="20"/>
              <w:ind w:left="20"/>
              <w:jc w:val="both"/>
            </w:pPr>
            <w:r>
              <w:rPr>
                <w:rFonts w:ascii="Times New Roman"/>
                <w:b w:val="false"/>
                <w:i w:val="false"/>
                <w:color w:val="000000"/>
                <w:sz w:val="20"/>
              </w:rPr>
              <w:t>
*.1. Дата</w:t>
            </w:r>
            <w:r>
              <w:br/>
            </w:r>
            <w:r>
              <w:rPr>
                <w:rFonts w:ascii="Times New Roman"/>
                <w:b w:val="false"/>
                <w:i w:val="false"/>
                <w:color w:val="000000"/>
                <w:sz w:val="20"/>
              </w:rPr>
              <w:t>
(csdo:​Event​Date)</w:t>
            </w:r>
          </w:p>
          <w:bookmarkEnd w:id="5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статусного состояния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43"/>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5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44"/>
          <w:p>
            <w:pPr>
              <w:spacing w:after="20"/>
              <w:ind w:left="20"/>
              <w:jc w:val="both"/>
            </w:pPr>
            <w:r>
              <w:rPr>
                <w:rFonts w:ascii="Times New Roman"/>
                <w:b w:val="false"/>
                <w:i w:val="false"/>
                <w:color w:val="000000"/>
                <w:sz w:val="20"/>
              </w:rPr>
              <w:t>
*.2. Код статуса</w:t>
            </w:r>
            <w:r>
              <w:br/>
            </w:r>
            <w:r>
              <w:rPr>
                <w:rFonts w:ascii="Times New Roman"/>
                <w:b w:val="false"/>
                <w:i w:val="false"/>
                <w:color w:val="000000"/>
                <w:sz w:val="20"/>
              </w:rPr>
              <w:t>
(csdo:​Status​Code)</w:t>
            </w:r>
          </w:p>
          <w:bookmarkEnd w:id="5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статусного состояния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45"/>
          <w:p>
            <w:pPr>
              <w:spacing w:after="20"/>
              <w:ind w:left="20"/>
              <w:jc w:val="both"/>
            </w:pPr>
            <w:r>
              <w:rPr>
                <w:rFonts w:ascii="Times New Roman"/>
                <w:b w:val="false"/>
                <w:i w:val="false"/>
                <w:color w:val="000000"/>
                <w:sz w:val="20"/>
              </w:rPr>
              <w:t>
csdo:​Status​Code​Type (M.SDT.00040)</w:t>
            </w:r>
            <w:r>
              <w:br/>
            </w:r>
            <w:r>
              <w:rPr>
                <w:rFonts w:ascii="Times New Roman"/>
                <w:b w:val="false"/>
                <w:i w:val="false"/>
                <w:color w:val="000000"/>
                <w:sz w:val="20"/>
              </w:rPr>
              <w:t>
</w:t>
            </w:r>
            <w:r>
              <w:rPr>
                <w:rFonts w:ascii="Times New Roman"/>
                <w:b w:val="false"/>
                <w:i w:val="false"/>
                <w:color w:val="000000"/>
                <w:sz w:val="20"/>
              </w:rPr>
              <w:t>Значение кода статуса.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w:t>
            </w:r>
          </w:p>
          <w:bookmarkEnd w:id="5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4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47"/>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48"/>
          <w:p>
            <w:pPr>
              <w:spacing w:after="20"/>
              <w:ind w:left="20"/>
              <w:jc w:val="both"/>
            </w:pPr>
            <w:r>
              <w:rPr>
                <w:rFonts w:ascii="Times New Roman"/>
                <w:b w:val="false"/>
                <w:i w:val="false"/>
                <w:color w:val="000000"/>
                <w:sz w:val="20"/>
              </w:rPr>
              <w:t>
*.3. Примечание</w:t>
            </w:r>
            <w:r>
              <w:br/>
            </w:r>
            <w:r>
              <w:rPr>
                <w:rFonts w:ascii="Times New Roman"/>
                <w:b w:val="false"/>
                <w:i w:val="false"/>
                <w:color w:val="000000"/>
                <w:sz w:val="20"/>
              </w:rPr>
              <w:t>
(csdo:​Note​Text)</w:t>
            </w:r>
          </w:p>
          <w:bookmarkEnd w:id="5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статусному состоянию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49"/>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5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50"/>
          <w:p>
            <w:pPr>
              <w:spacing w:after="20"/>
              <w:ind w:left="20"/>
              <w:jc w:val="both"/>
            </w:pPr>
            <w:r>
              <w:rPr>
                <w:rFonts w:ascii="Times New Roman"/>
                <w:b w:val="false"/>
                <w:i w:val="false"/>
                <w:color w:val="000000"/>
                <w:sz w:val="20"/>
              </w:rPr>
              <w:t>
*.4. Ссылка на документ</w:t>
            </w:r>
            <w:r>
              <w:br/>
            </w:r>
            <w:r>
              <w:rPr>
                <w:rFonts w:ascii="Times New Roman"/>
                <w:b w:val="false"/>
                <w:i w:val="false"/>
                <w:color w:val="000000"/>
                <w:sz w:val="20"/>
              </w:rPr>
              <w:t>
(ccdo:​Doc​Reference​Details)</w:t>
            </w:r>
          </w:p>
          <w:bookmarkEnd w:id="5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статусное состояние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51"/>
          <w:p>
            <w:pPr>
              <w:spacing w:after="20"/>
              <w:ind w:left="20"/>
              <w:jc w:val="both"/>
            </w:pPr>
            <w:r>
              <w:rPr>
                <w:rFonts w:ascii="Times New Roman"/>
                <w:b w:val="false"/>
                <w:i w:val="false"/>
                <w:color w:val="000000"/>
                <w:sz w:val="20"/>
              </w:rPr>
              <w:t>
ccdo:​Doc​Reference​Details​Type (M.CDT.00088)</w:t>
            </w:r>
            <w:r>
              <w:br/>
            </w:r>
            <w:r>
              <w:rPr>
                <w:rFonts w:ascii="Times New Roman"/>
                <w:b w:val="false"/>
                <w:i w:val="false"/>
                <w:color w:val="000000"/>
                <w:sz w:val="20"/>
              </w:rPr>
              <w:t>
Определяется областями значений вложенных элементов</w:t>
            </w:r>
          </w:p>
          <w:bookmarkEnd w:id="5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52"/>
          <w:p>
            <w:pPr>
              <w:spacing w:after="20"/>
              <w:ind w:left="20"/>
              <w:jc w:val="both"/>
            </w:pPr>
            <w:r>
              <w:rPr>
                <w:rFonts w:ascii="Times New Roman"/>
                <w:b w:val="false"/>
                <w:i w:val="false"/>
                <w:color w:val="000000"/>
                <w:sz w:val="20"/>
              </w:rPr>
              <w:t>
*.4.1. Код вида документа</w:t>
            </w:r>
            <w:r>
              <w:br/>
            </w:r>
            <w:r>
              <w:rPr>
                <w:rFonts w:ascii="Times New Roman"/>
                <w:b w:val="false"/>
                <w:i w:val="false"/>
                <w:color w:val="000000"/>
                <w:sz w:val="20"/>
              </w:rPr>
              <w:t>
(csdo:​Doc​Kind​Code)</w:t>
            </w:r>
          </w:p>
          <w:bookmarkEnd w:id="5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53"/>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5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55"/>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56"/>
          <w:p>
            <w:pPr>
              <w:spacing w:after="20"/>
              <w:ind w:left="20"/>
              <w:jc w:val="both"/>
            </w:pPr>
            <w:r>
              <w:rPr>
                <w:rFonts w:ascii="Times New Roman"/>
                <w:b w:val="false"/>
                <w:i w:val="false"/>
                <w:color w:val="000000"/>
                <w:sz w:val="20"/>
              </w:rPr>
              <w:t>
*.4.2. Наименование документа</w:t>
            </w:r>
            <w:r>
              <w:br/>
            </w:r>
            <w:r>
              <w:rPr>
                <w:rFonts w:ascii="Times New Roman"/>
                <w:b w:val="false"/>
                <w:i w:val="false"/>
                <w:color w:val="000000"/>
                <w:sz w:val="20"/>
              </w:rPr>
              <w:t>
(csdo:​Doc​Name)</w:t>
            </w:r>
          </w:p>
          <w:bookmarkEnd w:id="55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57"/>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5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58"/>
          <w:p>
            <w:pPr>
              <w:spacing w:after="20"/>
              <w:ind w:left="20"/>
              <w:jc w:val="both"/>
            </w:pPr>
            <w:r>
              <w:rPr>
                <w:rFonts w:ascii="Times New Roman"/>
                <w:b w:val="false"/>
                <w:i w:val="false"/>
                <w:color w:val="000000"/>
                <w:sz w:val="20"/>
              </w:rPr>
              <w:t>
*.4.3. Номер документа</w:t>
            </w:r>
            <w:r>
              <w:br/>
            </w:r>
            <w:r>
              <w:rPr>
                <w:rFonts w:ascii="Times New Roman"/>
                <w:b w:val="false"/>
                <w:i w:val="false"/>
                <w:color w:val="000000"/>
                <w:sz w:val="20"/>
              </w:rPr>
              <w:t>
(csdo:​Doc​Id)</w:t>
            </w:r>
          </w:p>
          <w:bookmarkEnd w:id="55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59"/>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5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60"/>
          <w:p>
            <w:pPr>
              <w:spacing w:after="20"/>
              <w:ind w:left="20"/>
              <w:jc w:val="both"/>
            </w:pPr>
            <w:r>
              <w:rPr>
                <w:rFonts w:ascii="Times New Roman"/>
                <w:b w:val="false"/>
                <w:i w:val="false"/>
                <w:color w:val="000000"/>
                <w:sz w:val="20"/>
              </w:rPr>
              <w:t>
*.4.4. Дата документа</w:t>
            </w:r>
            <w:r>
              <w:br/>
            </w:r>
            <w:r>
              <w:rPr>
                <w:rFonts w:ascii="Times New Roman"/>
                <w:b w:val="false"/>
                <w:i w:val="false"/>
                <w:color w:val="000000"/>
                <w:sz w:val="20"/>
              </w:rPr>
              <w:t>
(csdo:​Doc​Creation​Date)</w:t>
            </w:r>
          </w:p>
          <w:bookmarkEnd w:id="56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61"/>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5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62"/>
          <w:p>
            <w:pPr>
              <w:spacing w:after="20"/>
              <w:ind w:left="20"/>
              <w:jc w:val="both"/>
            </w:pPr>
            <w:r>
              <w:rPr>
                <w:rFonts w:ascii="Times New Roman"/>
                <w:b w:val="false"/>
                <w:i w:val="false"/>
                <w:color w:val="000000"/>
                <w:sz w:val="20"/>
              </w:rPr>
              <w:t>
*.4.5. Дата начала срока действия документа</w:t>
            </w:r>
            <w:r>
              <w:br/>
            </w:r>
            <w:r>
              <w:rPr>
                <w:rFonts w:ascii="Times New Roman"/>
                <w:b w:val="false"/>
                <w:i w:val="false"/>
                <w:color w:val="000000"/>
                <w:sz w:val="20"/>
              </w:rPr>
              <w:t>
(csdo:​Doc​Start​Date)</w:t>
            </w:r>
          </w:p>
          <w:bookmarkEnd w:id="56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63"/>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5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64"/>
          <w:p>
            <w:pPr>
              <w:spacing w:after="20"/>
              <w:ind w:left="20"/>
              <w:jc w:val="both"/>
            </w:pPr>
            <w:r>
              <w:rPr>
                <w:rFonts w:ascii="Times New Roman"/>
                <w:b w:val="false"/>
                <w:i w:val="false"/>
                <w:color w:val="000000"/>
                <w:sz w:val="20"/>
              </w:rPr>
              <w:t>
2.8. Сведения о страховании ответственности</w:t>
            </w:r>
            <w:r>
              <w:br/>
            </w:r>
            <w:r>
              <w:rPr>
                <w:rFonts w:ascii="Times New Roman"/>
                <w:b w:val="false"/>
                <w:i w:val="false"/>
                <w:color w:val="000000"/>
                <w:sz w:val="20"/>
              </w:rPr>
              <w:t>
(trcdo:​Liability​Insurance​Details)</w:t>
            </w:r>
          </w:p>
          <w:bookmarkEnd w:id="5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мерах для реализации ответственности в связи с деятельностью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65"/>
          <w:p>
            <w:pPr>
              <w:spacing w:after="20"/>
              <w:ind w:left="20"/>
              <w:jc w:val="both"/>
            </w:pPr>
            <w:r>
              <w:rPr>
                <w:rFonts w:ascii="Times New Roman"/>
                <w:b w:val="false"/>
                <w:i w:val="false"/>
                <w:color w:val="000000"/>
                <w:sz w:val="20"/>
              </w:rPr>
              <w:t>
trcdo:​Liability​Insurance​Details​Type (M.TR.CDT.00776)</w:t>
            </w:r>
            <w:r>
              <w:br/>
            </w:r>
            <w:r>
              <w:rPr>
                <w:rFonts w:ascii="Times New Roman"/>
                <w:b w:val="false"/>
                <w:i w:val="false"/>
                <w:color w:val="000000"/>
                <w:sz w:val="20"/>
              </w:rPr>
              <w:t>
Определяется областями значений вложенных элементов</w:t>
            </w:r>
          </w:p>
          <w:bookmarkEnd w:id="5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66"/>
          <w:p>
            <w:pPr>
              <w:spacing w:after="20"/>
              <w:ind w:left="20"/>
              <w:jc w:val="both"/>
            </w:pPr>
            <w:r>
              <w:rPr>
                <w:rFonts w:ascii="Times New Roman"/>
                <w:b w:val="false"/>
                <w:i w:val="false"/>
                <w:color w:val="000000"/>
                <w:sz w:val="20"/>
              </w:rPr>
              <w:t>
2.8.1. Наименование вида меры страхования ответственности</w:t>
            </w:r>
            <w:r>
              <w:br/>
            </w:r>
            <w:r>
              <w:rPr>
                <w:rFonts w:ascii="Times New Roman"/>
                <w:b w:val="false"/>
                <w:i w:val="false"/>
                <w:color w:val="000000"/>
                <w:sz w:val="20"/>
              </w:rPr>
              <w:t>
(trsdo:​Liability​Insurance​Kind​Name)</w:t>
            </w:r>
          </w:p>
          <w:bookmarkEnd w:id="5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меры реализации ответственности в связи с деятельностью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6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68"/>
          <w:p>
            <w:pPr>
              <w:spacing w:after="20"/>
              <w:ind w:left="20"/>
              <w:jc w:val="both"/>
            </w:pPr>
            <w:r>
              <w:rPr>
                <w:rFonts w:ascii="Times New Roman"/>
                <w:b w:val="false"/>
                <w:i w:val="false"/>
                <w:color w:val="000000"/>
                <w:sz w:val="20"/>
              </w:rPr>
              <w:t>
2.8.2. Ссылка на документ</w:t>
            </w:r>
            <w:r>
              <w:br/>
            </w:r>
            <w:r>
              <w:rPr>
                <w:rFonts w:ascii="Times New Roman"/>
                <w:b w:val="false"/>
                <w:i w:val="false"/>
                <w:color w:val="000000"/>
                <w:sz w:val="20"/>
              </w:rPr>
              <w:t>
(ccdo:​Doc​Reference​Details)</w:t>
            </w:r>
          </w:p>
          <w:bookmarkEnd w:id="5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ссылке на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69"/>
          <w:p>
            <w:pPr>
              <w:spacing w:after="20"/>
              <w:ind w:left="20"/>
              <w:jc w:val="both"/>
            </w:pPr>
            <w:r>
              <w:rPr>
                <w:rFonts w:ascii="Times New Roman"/>
                <w:b w:val="false"/>
                <w:i w:val="false"/>
                <w:color w:val="000000"/>
                <w:sz w:val="20"/>
              </w:rPr>
              <w:t>
ccdo:​Doc​Reference​Details​Type (M.CDT.00088)</w:t>
            </w:r>
            <w:r>
              <w:br/>
            </w:r>
            <w:r>
              <w:rPr>
                <w:rFonts w:ascii="Times New Roman"/>
                <w:b w:val="false"/>
                <w:i w:val="false"/>
                <w:color w:val="000000"/>
                <w:sz w:val="20"/>
              </w:rPr>
              <w:t>
Определяется областями значений вложенных элементов</w:t>
            </w:r>
          </w:p>
          <w:bookmarkEnd w:id="5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70"/>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57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71"/>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7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7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73"/>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74"/>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5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75"/>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5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76"/>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5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77"/>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5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78"/>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5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79"/>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5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80"/>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58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81"/>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5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82"/>
          <w:p>
            <w:pPr>
              <w:spacing w:after="20"/>
              <w:ind w:left="20"/>
              <w:jc w:val="both"/>
            </w:pPr>
            <w:r>
              <w:rPr>
                <w:rFonts w:ascii="Times New Roman"/>
                <w:b w:val="false"/>
                <w:i w:val="false"/>
                <w:color w:val="000000"/>
                <w:sz w:val="20"/>
              </w:rPr>
              <w:t>
2.9. Область аккредитации</w:t>
            </w:r>
            <w:r>
              <w:br/>
            </w:r>
            <w:r>
              <w:rPr>
                <w:rFonts w:ascii="Times New Roman"/>
                <w:b w:val="false"/>
                <w:i w:val="false"/>
                <w:color w:val="000000"/>
                <w:sz w:val="20"/>
              </w:rPr>
              <w:t>
(trcdo:​Accreditation​Area​Details)</w:t>
            </w:r>
          </w:p>
          <w:bookmarkEnd w:id="58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области аккредитации органа по оценке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83"/>
          <w:p>
            <w:pPr>
              <w:spacing w:after="20"/>
              <w:ind w:left="20"/>
              <w:jc w:val="both"/>
            </w:pPr>
            <w:r>
              <w:rPr>
                <w:rFonts w:ascii="Times New Roman"/>
                <w:b w:val="false"/>
                <w:i w:val="false"/>
                <w:color w:val="000000"/>
                <w:sz w:val="20"/>
              </w:rPr>
              <w:t>
trcdo:​Accreditation​Area​Details​Type (M.TR.CDT.00017)</w:t>
            </w:r>
            <w:r>
              <w:br/>
            </w:r>
            <w:r>
              <w:rPr>
                <w:rFonts w:ascii="Times New Roman"/>
                <w:b w:val="false"/>
                <w:i w:val="false"/>
                <w:color w:val="000000"/>
                <w:sz w:val="20"/>
              </w:rPr>
              <w:t>
Определяется областями значений вложенных элементов</w:t>
            </w:r>
          </w:p>
          <w:bookmarkEnd w:id="5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84"/>
          <w:p>
            <w:pPr>
              <w:spacing w:after="20"/>
              <w:ind w:left="20"/>
              <w:jc w:val="both"/>
            </w:pPr>
            <w:r>
              <w:rPr>
                <w:rFonts w:ascii="Times New Roman"/>
                <w:b w:val="false"/>
                <w:i w:val="false"/>
                <w:color w:val="000000"/>
                <w:sz w:val="20"/>
              </w:rPr>
              <w:t>
а) Признак приостановленной аккредитации</w:t>
            </w:r>
            <w:r>
              <w:br/>
            </w:r>
            <w:r>
              <w:rPr>
                <w:rFonts w:ascii="Times New Roman"/>
                <w:b w:val="false"/>
                <w:i w:val="false"/>
                <w:color w:val="000000"/>
                <w:sz w:val="20"/>
              </w:rPr>
              <w:t>
(атрибут suspended​Indicator)</w:t>
            </w:r>
          </w:p>
          <w:bookmarkEnd w:id="5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указывающий на частичное приостановление данной области аккредитации: 1 – данная часть области аккредитации приостановлена; 0 – данная часть области аккредитации не приостановлена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85"/>
          <w:p>
            <w:pPr>
              <w:spacing w:after="20"/>
              <w:ind w:left="20"/>
              <w:jc w:val="both"/>
            </w:pPr>
            <w:r>
              <w:rPr>
                <w:rFonts w:ascii="Times New Roman"/>
                <w:b w:val="false"/>
                <w:i w:val="false"/>
                <w:color w:val="000000"/>
                <w:sz w:val="20"/>
              </w:rPr>
              <w:t>
bdt:​Indicator​Type (M.BDT.00013)</w:t>
            </w:r>
            <w:r>
              <w:br/>
            </w:r>
            <w:r>
              <w:rPr>
                <w:rFonts w:ascii="Times New Roman"/>
                <w:b w:val="false"/>
                <w:i w:val="false"/>
                <w:color w:val="000000"/>
                <w:sz w:val="20"/>
              </w:rPr>
              <w:t>
Одно из двух значений: "true" (истина) или "false" (ложь)</w:t>
            </w:r>
          </w:p>
          <w:bookmarkEnd w:id="5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86"/>
          <w:p>
            <w:pPr>
              <w:spacing w:after="20"/>
              <w:ind w:left="20"/>
              <w:jc w:val="both"/>
            </w:pPr>
            <w:r>
              <w:rPr>
                <w:rFonts w:ascii="Times New Roman"/>
                <w:b w:val="false"/>
                <w:i w:val="false"/>
                <w:color w:val="000000"/>
                <w:sz w:val="20"/>
              </w:rPr>
              <w:t>
2.9.1. Код вида продукции</w:t>
            </w:r>
            <w:r>
              <w:br/>
            </w:r>
            <w:r>
              <w:rPr>
                <w:rFonts w:ascii="Times New Roman"/>
                <w:b w:val="false"/>
                <w:i w:val="false"/>
                <w:color w:val="000000"/>
                <w:sz w:val="20"/>
              </w:rPr>
              <w:t>
(trsdo:ProductKindCode)</w:t>
            </w:r>
          </w:p>
          <w:bookmarkEnd w:id="5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продукции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M.TR.SDE.00364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87"/>
          <w:p>
            <w:pPr>
              <w:spacing w:after="20"/>
              <w:ind w:left="20"/>
              <w:jc w:val="both"/>
            </w:pPr>
            <w:r>
              <w:rPr>
                <w:rFonts w:ascii="Times New Roman"/>
                <w:b w:val="false"/>
                <w:i w:val="false"/>
                <w:color w:val="000000"/>
                <w:sz w:val="20"/>
              </w:rPr>
              <w:t>
csdo:Code2Type (M.SDT.00170)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Длина: 2</w:t>
            </w:r>
          </w:p>
          <w:bookmarkEnd w:id="5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88"/>
          <w:p>
            <w:pPr>
              <w:spacing w:after="20"/>
              <w:ind w:left="20"/>
              <w:jc w:val="both"/>
            </w:pPr>
            <w:r>
              <w:rPr>
                <w:rFonts w:ascii="Times New Roman"/>
                <w:b w:val="false"/>
                <w:i w:val="false"/>
                <w:color w:val="000000"/>
                <w:sz w:val="20"/>
              </w:rPr>
              <w:t>
2.9.2. Обозначение технического регламента Союза</w:t>
            </w:r>
            <w:r>
              <w:br/>
            </w:r>
            <w:r>
              <w:rPr>
                <w:rFonts w:ascii="Times New Roman"/>
                <w:b w:val="false"/>
                <w:i w:val="false"/>
                <w:color w:val="000000"/>
                <w:sz w:val="20"/>
              </w:rPr>
              <w:t>
(trsdo:​Technical​Regulation​Id)</w:t>
            </w:r>
          </w:p>
          <w:bookmarkEnd w:id="58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технического регламента Евразийского экономического союза (технического регламента Таможенного союза)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89"/>
          <w:p>
            <w:pPr>
              <w:spacing w:after="20"/>
              <w:ind w:left="20"/>
              <w:jc w:val="both"/>
            </w:pPr>
            <w:r>
              <w:rPr>
                <w:rFonts w:ascii="Times New Roman"/>
                <w:b w:val="false"/>
                <w:i w:val="false"/>
                <w:color w:val="000000"/>
                <w:sz w:val="20"/>
              </w:rPr>
              <w:t>
trsdo:​Technical​Regulation​Id​Type (M.TR.SDT.00012)</w:t>
            </w:r>
            <w:r>
              <w:br/>
            </w:r>
            <w:r>
              <w:rPr>
                <w:rFonts w:ascii="Times New Roman"/>
                <w:b w:val="false"/>
                <w:i w:val="false"/>
                <w:color w:val="000000"/>
                <w:sz w:val="20"/>
              </w:rPr>
              <w:t>
</w:t>
            </w:r>
            <w:r>
              <w:rPr>
                <w:rFonts w:ascii="Times New Roman"/>
                <w:b w:val="false"/>
                <w:i w:val="false"/>
                <w:color w:val="000000"/>
                <w:sz w:val="20"/>
              </w:rPr>
              <w:t>Значение регистрационного номера из перечня технических регламентов Евразийского экономического союза (технических регламентов Таможенного союза).</w:t>
            </w:r>
            <w:r>
              <w:br/>
            </w:r>
            <w:r>
              <w:rPr>
                <w:rFonts w:ascii="Times New Roman"/>
                <w:b w:val="false"/>
                <w:i w:val="false"/>
                <w:color w:val="000000"/>
                <w:sz w:val="20"/>
              </w:rPr>
              <w:t>
Шаблон: ТР (ТС|ЕАЭС) \d{3}/\d{4}</w:t>
            </w:r>
          </w:p>
          <w:bookmarkEnd w:id="5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90"/>
          <w:p>
            <w:pPr>
              <w:spacing w:after="20"/>
              <w:ind w:left="20"/>
              <w:jc w:val="both"/>
            </w:pPr>
            <w:r>
              <w:rPr>
                <w:rFonts w:ascii="Times New Roman"/>
                <w:b w:val="false"/>
                <w:i w:val="false"/>
                <w:color w:val="000000"/>
                <w:sz w:val="20"/>
              </w:rPr>
              <w:t>
2.9.3. Сведения об объекте регулирования</w:t>
            </w:r>
            <w:r>
              <w:br/>
            </w:r>
            <w:r>
              <w:rPr>
                <w:rFonts w:ascii="Times New Roman"/>
                <w:b w:val="false"/>
                <w:i w:val="false"/>
                <w:color w:val="000000"/>
                <w:sz w:val="20"/>
              </w:rPr>
              <w:t>
(trcdo:​Conformity​Object​Details)</w:t>
            </w:r>
          </w:p>
          <w:bookmarkEnd w:id="5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продукции (группе продукции)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91"/>
          <w:p>
            <w:pPr>
              <w:spacing w:after="20"/>
              <w:ind w:left="20"/>
              <w:jc w:val="both"/>
            </w:pPr>
            <w:r>
              <w:rPr>
                <w:rFonts w:ascii="Times New Roman"/>
                <w:b w:val="false"/>
                <w:i w:val="false"/>
                <w:color w:val="000000"/>
                <w:sz w:val="20"/>
              </w:rPr>
              <w:t>
trcdo:​Conformity​Object​Details​Type (M.TR.CDT.00778)</w:t>
            </w:r>
            <w:r>
              <w:br/>
            </w:r>
            <w:r>
              <w:rPr>
                <w:rFonts w:ascii="Times New Roman"/>
                <w:b w:val="false"/>
                <w:i w:val="false"/>
                <w:color w:val="000000"/>
                <w:sz w:val="20"/>
              </w:rPr>
              <w:t>
Определяется областями значений вложенных элементов</w:t>
            </w:r>
          </w:p>
          <w:bookmarkEnd w:id="5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92"/>
          <w:p>
            <w:pPr>
              <w:spacing w:after="20"/>
              <w:ind w:left="20"/>
              <w:jc w:val="both"/>
            </w:pPr>
            <w:r>
              <w:rPr>
                <w:rFonts w:ascii="Times New Roman"/>
                <w:b w:val="false"/>
                <w:i w:val="false"/>
                <w:color w:val="000000"/>
                <w:sz w:val="20"/>
              </w:rPr>
              <w:t>
*.1. Наименование объекта регулирования</w:t>
            </w:r>
            <w:r>
              <w:br/>
            </w:r>
            <w:r>
              <w:rPr>
                <w:rFonts w:ascii="Times New Roman"/>
                <w:b w:val="false"/>
                <w:i w:val="false"/>
                <w:color w:val="000000"/>
                <w:sz w:val="20"/>
              </w:rPr>
              <w:t>
(trsdo:​Conformity​Object​Name)</w:t>
            </w:r>
          </w:p>
          <w:bookmarkEnd w:id="5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регулирования в области оценки соответствия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9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94"/>
          <w:p>
            <w:pPr>
              <w:spacing w:after="20"/>
              <w:ind w:left="20"/>
              <w:jc w:val="both"/>
            </w:pPr>
            <w:r>
              <w:rPr>
                <w:rFonts w:ascii="Times New Roman"/>
                <w:b w:val="false"/>
                <w:i w:val="false"/>
                <w:color w:val="000000"/>
                <w:sz w:val="20"/>
              </w:rPr>
              <w:t>
*.2. Код товара по ТН ВЭД ЕАЭС</w:t>
            </w:r>
            <w:r>
              <w:br/>
            </w:r>
            <w:r>
              <w:rPr>
                <w:rFonts w:ascii="Times New Roman"/>
                <w:b w:val="false"/>
                <w:i w:val="false"/>
                <w:color w:val="000000"/>
                <w:sz w:val="20"/>
              </w:rPr>
              <w:t>
(trsdo:​Commodity​Code)</w:t>
            </w:r>
          </w:p>
          <w:bookmarkEnd w:id="5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(класса) товаров в соответствии с единой Товарной номенклатурой внешнеэкономической деятельности Евразийского экономического союза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95"/>
          <w:p>
            <w:pPr>
              <w:spacing w:after="20"/>
              <w:ind w:left="20"/>
              <w:jc w:val="both"/>
            </w:pPr>
            <w:r>
              <w:rPr>
                <w:rFonts w:ascii="Times New Roman"/>
                <w:b w:val="false"/>
                <w:i w:val="false"/>
                <w:color w:val="000000"/>
                <w:sz w:val="20"/>
              </w:rPr>
              <w:t>
trsdo:​Commodity​Code​Type (M.TR.SDT.00611)</w:t>
            </w:r>
            <w:r>
              <w:br/>
            </w: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r>
              <w:br/>
            </w:r>
            <w:r>
              <w:rPr>
                <w:rFonts w:ascii="Times New Roman"/>
                <w:b w:val="false"/>
                <w:i w:val="false"/>
                <w:color w:val="000000"/>
                <w:sz w:val="20"/>
              </w:rPr>
              <w:t>
Шаблон: \d{2}|\d{4}|\d{6}|\d{8,10}</w:t>
            </w:r>
          </w:p>
          <w:bookmarkEnd w:id="5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96"/>
          <w:p>
            <w:pPr>
              <w:spacing w:after="20"/>
              <w:ind w:left="20"/>
              <w:jc w:val="both"/>
            </w:pPr>
            <w:r>
              <w:rPr>
                <w:rFonts w:ascii="Times New Roman"/>
                <w:b w:val="false"/>
                <w:i w:val="false"/>
                <w:color w:val="000000"/>
                <w:sz w:val="20"/>
              </w:rPr>
              <w:t>
а) Признак частичной позиции</w:t>
            </w:r>
            <w:r>
              <w:br/>
            </w:r>
            <w:r>
              <w:rPr>
                <w:rFonts w:ascii="Times New Roman"/>
                <w:b w:val="false"/>
                <w:i w:val="false"/>
                <w:color w:val="000000"/>
                <w:sz w:val="20"/>
              </w:rPr>
              <w:t>
(атрибут partial​Indicator)</w:t>
            </w:r>
          </w:p>
          <w:bookmarkEnd w:id="5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частичного вхождения в состав продукции, определяемой кодом ТН ВЭД ЕАЭС: 1 – продукция входит в состав кода ТН ВЭД ЕАЭС; 0 – продукция точно соответствует коду ТН ВЭД ЕАЭС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97"/>
          <w:p>
            <w:pPr>
              <w:spacing w:after="20"/>
              <w:ind w:left="20"/>
              <w:jc w:val="both"/>
            </w:pPr>
            <w:r>
              <w:rPr>
                <w:rFonts w:ascii="Times New Roman"/>
                <w:b w:val="false"/>
                <w:i w:val="false"/>
                <w:color w:val="000000"/>
                <w:sz w:val="20"/>
              </w:rPr>
              <w:t>
bdt:​Indicator​Type (M.BDT.00013)</w:t>
            </w:r>
            <w:r>
              <w:br/>
            </w:r>
            <w:r>
              <w:rPr>
                <w:rFonts w:ascii="Times New Roman"/>
                <w:b w:val="false"/>
                <w:i w:val="false"/>
                <w:color w:val="000000"/>
                <w:sz w:val="20"/>
              </w:rPr>
              <w:t>
Одно из двух значений: "true" (истина) или "false" (ложь)</w:t>
            </w:r>
          </w:p>
          <w:bookmarkEnd w:id="5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98"/>
          <w:p>
            <w:pPr>
              <w:spacing w:after="20"/>
              <w:ind w:left="20"/>
              <w:jc w:val="both"/>
            </w:pPr>
            <w:r>
              <w:rPr>
                <w:rFonts w:ascii="Times New Roman"/>
                <w:b w:val="false"/>
                <w:i w:val="false"/>
                <w:color w:val="000000"/>
                <w:sz w:val="20"/>
              </w:rPr>
              <w:t>
*.3. Характеристика (показатель) объекта регулирования</w:t>
            </w:r>
            <w:r>
              <w:br/>
            </w:r>
            <w:r>
              <w:rPr>
                <w:rFonts w:ascii="Times New Roman"/>
                <w:b w:val="false"/>
                <w:i w:val="false"/>
                <w:color w:val="000000"/>
                <w:sz w:val="20"/>
              </w:rPr>
              <w:t>
(trcdo:​Conformity​Object​Characteristic​Details)</w:t>
            </w:r>
          </w:p>
          <w:bookmarkEnd w:id="5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(показатель) объекта регулирования, контролируемая нормативным документом, устанавливающего методы исследований (испытаний) и измерений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99"/>
          <w:p>
            <w:pPr>
              <w:spacing w:after="20"/>
              <w:ind w:left="20"/>
              <w:jc w:val="both"/>
            </w:pPr>
            <w:r>
              <w:rPr>
                <w:rFonts w:ascii="Times New Roman"/>
                <w:b w:val="false"/>
                <w:i w:val="false"/>
                <w:color w:val="000000"/>
                <w:sz w:val="20"/>
              </w:rPr>
              <w:t>
trcdo:​Conformity​Object​Characteristic​Details​Type (M.TR.CDT.00777)</w:t>
            </w:r>
            <w:r>
              <w:br/>
            </w:r>
            <w:r>
              <w:rPr>
                <w:rFonts w:ascii="Times New Roman"/>
                <w:b w:val="false"/>
                <w:i w:val="false"/>
                <w:color w:val="000000"/>
                <w:sz w:val="20"/>
              </w:rPr>
              <w:t>
Определяется областями значений вложенных элементов</w:t>
            </w:r>
          </w:p>
          <w:bookmarkEnd w:id="5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00"/>
          <w:p>
            <w:pPr>
              <w:spacing w:after="20"/>
              <w:ind w:left="20"/>
              <w:jc w:val="both"/>
            </w:pPr>
            <w:r>
              <w:rPr>
                <w:rFonts w:ascii="Times New Roman"/>
                <w:b w:val="false"/>
                <w:i w:val="false"/>
                <w:color w:val="000000"/>
                <w:sz w:val="20"/>
              </w:rPr>
              <w:t>
*.3.1. Наименование характеристики (показателя) объекта регулирования</w:t>
            </w:r>
            <w:r>
              <w:br/>
            </w:r>
            <w:r>
              <w:rPr>
                <w:rFonts w:ascii="Times New Roman"/>
                <w:b w:val="false"/>
                <w:i w:val="false"/>
                <w:color w:val="000000"/>
                <w:sz w:val="20"/>
              </w:rPr>
              <w:t>
(trsdo:​Conformity​Object​Characteristic​Name)</w:t>
            </w:r>
          </w:p>
          <w:bookmarkEnd w:id="6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определяемая характеристика (показатель)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0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02"/>
          <w:p>
            <w:pPr>
              <w:spacing w:after="20"/>
              <w:ind w:left="20"/>
              <w:jc w:val="both"/>
            </w:pPr>
            <w:r>
              <w:rPr>
                <w:rFonts w:ascii="Times New Roman"/>
                <w:b w:val="false"/>
                <w:i w:val="false"/>
                <w:color w:val="000000"/>
                <w:sz w:val="20"/>
              </w:rPr>
              <w:t>
*.3.2. Описание диапазона (интервала) значений физической величины</w:t>
            </w:r>
            <w:r>
              <w:br/>
            </w:r>
            <w:r>
              <w:rPr>
                <w:rFonts w:ascii="Times New Roman"/>
                <w:b w:val="false"/>
                <w:i w:val="false"/>
                <w:color w:val="000000"/>
                <w:sz w:val="20"/>
              </w:rPr>
              <w:t>
(trsdo:​Physical​Quantity​Range​Text)</w:t>
            </w:r>
          </w:p>
          <w:bookmarkEnd w:id="6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определения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M.TR.SDE.00503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03"/>
          <w:p>
            <w:pPr>
              <w:spacing w:after="20"/>
              <w:ind w:left="20"/>
              <w:jc w:val="both"/>
            </w:pPr>
            <w:r>
              <w:rPr>
                <w:rFonts w:ascii="Times New Roman"/>
                <w:b w:val="false"/>
                <w:i w:val="false"/>
                <w:color w:val="000000"/>
                <w:sz w:val="20"/>
              </w:rPr>
              <w:t>
csdo:Text1000Type (M.SDT.00071)</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6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04"/>
          <w:p>
            <w:pPr>
              <w:spacing w:after="20"/>
              <w:ind w:left="20"/>
              <w:jc w:val="both"/>
            </w:pPr>
            <w:r>
              <w:rPr>
                <w:rFonts w:ascii="Times New Roman"/>
                <w:b w:val="false"/>
                <w:i w:val="false"/>
                <w:color w:val="000000"/>
                <w:sz w:val="20"/>
              </w:rPr>
              <w:t>
*.3.3. Код стандарта</w:t>
            </w:r>
            <w:r>
              <w:br/>
            </w:r>
            <w:r>
              <w:rPr>
                <w:rFonts w:ascii="Times New Roman"/>
                <w:b w:val="false"/>
                <w:i w:val="false"/>
                <w:color w:val="000000"/>
                <w:sz w:val="20"/>
              </w:rPr>
              <w:t>
(trsdo:​Standard​Code)</w:t>
            </w:r>
          </w:p>
          <w:bookmarkEnd w:id="6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нормативного документа, содержащего методы исследований (испытаний) и измерений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05"/>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0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07"/>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08"/>
          <w:p>
            <w:pPr>
              <w:spacing w:after="20"/>
              <w:ind w:left="20"/>
              <w:jc w:val="both"/>
            </w:pPr>
            <w:r>
              <w:rPr>
                <w:rFonts w:ascii="Times New Roman"/>
                <w:b w:val="false"/>
                <w:i w:val="false"/>
                <w:color w:val="000000"/>
                <w:sz w:val="20"/>
              </w:rPr>
              <w:t>
*.3.4. Номер документа</w:t>
            </w:r>
            <w:r>
              <w:br/>
            </w:r>
            <w:r>
              <w:rPr>
                <w:rFonts w:ascii="Times New Roman"/>
                <w:b w:val="false"/>
                <w:i w:val="false"/>
                <w:color w:val="000000"/>
                <w:sz w:val="20"/>
              </w:rPr>
              <w:t>
(csdo:​Doc​Id)</w:t>
            </w:r>
          </w:p>
          <w:bookmarkEnd w:id="6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нормативного документа, содержащего методы исследований (испытаний) и измерений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09"/>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6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10"/>
          <w:p>
            <w:pPr>
              <w:spacing w:after="20"/>
              <w:ind w:left="20"/>
              <w:jc w:val="both"/>
            </w:pPr>
            <w:r>
              <w:rPr>
                <w:rFonts w:ascii="Times New Roman"/>
                <w:b w:val="false"/>
                <w:i w:val="false"/>
                <w:color w:val="000000"/>
                <w:sz w:val="20"/>
              </w:rPr>
              <w:t>
*.3.5. Наименование документа</w:t>
            </w:r>
            <w:r>
              <w:br/>
            </w:r>
            <w:r>
              <w:rPr>
                <w:rFonts w:ascii="Times New Roman"/>
                <w:b w:val="false"/>
                <w:i w:val="false"/>
                <w:color w:val="000000"/>
                <w:sz w:val="20"/>
              </w:rPr>
              <w:t>
(csdo:​Doc​Name)</w:t>
            </w:r>
          </w:p>
          <w:bookmarkEnd w:id="6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нормативного документа, содержащего методы исследований (испытаний) и измерений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11"/>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6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12"/>
          <w:p>
            <w:pPr>
              <w:spacing w:after="20"/>
              <w:ind w:left="20"/>
              <w:jc w:val="both"/>
            </w:pPr>
            <w:r>
              <w:rPr>
                <w:rFonts w:ascii="Times New Roman"/>
                <w:b w:val="false"/>
                <w:i w:val="false"/>
                <w:color w:val="000000"/>
                <w:sz w:val="20"/>
              </w:rPr>
              <w:t>
*.3.6. Код метода исследования (испытания)</w:t>
            </w:r>
            <w:r>
              <w:br/>
            </w:r>
            <w:r>
              <w:rPr>
                <w:rFonts w:ascii="Times New Roman"/>
                <w:b w:val="false"/>
                <w:i w:val="false"/>
                <w:color w:val="000000"/>
                <w:sz w:val="20"/>
              </w:rPr>
              <w:t>
(trsdo:​Conformity​Assessment​Procedure​Code)</w:t>
            </w:r>
          </w:p>
          <w:bookmarkEnd w:id="6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исследования (испытания)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13"/>
          <w:p>
            <w:pPr>
              <w:spacing w:after="20"/>
              <w:ind w:left="20"/>
              <w:jc w:val="both"/>
            </w:pPr>
            <w:r>
              <w:rPr>
                <w:rFonts w:ascii="Times New Roman"/>
                <w:b w:val="false"/>
                <w:i w:val="false"/>
                <w:color w:val="000000"/>
                <w:sz w:val="20"/>
              </w:rPr>
              <w:t>
trsdo:​Conformity​Assessment​Procedure​Code​Type (M.TR.SDT.00612)</w:t>
            </w:r>
            <w:r>
              <w:br/>
            </w:r>
            <w:r>
              <w:rPr>
                <w:rFonts w:ascii="Times New Roman"/>
                <w:b w:val="false"/>
                <w:i w:val="false"/>
                <w:color w:val="000000"/>
                <w:sz w:val="20"/>
              </w:rPr>
              <w:t>
Значение кода в соответствии с справочником (классификатором) методов исследования (испытания), определенным атрибутом "Идентификатор справочника (классификатора)"</w:t>
            </w:r>
          </w:p>
          <w:bookmarkEnd w:id="6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1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15"/>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16"/>
          <w:p>
            <w:pPr>
              <w:spacing w:after="20"/>
              <w:ind w:left="20"/>
              <w:jc w:val="both"/>
            </w:pPr>
            <w:r>
              <w:rPr>
                <w:rFonts w:ascii="Times New Roman"/>
                <w:b w:val="false"/>
                <w:i w:val="false"/>
                <w:color w:val="000000"/>
                <w:sz w:val="20"/>
              </w:rPr>
              <w:t>
*.3.7. Наименование метода исследования (испытания)</w:t>
            </w:r>
            <w:r>
              <w:br/>
            </w:r>
            <w:r>
              <w:rPr>
                <w:rFonts w:ascii="Times New Roman"/>
                <w:b w:val="false"/>
                <w:i w:val="false"/>
                <w:color w:val="000000"/>
                <w:sz w:val="20"/>
              </w:rPr>
              <w:t>
(trsdo:​Conformity​Assessment​Procedure​Name)</w:t>
            </w:r>
          </w:p>
          <w:bookmarkEnd w:id="6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метода исследования (испытания) или измерения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17"/>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6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18"/>
          <w:p>
            <w:pPr>
              <w:spacing w:after="20"/>
              <w:ind w:left="20"/>
              <w:jc w:val="both"/>
            </w:pPr>
            <w:r>
              <w:rPr>
                <w:rFonts w:ascii="Times New Roman"/>
                <w:b w:val="false"/>
                <w:i w:val="false"/>
                <w:color w:val="000000"/>
                <w:sz w:val="20"/>
              </w:rPr>
              <w:t>
2.9.4. Описание области аккредитации</w:t>
            </w:r>
            <w:r>
              <w:br/>
            </w:r>
            <w:r>
              <w:rPr>
                <w:rFonts w:ascii="Times New Roman"/>
                <w:b w:val="false"/>
                <w:i w:val="false"/>
                <w:color w:val="000000"/>
                <w:sz w:val="20"/>
              </w:rPr>
              <w:t>
(trsdo:​Accreditation​Area​Text)</w:t>
            </w:r>
          </w:p>
          <w:bookmarkEnd w:id="6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области аккредитации (в свободной форме в виде текста)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19"/>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6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20"/>
          <w:p>
            <w:pPr>
              <w:spacing w:after="20"/>
              <w:ind w:left="20"/>
              <w:jc w:val="both"/>
            </w:pPr>
            <w:r>
              <w:rPr>
                <w:rFonts w:ascii="Times New Roman"/>
                <w:b w:val="false"/>
                <w:i w:val="false"/>
                <w:color w:val="000000"/>
                <w:sz w:val="20"/>
              </w:rPr>
              <w:t>
2.10. Статус</w:t>
            </w:r>
            <w:r>
              <w:br/>
            </w:r>
            <w:r>
              <w:rPr>
                <w:rFonts w:ascii="Times New Roman"/>
                <w:b w:val="false"/>
                <w:i w:val="false"/>
                <w:color w:val="000000"/>
                <w:sz w:val="20"/>
              </w:rPr>
              <w:t>
(ccdo:​Status​V2​Details)</w:t>
            </w:r>
          </w:p>
          <w:bookmarkEnd w:id="6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записи в едином реестре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21"/>
          <w:p>
            <w:pPr>
              <w:spacing w:after="20"/>
              <w:ind w:left="20"/>
              <w:jc w:val="both"/>
            </w:pPr>
            <w:r>
              <w:rPr>
                <w:rFonts w:ascii="Times New Roman"/>
                <w:b w:val="false"/>
                <w:i w:val="false"/>
                <w:color w:val="000000"/>
                <w:sz w:val="20"/>
              </w:rPr>
              <w:t>
ccdo:​Status​Details​V2​Type (M.CDT.00074)</w:t>
            </w:r>
            <w:r>
              <w:br/>
            </w:r>
            <w:r>
              <w:rPr>
                <w:rFonts w:ascii="Times New Roman"/>
                <w:b w:val="false"/>
                <w:i w:val="false"/>
                <w:color w:val="000000"/>
                <w:sz w:val="20"/>
              </w:rPr>
              <w:t>
Определяется областями значений вложенных элементов</w:t>
            </w:r>
          </w:p>
          <w:bookmarkEnd w:id="6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22"/>
          <w:p>
            <w:pPr>
              <w:spacing w:after="20"/>
              <w:ind w:left="20"/>
              <w:jc w:val="both"/>
            </w:pPr>
            <w:r>
              <w:rPr>
                <w:rFonts w:ascii="Times New Roman"/>
                <w:b w:val="false"/>
                <w:i w:val="false"/>
                <w:color w:val="000000"/>
                <w:sz w:val="20"/>
              </w:rPr>
              <w:t>
2.10.1. Дата</w:t>
            </w:r>
            <w:r>
              <w:br/>
            </w:r>
            <w:r>
              <w:rPr>
                <w:rFonts w:ascii="Times New Roman"/>
                <w:b w:val="false"/>
                <w:i w:val="false"/>
                <w:color w:val="000000"/>
                <w:sz w:val="20"/>
              </w:rPr>
              <w:t>
(csdo:​Event​Date)</w:t>
            </w:r>
          </w:p>
          <w:bookmarkEnd w:id="6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статусного состояния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23"/>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6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24"/>
          <w:p>
            <w:pPr>
              <w:spacing w:after="20"/>
              <w:ind w:left="20"/>
              <w:jc w:val="both"/>
            </w:pPr>
            <w:r>
              <w:rPr>
                <w:rFonts w:ascii="Times New Roman"/>
                <w:b w:val="false"/>
                <w:i w:val="false"/>
                <w:color w:val="000000"/>
                <w:sz w:val="20"/>
              </w:rPr>
              <w:t>
2.10.2. Код статуса</w:t>
            </w:r>
            <w:r>
              <w:br/>
            </w:r>
            <w:r>
              <w:rPr>
                <w:rFonts w:ascii="Times New Roman"/>
                <w:b w:val="false"/>
                <w:i w:val="false"/>
                <w:color w:val="000000"/>
                <w:sz w:val="20"/>
              </w:rPr>
              <w:t>
(csdo:​Status​Code)</w:t>
            </w:r>
          </w:p>
          <w:bookmarkEnd w:id="6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статусного состояния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25"/>
          <w:p>
            <w:pPr>
              <w:spacing w:after="20"/>
              <w:ind w:left="20"/>
              <w:jc w:val="both"/>
            </w:pPr>
            <w:r>
              <w:rPr>
                <w:rFonts w:ascii="Times New Roman"/>
                <w:b w:val="false"/>
                <w:i w:val="false"/>
                <w:color w:val="000000"/>
                <w:sz w:val="20"/>
              </w:rPr>
              <w:t>
csdo:​Status​Code​Type (M.SDT.00040)</w:t>
            </w:r>
            <w:r>
              <w:br/>
            </w:r>
            <w:r>
              <w:rPr>
                <w:rFonts w:ascii="Times New Roman"/>
                <w:b w:val="false"/>
                <w:i w:val="false"/>
                <w:color w:val="000000"/>
                <w:sz w:val="20"/>
              </w:rPr>
              <w:t>
</w:t>
            </w:r>
            <w:r>
              <w:rPr>
                <w:rFonts w:ascii="Times New Roman"/>
                <w:b w:val="false"/>
                <w:i w:val="false"/>
                <w:color w:val="000000"/>
                <w:sz w:val="20"/>
              </w:rPr>
              <w:t>Значение кода статуса.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w:t>
            </w:r>
          </w:p>
          <w:bookmarkEnd w:id="6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2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27"/>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28"/>
          <w:p>
            <w:pPr>
              <w:spacing w:after="20"/>
              <w:ind w:left="20"/>
              <w:jc w:val="both"/>
            </w:pPr>
            <w:r>
              <w:rPr>
                <w:rFonts w:ascii="Times New Roman"/>
                <w:b w:val="false"/>
                <w:i w:val="false"/>
                <w:color w:val="000000"/>
                <w:sz w:val="20"/>
              </w:rPr>
              <w:t>
2.10.3. Примечание</w:t>
            </w:r>
            <w:r>
              <w:br/>
            </w:r>
            <w:r>
              <w:rPr>
                <w:rFonts w:ascii="Times New Roman"/>
                <w:b w:val="false"/>
                <w:i w:val="false"/>
                <w:color w:val="000000"/>
                <w:sz w:val="20"/>
              </w:rPr>
              <w:t>
(csdo:​Note​Text)</w:t>
            </w:r>
          </w:p>
          <w:bookmarkEnd w:id="6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статусному состоянию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29"/>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6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30"/>
          <w:p>
            <w:pPr>
              <w:spacing w:after="20"/>
              <w:ind w:left="20"/>
              <w:jc w:val="both"/>
            </w:pPr>
            <w:r>
              <w:rPr>
                <w:rFonts w:ascii="Times New Roman"/>
                <w:b w:val="false"/>
                <w:i w:val="false"/>
                <w:color w:val="000000"/>
                <w:sz w:val="20"/>
              </w:rPr>
              <w:t>
2.10.4. Ссылка на документ</w:t>
            </w:r>
            <w:r>
              <w:br/>
            </w:r>
            <w:r>
              <w:rPr>
                <w:rFonts w:ascii="Times New Roman"/>
                <w:b w:val="false"/>
                <w:i w:val="false"/>
                <w:color w:val="000000"/>
                <w:sz w:val="20"/>
              </w:rPr>
              <w:t>
(ccdo:​Doc​Reference​Details)</w:t>
            </w:r>
          </w:p>
          <w:bookmarkEnd w:id="6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статусное состояние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31"/>
          <w:p>
            <w:pPr>
              <w:spacing w:after="20"/>
              <w:ind w:left="20"/>
              <w:jc w:val="both"/>
            </w:pPr>
            <w:r>
              <w:rPr>
                <w:rFonts w:ascii="Times New Roman"/>
                <w:b w:val="false"/>
                <w:i w:val="false"/>
                <w:color w:val="000000"/>
                <w:sz w:val="20"/>
              </w:rPr>
              <w:t>
ccdo:​Doc​Reference​Details​Type (M.CDT.00088)</w:t>
            </w:r>
            <w:r>
              <w:br/>
            </w:r>
            <w:r>
              <w:rPr>
                <w:rFonts w:ascii="Times New Roman"/>
                <w:b w:val="false"/>
                <w:i w:val="false"/>
                <w:color w:val="000000"/>
                <w:sz w:val="20"/>
              </w:rPr>
              <w:t>
Определяется областями значений вложенных элементов</w:t>
            </w:r>
          </w:p>
          <w:bookmarkEnd w:id="6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32"/>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6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33"/>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3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35"/>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36"/>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6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37"/>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6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38"/>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6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39"/>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6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40"/>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6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41"/>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6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42"/>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6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43"/>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6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44"/>
          <w:p>
            <w:pPr>
              <w:spacing w:after="20"/>
              <w:ind w:left="20"/>
              <w:jc w:val="both"/>
            </w:pPr>
            <w:r>
              <w:rPr>
                <w:rFonts w:ascii="Times New Roman"/>
                <w:b w:val="false"/>
                <w:i w:val="false"/>
                <w:color w:val="000000"/>
                <w:sz w:val="20"/>
              </w:rPr>
              <w:t>
2.11. Технологические характеристики записи общего ресурса</w:t>
            </w:r>
            <w:r>
              <w:br/>
            </w:r>
            <w:r>
              <w:rPr>
                <w:rFonts w:ascii="Times New Roman"/>
                <w:b w:val="false"/>
                <w:i w:val="false"/>
                <w:color w:val="000000"/>
                <w:sz w:val="20"/>
              </w:rPr>
              <w:t>
(ccdo:​Resource​Item​Status​Details)</w:t>
            </w:r>
          </w:p>
          <w:bookmarkEnd w:id="6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записи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45"/>
          <w:p>
            <w:pPr>
              <w:spacing w:after="20"/>
              <w:ind w:left="20"/>
              <w:jc w:val="both"/>
            </w:pPr>
            <w:r>
              <w:rPr>
                <w:rFonts w:ascii="Times New Roman"/>
                <w:b w:val="false"/>
                <w:i w:val="false"/>
                <w:color w:val="000000"/>
                <w:sz w:val="20"/>
              </w:rPr>
              <w:t>
ccdo:​Resource​Item​Status​Details​Type (M.CDT.00033)</w:t>
            </w:r>
            <w:r>
              <w:br/>
            </w:r>
            <w:r>
              <w:rPr>
                <w:rFonts w:ascii="Times New Roman"/>
                <w:b w:val="false"/>
                <w:i w:val="false"/>
                <w:color w:val="000000"/>
                <w:sz w:val="20"/>
              </w:rPr>
              <w:t>
Определяется областями значений вложенных элементов</w:t>
            </w:r>
          </w:p>
          <w:bookmarkEnd w:id="6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46"/>
          <w:p>
            <w:pPr>
              <w:spacing w:after="20"/>
              <w:ind w:left="20"/>
              <w:jc w:val="both"/>
            </w:pPr>
            <w:r>
              <w:rPr>
                <w:rFonts w:ascii="Times New Roman"/>
                <w:b w:val="false"/>
                <w:i w:val="false"/>
                <w:color w:val="000000"/>
                <w:sz w:val="20"/>
              </w:rPr>
              <w:t>
2.11.1. Период действия</w:t>
            </w:r>
            <w:r>
              <w:br/>
            </w:r>
            <w:r>
              <w:rPr>
                <w:rFonts w:ascii="Times New Roman"/>
                <w:b w:val="false"/>
                <w:i w:val="false"/>
                <w:color w:val="000000"/>
                <w:sz w:val="20"/>
              </w:rPr>
              <w:t>
(ccdo:​Validity​Period​Details)</w:t>
            </w:r>
          </w:p>
          <w:bookmarkEnd w:id="6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47"/>
          <w:p>
            <w:pPr>
              <w:spacing w:after="20"/>
              <w:ind w:left="20"/>
              <w:jc w:val="both"/>
            </w:pPr>
            <w:r>
              <w:rPr>
                <w:rFonts w:ascii="Times New Roman"/>
                <w:b w:val="false"/>
                <w:i w:val="false"/>
                <w:color w:val="000000"/>
                <w:sz w:val="20"/>
              </w:rPr>
              <w:t>
ccdo:​Period​Details​Type (M.CDT.00026)</w:t>
            </w:r>
            <w:r>
              <w:br/>
            </w:r>
            <w:r>
              <w:rPr>
                <w:rFonts w:ascii="Times New Roman"/>
                <w:b w:val="false"/>
                <w:i w:val="false"/>
                <w:color w:val="000000"/>
                <w:sz w:val="20"/>
              </w:rPr>
              <w:t>
Определяется областями значений вложенных элементов</w:t>
            </w:r>
          </w:p>
          <w:bookmarkEnd w:id="6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48"/>
          <w:p>
            <w:pPr>
              <w:spacing w:after="20"/>
              <w:ind w:left="20"/>
              <w:jc w:val="both"/>
            </w:pPr>
            <w:r>
              <w:rPr>
                <w:rFonts w:ascii="Times New Roman"/>
                <w:b w:val="false"/>
                <w:i w:val="false"/>
                <w:color w:val="000000"/>
                <w:sz w:val="20"/>
              </w:rPr>
              <w:t>
*.1. Начальная дата и время</w:t>
            </w:r>
            <w:r>
              <w:br/>
            </w:r>
            <w:r>
              <w:rPr>
                <w:rFonts w:ascii="Times New Roman"/>
                <w:b w:val="false"/>
                <w:i w:val="false"/>
                <w:color w:val="000000"/>
                <w:sz w:val="20"/>
              </w:rPr>
              <w:t>
(csdo:​Start​Date​Time)</w:t>
            </w:r>
          </w:p>
          <w:bookmarkEnd w:id="6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49"/>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6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50"/>
          <w:p>
            <w:pPr>
              <w:spacing w:after="20"/>
              <w:ind w:left="20"/>
              <w:jc w:val="both"/>
            </w:pPr>
            <w:r>
              <w:rPr>
                <w:rFonts w:ascii="Times New Roman"/>
                <w:b w:val="false"/>
                <w:i w:val="false"/>
                <w:color w:val="000000"/>
                <w:sz w:val="20"/>
              </w:rPr>
              <w:t>
*.2. Конечная дата и время</w:t>
            </w:r>
            <w:r>
              <w:br/>
            </w:r>
            <w:r>
              <w:rPr>
                <w:rFonts w:ascii="Times New Roman"/>
                <w:b w:val="false"/>
                <w:i w:val="false"/>
                <w:color w:val="000000"/>
                <w:sz w:val="20"/>
              </w:rPr>
              <w:t>
(csdo:​End​Date​Time)</w:t>
            </w:r>
          </w:p>
          <w:bookmarkEnd w:id="6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51"/>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6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52"/>
          <w:p>
            <w:pPr>
              <w:spacing w:after="20"/>
              <w:ind w:left="20"/>
              <w:jc w:val="both"/>
            </w:pPr>
            <w:r>
              <w:rPr>
                <w:rFonts w:ascii="Times New Roman"/>
                <w:b w:val="false"/>
                <w:i w:val="false"/>
                <w:color w:val="000000"/>
                <w:sz w:val="20"/>
              </w:rPr>
              <w:t>
2.11.2. Дата и время обновления</w:t>
            </w:r>
            <w:r>
              <w:br/>
            </w:r>
            <w:r>
              <w:rPr>
                <w:rFonts w:ascii="Times New Roman"/>
                <w:b w:val="false"/>
                <w:i w:val="false"/>
                <w:color w:val="000000"/>
                <w:sz w:val="20"/>
              </w:rPr>
              <w:t>
(csdo:​Update​Date​Time)</w:t>
            </w:r>
          </w:p>
          <w:bookmarkEnd w:id="6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53"/>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6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38" w:id="6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утвержденный указанным Решением, изложить в следующей редакции:</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10 мая 2016 г. № 38</w:t>
            </w:r>
            <w:r>
              <w:br/>
            </w:r>
            <w:r>
              <w:rPr>
                <w:rFonts w:ascii="Times New Roman"/>
                <w:b w:val="false"/>
                <w:i w:val="false"/>
                <w:color w:val="000000"/>
                <w:sz w:val="20"/>
              </w:rPr>
              <w:t xml:space="preserve">(в редакции Решения </w:t>
            </w:r>
            <w:r>
              <w:br/>
            </w:r>
            <w:r>
              <w:rPr>
                <w:rFonts w:ascii="Times New Roman"/>
                <w:b w:val="false"/>
                <w:i w:val="false"/>
                <w:color w:val="000000"/>
                <w:sz w:val="20"/>
              </w:rPr>
              <w:t xml:space="preserve">Коллегии Евразийской </w:t>
            </w:r>
            <w:r>
              <w:br/>
            </w:r>
            <w:r>
              <w:rPr>
                <w:rFonts w:ascii="Times New Roman"/>
                <w:b w:val="false"/>
                <w:i w:val="false"/>
                <w:color w:val="000000"/>
                <w:sz w:val="20"/>
              </w:rPr>
              <w:t xml:space="preserve">экономической комиссии </w:t>
            </w:r>
            <w:r>
              <w:br/>
            </w:r>
            <w:r>
              <w:rPr>
                <w:rFonts w:ascii="Times New Roman"/>
                <w:b w:val="false"/>
                <w:i w:val="false"/>
                <w:color w:val="000000"/>
                <w:sz w:val="20"/>
              </w:rPr>
              <w:t xml:space="preserve">от 21 октября 2019 г. № 183) </w:t>
            </w:r>
          </w:p>
        </w:tc>
      </w:tr>
    </w:tbl>
    <w:bookmarkStart w:name="z940" w:id="655"/>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присоединения к общему процессу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w:t>
      </w:r>
    </w:p>
    <w:bookmarkEnd w:id="655"/>
    <w:bookmarkStart w:name="z941" w:id="656"/>
    <w:p>
      <w:pPr>
        <w:spacing w:after="0"/>
        <w:ind w:left="0"/>
        <w:jc w:val="left"/>
      </w:pPr>
      <w:r>
        <w:rPr>
          <w:rFonts w:ascii="Times New Roman"/>
          <w:b/>
          <w:i w:val="false"/>
          <w:color w:val="000000"/>
        </w:rPr>
        <w:t xml:space="preserve"> I. Общие положения   </w:t>
      </w:r>
    </w:p>
    <w:bookmarkEnd w:id="656"/>
    <w:bookmarkStart w:name="z942" w:id="657"/>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5 декабря 2018 г. № 100 "О Порядке включения аккредитованных органов по оценке соответствия (в том числе органов по сертификации, испытательных лабораторий (центров)) в единый реестр органов по оценке соответствия Евразийского экономического союза, а также его формирования и 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7 апреля 2011 г. № 620 "О Едином перечне продукции, подлежащей обязательной оценке (подтверждению) соответствия в рамках Таможенного союза с выдачей единых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951" w:id="658"/>
    <w:p>
      <w:pPr>
        <w:spacing w:after="0"/>
        <w:ind w:left="0"/>
        <w:jc w:val="left"/>
      </w:pPr>
      <w:r>
        <w:rPr>
          <w:rFonts w:ascii="Times New Roman"/>
          <w:b/>
          <w:i w:val="false"/>
          <w:color w:val="000000"/>
        </w:rPr>
        <w:t xml:space="preserve"> II. Область применения</w:t>
      </w:r>
    </w:p>
    <w:bookmarkEnd w:id="658"/>
    <w:bookmarkStart w:name="z952" w:id="659"/>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(P.TS.02) (далее – общий процесс) и присоединения нового участника к общему процессу, а также требования к осуществляемому при их выполнении информационному взаимодействию.</w:t>
      </w:r>
    </w:p>
    <w:bookmarkEnd w:id="659"/>
    <w:bookmarkStart w:name="z953" w:id="660"/>
    <w:p>
      <w:pPr>
        <w:spacing w:after="0"/>
        <w:ind w:left="0"/>
        <w:jc w:val="left"/>
      </w:pPr>
      <w:r>
        <w:rPr>
          <w:rFonts w:ascii="Times New Roman"/>
          <w:b/>
          <w:i w:val="false"/>
          <w:color w:val="000000"/>
        </w:rPr>
        <w:t xml:space="preserve"> III. Основные понятия</w:t>
      </w:r>
    </w:p>
    <w:bookmarkEnd w:id="660"/>
    <w:bookmarkStart w:name="z954" w:id="661"/>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661"/>
    <w:bookmarkStart w:name="z955" w:id="662"/>
    <w:p>
      <w:pPr>
        <w:spacing w:after="0"/>
        <w:ind w:left="0"/>
        <w:jc w:val="both"/>
      </w:pPr>
      <w:r>
        <w:rPr>
          <w:rFonts w:ascii="Times New Roman"/>
          <w:b w:val="false"/>
          <w:i w:val="false"/>
          <w:color w:val="000000"/>
          <w:sz w:val="28"/>
        </w:rPr>
        <w:t>
      "документы, применяемые при обеспечении функционирования интегрированной информационной системы Евразийского экономического союза" – технические, технологические, методические и организационные документы, предусмотренные пунктом 30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662"/>
    <w:bookmarkStart w:name="z956" w:id="663"/>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663"/>
    <w:bookmarkStart w:name="z957" w:id="664"/>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и ведение единого реестра органов по оценке соответствия Евразийского экономического союза (в том числе органов по сертификации, испытательных лабораторий (центров))", утвержденных Решением Коллегии Евразийской экономической комиссии от 10 мая 2016 г. № 38 (далее – Правила информационного взаимодействия).</w:t>
      </w:r>
    </w:p>
    <w:bookmarkEnd w:id="664"/>
    <w:bookmarkStart w:name="z958" w:id="665"/>
    <w:p>
      <w:pPr>
        <w:spacing w:after="0"/>
        <w:ind w:left="0"/>
        <w:jc w:val="left"/>
      </w:pPr>
      <w:r>
        <w:rPr>
          <w:rFonts w:ascii="Times New Roman"/>
          <w:b/>
          <w:i w:val="false"/>
          <w:color w:val="000000"/>
        </w:rPr>
        <w:t xml:space="preserve"> IV. Участники взаимодействия</w:t>
      </w:r>
    </w:p>
    <w:bookmarkEnd w:id="665"/>
    <w:bookmarkStart w:name="z959" w:id="666"/>
    <w:p>
      <w:pPr>
        <w:spacing w:after="0"/>
        <w:ind w:left="0"/>
        <w:jc w:val="both"/>
      </w:pPr>
      <w:r>
        <w:rPr>
          <w:rFonts w:ascii="Times New Roman"/>
          <w:b w:val="false"/>
          <w:i w:val="false"/>
          <w:color w:val="000000"/>
          <w:sz w:val="28"/>
        </w:rPr>
        <w:t>
      4. Роли участников взаимодействия при выполнении ими процедур, предусмотренных настоящим Порядком, приведены в таблице 1.</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61" w:id="667"/>
    <w:p>
      <w:pPr>
        <w:spacing w:after="0"/>
        <w:ind w:left="0"/>
        <w:jc w:val="left"/>
      </w:pPr>
      <w:r>
        <w:rPr>
          <w:rFonts w:ascii="Times New Roman"/>
          <w:b/>
          <w:i w:val="false"/>
          <w:color w:val="000000"/>
        </w:rPr>
        <w:t xml:space="preserve"> Роли участников взаимодействия</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548"/>
        <w:gridCol w:w="6603"/>
        <w:gridCol w:w="2897"/>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государства – члена Союза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 и участвует в тестировании информационного взаимодействия с присоединяющимся участником общего процесса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bl>
    <w:bookmarkStart w:name="z962" w:id="668"/>
    <w:p>
      <w:pPr>
        <w:spacing w:after="0"/>
        <w:ind w:left="0"/>
        <w:jc w:val="left"/>
      </w:pPr>
      <w:r>
        <w:rPr>
          <w:rFonts w:ascii="Times New Roman"/>
          <w:b/>
          <w:i w:val="false"/>
          <w:color w:val="000000"/>
        </w:rPr>
        <w:t xml:space="preserve"> V. Введение общего процесса в действие</w:t>
      </w:r>
    </w:p>
    <w:bookmarkEnd w:id="668"/>
    <w:bookmarkStart w:name="z963" w:id="669"/>
    <w:p>
      <w:pPr>
        <w:spacing w:after="0"/>
        <w:ind w:left="0"/>
        <w:jc w:val="both"/>
      </w:pPr>
      <w:r>
        <w:rPr>
          <w:rFonts w:ascii="Times New Roman"/>
          <w:b w:val="false"/>
          <w:i w:val="false"/>
          <w:color w:val="000000"/>
          <w:sz w:val="28"/>
        </w:rPr>
        <w:t>
      5. Государства – члены Союза (далее – государства-члены) осуществляют выполнение процедуры введения в действие общего процесса при координации Евразийской экономической комиссии (далее – Комиссия).</w:t>
      </w:r>
    </w:p>
    <w:bookmarkEnd w:id="669"/>
    <w:bookmarkStart w:name="z964" w:id="670"/>
    <w:p>
      <w:pPr>
        <w:spacing w:after="0"/>
        <w:ind w:left="0"/>
        <w:jc w:val="both"/>
      </w:pPr>
      <w:r>
        <w:rPr>
          <w:rFonts w:ascii="Times New Roman"/>
          <w:b w:val="false"/>
          <w:i w:val="false"/>
          <w:color w:val="000000"/>
          <w:sz w:val="28"/>
        </w:rPr>
        <w:t xml:space="preserve">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 в соответствии с разделом VI настоящего Порядка. </w:t>
      </w:r>
    </w:p>
    <w:bookmarkEnd w:id="670"/>
    <w:bookmarkStart w:name="z965" w:id="671"/>
    <w:p>
      <w:pPr>
        <w:spacing w:after="0"/>
        <w:ind w:left="0"/>
        <w:jc w:val="both"/>
      </w:pP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w:t>
      </w:r>
    </w:p>
    <w:bookmarkEnd w:id="671"/>
    <w:bookmarkStart w:name="z966" w:id="672"/>
    <w:p>
      <w:pPr>
        <w:spacing w:after="0"/>
        <w:ind w:left="0"/>
        <w:jc w:val="both"/>
      </w:pPr>
      <w:r>
        <w:rPr>
          <w:rFonts w:ascii="Times New Roman"/>
          <w:b w:val="false"/>
          <w:i w:val="false"/>
          <w:color w:val="000000"/>
          <w:sz w:val="28"/>
        </w:rPr>
        <w:t xml:space="preserve">
      8.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могут являются результаты тестирования информационного взаимодействия между информационными системами всех государств-членов и Комиссии. </w:t>
      </w:r>
    </w:p>
    <w:bookmarkEnd w:id="672"/>
    <w:bookmarkStart w:name="z967" w:id="673"/>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p>
    <w:bookmarkEnd w:id="673"/>
    <w:bookmarkStart w:name="z968" w:id="674"/>
    <w:p>
      <w:pPr>
        <w:spacing w:after="0"/>
        <w:ind w:left="0"/>
        <w:jc w:val="left"/>
      </w:pPr>
      <w:r>
        <w:rPr>
          <w:rFonts w:ascii="Times New Roman"/>
          <w:b/>
          <w:i w:val="false"/>
          <w:color w:val="000000"/>
        </w:rPr>
        <w:t xml:space="preserve"> VI. Описание процедуры присоединения  </w:t>
      </w:r>
    </w:p>
    <w:bookmarkEnd w:id="674"/>
    <w:bookmarkStart w:name="z969" w:id="675"/>
    <w:p>
      <w:pPr>
        <w:spacing w:after="0"/>
        <w:ind w:left="0"/>
        <w:jc w:val="left"/>
      </w:pPr>
      <w:r>
        <w:rPr>
          <w:rFonts w:ascii="Times New Roman"/>
          <w:b/>
          <w:i w:val="false"/>
          <w:color w:val="000000"/>
        </w:rPr>
        <w:t xml:space="preserve"> 1. Общие требования  </w:t>
      </w:r>
    </w:p>
    <w:bookmarkEnd w:id="675"/>
    <w:bookmarkStart w:name="z970" w:id="676"/>
    <w:p>
      <w:pPr>
        <w:spacing w:after="0"/>
        <w:ind w:left="0"/>
        <w:jc w:val="both"/>
      </w:pP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информационной системы Евразийского экономического союза,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 государства-члена.</w:t>
      </w:r>
    </w:p>
    <w:bookmarkEnd w:id="676"/>
    <w:bookmarkStart w:name="z971" w:id="677"/>
    <w:p>
      <w:pPr>
        <w:spacing w:after="0"/>
        <w:ind w:left="0"/>
        <w:jc w:val="both"/>
      </w:pPr>
      <w:r>
        <w:rPr>
          <w:rFonts w:ascii="Times New Roman"/>
          <w:b w:val="false"/>
          <w:i w:val="false"/>
          <w:color w:val="000000"/>
          <w:sz w:val="28"/>
        </w:rPr>
        <w:t>
      11. Выполнение процедуры присоединения нового участника к общему процессу включает в себя:</w:t>
      </w:r>
    </w:p>
    <w:bookmarkEnd w:id="677"/>
    <w:bookmarkStart w:name="z972" w:id="678"/>
    <w:p>
      <w:pPr>
        <w:spacing w:after="0"/>
        <w:ind w:left="0"/>
        <w:jc w:val="both"/>
      </w:pP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государства-члена, ответственного за обеспечение информационного взаимодействия в рамках общего процесса);</w:t>
      </w:r>
    </w:p>
    <w:bookmarkEnd w:id="678"/>
    <w:bookmarkStart w:name="z973" w:id="679"/>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679"/>
    <w:bookmarkStart w:name="z974" w:id="680"/>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течение 3 месяцев с даты начала выполнения процедуры присоединения)</w:t>
      </w:r>
    </w:p>
    <w:bookmarkEnd w:id="680"/>
    <w:bookmarkStart w:name="z975" w:id="681"/>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 (в течение 3 месяцев с даты начала выполнения процедуры присоединения);</w:t>
      </w:r>
    </w:p>
    <w:bookmarkEnd w:id="681"/>
    <w:bookmarkStart w:name="z976" w:id="682"/>
    <w:p>
      <w:pPr>
        <w:spacing w:after="0"/>
        <w:ind w:left="0"/>
        <w:jc w:val="both"/>
      </w:pPr>
      <w:r>
        <w:rPr>
          <w:rFonts w:ascii="Times New Roman"/>
          <w:b w:val="false"/>
          <w:i w:val="false"/>
          <w:color w:val="000000"/>
          <w:sz w:val="28"/>
        </w:rPr>
        <w:t xml:space="preserve">
      д) получение присоединяющимся участником общего процесса справочников и классификаторов, распространяемых Комиссией, указанных в </w:t>
      </w:r>
      <w:r>
        <w:rPr>
          <w:rFonts w:ascii="Times New Roman"/>
          <w:b w:val="false"/>
          <w:i w:val="false"/>
          <w:color w:val="000000"/>
          <w:sz w:val="28"/>
        </w:rPr>
        <w:t>разделе VII</w:t>
      </w:r>
      <w:r>
        <w:rPr>
          <w:rFonts w:ascii="Times New Roman"/>
          <w:b w:val="false"/>
          <w:i w:val="false"/>
          <w:color w:val="000000"/>
          <w:sz w:val="28"/>
        </w:rPr>
        <w:t xml:space="preserve"> Правил информационного взаимодействия;</w:t>
      </w:r>
    </w:p>
    <w:bookmarkEnd w:id="682"/>
    <w:bookmarkStart w:name="z977" w:id="683"/>
    <w:p>
      <w:pPr>
        <w:spacing w:after="0"/>
        <w:ind w:left="0"/>
        <w:jc w:val="both"/>
      </w:pPr>
      <w:r>
        <w:rPr>
          <w:rFonts w:ascii="Times New Roman"/>
          <w:b w:val="false"/>
          <w:i w:val="false"/>
          <w:color w:val="000000"/>
          <w:sz w:val="28"/>
        </w:rPr>
        <w:t>
      е) передачу присоединяющимся участником общего процесса актуализированных сведений об органах по оценке соответствия из национальной части единого реестра для первоначального опубликования на информационном портале Союза (в течение 6 месяцев с даты начала выполнения процедуры присоединения);</w:t>
      </w:r>
    </w:p>
    <w:bookmarkEnd w:id="683"/>
    <w:bookmarkStart w:name="z978" w:id="684"/>
    <w:p>
      <w:pPr>
        <w:spacing w:after="0"/>
        <w:ind w:left="0"/>
        <w:jc w:val="both"/>
      </w:pPr>
      <w:r>
        <w:rPr>
          <w:rFonts w:ascii="Times New Roman"/>
          <w:b w:val="false"/>
          <w:i w:val="false"/>
          <w:color w:val="000000"/>
          <w:sz w:val="28"/>
        </w:rPr>
        <w:t>
      ж) тестирование информационного взаимодействия между информационными системами присоединяющегося уполномоченного органа государства-члена и администратора на соответствие требованиям технологических документов (в течение 6 месяцев с даты начала выполнения процедуры присоединения).".</w:t>
      </w:r>
    </w:p>
    <w:bookmarkEnd w:id="6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