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bf25" w14:textId="ab0b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видов документов регистрационного досье лекарственного препарата и справочнике структурных элементов регистрационного досье 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 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регистрационного досье лекарственного препарата (далее – классификатор);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структурных элементов регистрационного досье лекарственного препарата (далее – справочник).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и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и справочник применяются с даты вступления настоящего Решения в силу;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и справочника является обязательным при реализации общих процессов в рамках Евразийского экономического союза в сфере обращения лекарственных средств.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 159    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  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документов регистрационного досье лекарственного препарата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с изменениями, внесенными решениями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25.06.2024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классификатора видов документов регистрационного досье лекарственного препарата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I. исключен решением Коллегии Евразийской экономической комиссии от 25.06.2024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 видов документов регистрационного досье лекарственного препарата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 регистрационного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КДРДЛП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058 – 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17 сентября 2019 г. №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Министерство здравоохранения Республики Беларусь, уполномоченная организация: республиканское унитарное предприятие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предназначен для представления сведений о видах документов регистрационного досье лекарственного препарата в соответствии с требованиями к оформлению регистрационного досье, установленными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обеспечения информационного взаимодействия при реализации общих процессов в рамках Евразийского экономического союза и функционирования информационной системы в сфере обращения 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регистрационного досье лекарственного препарата, регистрационное досье, лекарственный препарат, общий технический 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при разработке классификатора международные (межгосударственные, региональные) классификаторы и (или) стандарты не применялись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классификации (число ступеней классификации – 2) в соответствии с методикой согласно приложению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ведется в электронном виде в соответствии с порядком согласно приложению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классификатора (состав полей классификатора, области их значений и правила формирования) приведено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января 2022 г. вступили в силу изменения в составе детализированных сведений, паспорта классификатора, внесенные Решением Коллегии Евразийской экономической комиссии от 21 декабря 2021 г. № 179;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изменений, предусмотренных абзацами четвертым и пятым подпункта "а" пункта 1 (касающихся дополнения позициями после позиции 04028) и абзацами четвертым и пятым подпункта "а" пункта 2 (касающихся дополнения позиции с кодом 3.2.R.1) приложения к Решению Коллегии Евразийской экономической комиссии от 21 декабря 2021 г. № 179, распространяется на правоотношения, возникшие с даты вступления в силу Решения Совета Евразийской экономической комиссии от 30 января 2020 г. № 9;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изменений, предусмотренных абзацами четвертым и пятым подпункта "а" пункта 1 (касающихся дополнения позициями после позиции 04028) и абзацами четвертым и пятым подпункта "а" пункта 2 (касающихся позиции с кодом 3.2.R.1) приложения к Решению Коллегии Евразийской экономической комиссии от 21 декабря 2021 г. № 179, распространяется на правоотношения, возникшие с даты вступления в силу Решения Совета Евразийской экономической комиссии от 5 марта 2021 г. № 14";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размещены на информационном портале Евразийского экономического союза в реестре нормативно-справочной информации Евразийского экономического союза по адресу: https://nsi.eaeunion.org/portal/2058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 видов документов регистрационного досье лекарственного препарата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реквизита;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 виде документа регистрационного досье лекарственного препарата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модуля (раздела) регистрационного досье лекарственного препарата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модуля (раздела) регистрационного досье лекарственного препарата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1.3. Сведения о виде документа регистрационного досье лекарственного препарата модуля (раздела)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документа регистрационного досье лекарственного препарата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регистрационного досье лекарственного препарата формируется с использованием 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1.3.2. Наименование вида документа регистрационного досье лекарственного препарата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1.3.3.1. Дата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1.3.3.4. Дата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1.3.3.5. Сведения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со справочником видов актов органов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препарата </w:t>
            </w:r>
          </w:p>
        </w:tc>
      </w:tr>
    </w:tbl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 xml:space="preserve">классификации и кодирования информации в классификаторе видов документов регистрационного досье лекарственного препарата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дополнен приложением 1 в соответствии с решением Коллегии Евразийской экономической комиссии от 25.06.2024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соответствии со следующими актами, входящими в право Евразийского экономического союза: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1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разработана в целях детализации описания и определения специфики применения метода классификации и метода кодирования, применяемых при разработке и ведении классификатора видов документов регистрационного досье лекарственного препарата (далее – классификатор).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Методика применяется оператором классификатора при внесении в него сведений о видах документов регистрационного досье лекарственного препарата. </w:t>
      </w:r>
    </w:p>
    <w:bookmarkEnd w:id="41"/>
    <w:bookmarkStart w:name="z1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настоящей Методике, применяются в значениях, определенных актами Евразийской экономической комиссии в сфере обращения лекарственных средств, а также в сфере создания и развития интегрированной информационной системы Евразийского экономического союза.</w:t>
      </w:r>
    </w:p>
    <w:bookmarkEnd w:id="43"/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Метод классификации видов документов </w:t>
      </w:r>
      <w:r>
        <w:br/>
      </w:r>
      <w:r>
        <w:rPr>
          <w:rFonts w:ascii="Times New Roman"/>
          <w:b/>
          <w:i w:val="false"/>
          <w:color w:val="000000"/>
        </w:rPr>
        <w:t>регистрационного досье лекарственного препарата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документов регистрационного досье лекарственного препарата классифицируются в соответствии с их тематикой в составе модулей регистрационного досье лекарственного препарата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78.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Каждый вид документа может быть включен в состав не более одного модуля регистрационного досье. 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классификации разделы классификатора и виды документов регистрационного досье лекарственного препарата образуют двухуровневую иерархию, первой ступенью классификации является раздел классификатора, второй – вид документа регистрационного досье лекарственного препарата.</w:t>
      </w:r>
    </w:p>
    <w:bookmarkEnd w:id="47"/>
    <w:bookmarkStart w:name="z11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Метод кодирования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кодирования элементов классификатора используется последовательный метод.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Алфавит кода состоит из арабских цифр.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Длина кода первой ступени иерархии составляет 2 знака, второй ступени иерархии – 5 знаков.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Кодовое обозначение раздела классификатора формируется порядковым методом по хронологическому принципу (новое значение добавляется в конец перечня разделов классификатора). Шаг кодирования принимается равным 1. Незначащие старшие разряды кода заполняются нулями, которые указываются перед значащими разрядами кода. 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классификационной группировкой "иные виды документов" закрепляется фиксированный код "99".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Коды позиций второй ступени иерархии формируются порядковым методом по хронологическому принципу (новое значение добавляется в конец перечня видов документов регистрационного досье лекарственного препарата, относящихся к соответствующему разделу). Шаг кодирования принимается равным 1. Незначащие старшие разряды кода заполняются нулями.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Повторное использование кодов, в том числе после исключения отдельных позиций из классификатора, не допускается.</w:t>
      </w:r>
    </w:p>
    <w:bookmarkEnd w:id="55"/>
    <w:bookmarkStart w:name="z12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Емкость классификатора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Допустимая емкость классификатора составляет 99 999 позиций. 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Резервная емкость кода составляет 99 699 позиций.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препарата </w:t>
            </w:r>
          </w:p>
        </w:tc>
      </w:tr>
    </w:tbl>
    <w:bookmarkStart w:name="z1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</w:p>
    <w:bookmarkEnd w:id="59"/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ведения классификатора видов документов регистрационного досье лекарственного препарата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дополнен приложением 2 в соответствии с решением Коллегии Евразийской экономической комиссии от 25.06.2024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2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84 "О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13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процедуру ведения классификатора видов документов регистрационного досье лекарственного препарата (далее соответственно – классификатор, регистрационное досье).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применяется при внесении изменений в детализированные сведения из классификатора. </w:t>
      </w:r>
    </w:p>
    <w:bookmarkEnd w:id="65"/>
    <w:bookmarkStart w:name="z13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Порядке, применяются в значениях,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в сфере создания и развития интегрированной информационной системы Союза.</w:t>
      </w:r>
    </w:p>
    <w:bookmarkEnd w:id="67"/>
    <w:bookmarkStart w:name="z13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классификатора </w:t>
      </w:r>
    </w:p>
    <w:bookmarkEnd w:id="68"/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Объектом классификации являются сведения о видах документов, включаемых в регистрационное досье в формате общего технического документа, формируемое в соответствии с требованиями к документам регистрационного досье, содержащимися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г. № 78.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классификатора должен быть включен хотя бы один вид документа для каждого структурного элемента регистрационного досье. Допускается использование наименования элемента структуры регистрационного досье для формирования наименования вида документа, представляемого в его составе.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Обязанности оператора классификатора, а также администратора определяются актами, входящими в право Союза.</w:t>
      </w:r>
    </w:p>
    <w:bookmarkEnd w:id="71"/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Добавление в классификатор новых позиций, содержащих сведения о разделах классификатора, не описанных в требованиях к структуре регистрационного досье и не предусмотренных Правилами регистрации и экспертизы лекарственных средств для медицинского применения, не допускается.</w:t>
      </w:r>
    </w:p>
    <w:bookmarkEnd w:id="72"/>
    <w:bookmarkStart w:name="z1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Первичное наполнение классификатора осуществляется на основании детализированных сведений из него, размещенных на дату вступления в силу Решения Коллегии Евразийской экономической комиссии от 17 сентября 2019 г. № 159 на информационном портале Союза в реестре нормативно-справочной информации Евразийского экономического союза по адресу: https://nsi.eaeunion.org/portal/2058.</w:t>
      </w:r>
    </w:p>
    <w:bookmarkEnd w:id="73"/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Обращения лиц, не являющихся уполномоченными органами (организациями), по вопросу изменения позиций классификатора оператором классификатора не рассматриваются.</w:t>
      </w:r>
    </w:p>
    <w:bookmarkEnd w:id="74"/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возможности включения, изменения и (или) исключения отдельных позиций классификатора принимается уполномоченными органами (организациями) и Комиссией в соответствии с настоящим Порядком.</w:t>
      </w:r>
    </w:p>
    <w:bookmarkEnd w:id="75"/>
    <w:bookmarkStart w:name="z1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Актуализация сведений из классификатора осуществляется администратором по мере выявления оператором классификатора новых объектов классификации и (или) при необходимости изменения уже включенных в классификатор сведений на основании сведений, предоставляемых оператором классификатора. Указанные сведения формируются оператором классификатора на основе: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обращений уполномоченных органов (организаций);</w:t>
      </w:r>
    </w:p>
    <w:bookmarkEnd w:id="77"/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протоколов совещаний с участием представителей уполномоченных органов (организаций), организованных департаментом Комиссии, в компетенцию которого входят вопросы регулирования обращения лекарственных средств в рамках Союза (далее – совещание).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Изменения, связанные с исправлением ошибок в наименовании вида документа, считаются изменениями технического характера и вносятся администратором на основании сведений, предоставляемых оператором классификатора, в течение 5 рабочих дней с даты получения таких сведений. Изменения технического характера формируются оператором классификатора самостоятельно или на основании обращения выявившего несоответствие уполномоченного органа (организации) без согласования с уполномоченными органами (организациями).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Информирование пользователей классификатора, а также уполномоченных органов (организаций) об изменениях, внесенных в него, осуществляется с использованием средств информационного портала Союза по факту опубликования таких изменений.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из классификатора подготавливаются оператором классификатора и представляются администратору в соответствии с описанием структуры классификатора, предусмотренным разделом III классификатора.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Передаваемые администратору сведения из классификатора формируются в соответствии со следующими правилами: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добавляемой новой позиции классификатора представлется 1 запись, у которой должна быть указана дата начала ее действия (дата окончания ее действия не указывается);</w:t>
      </w:r>
    </w:p>
    <w:bookmarkEnd w:id="83"/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изменяемой позиции классификатора представляются сведения о 2 записях (изменяемой и измененной). Изменяемая запись должна соответствовать текущей редакции записи в классификаторе и содержать сведения о дате окончания действия записи (более поздней, чем дата начала действия записи). Измененная запись должна обязательно соответствовать текущей редакции записи в части кода позиции классификатора и содержать сведения о новой редакции записи, включая измененные сведения, а также дату начала действия новой редакции записи (более позднюю, чем дата окончания действия изменяемой записи);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исключаемой позиции классификатора представлется 1 запись, которая должна соответствовать текущей редакции записи в классификаторе и содержать сведения о дате окончания действия записи (более поздней, чем дата начала действия записи).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формировании сведений о новой позиции классификатора ее код формируется в соответствии с Методикой классификации и кодирования информации в классификаторе видов документов регистрационного досье лекарственного препарата (приложение № 1 к классификатору).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выявления ошибок в представленных оператором классификатора сведениях администратор проводит консультации с оператором классификатора с целью их устранения оператором классификатора. 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отсутствия ошибок в представленных сведениях администратор обеспечивает их опубликование на информационном портале Союза не позднее 10 рабочих дней с даты получения таких сведений. </w:t>
      </w:r>
    </w:p>
    <w:bookmarkEnd w:id="88"/>
    <w:bookmarkStart w:name="z1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Мероприятия, необходимые для ведения классификатора</w:t>
      </w:r>
    </w:p>
    <w:bookmarkEnd w:id="89"/>
    <w:bookmarkStart w:name="z16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мероприятий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ведения классификатора реализуются следующие мероприятия: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уполномоченным органом (организацией) заявки на включение новых позиций или внесение изменений в классификатор по форме, предусмотренной приложением № 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– заявка), или проекта изменений детализированных сведений из классификатора (далее – проект изменений);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подготовка оператором классификатора проекта изменений при получении заявки от уполномоченного органа (организации), или в соответствии с пунктами 11 и 12 настоящего Порядка, или при выявлении оператором классификатора новых объектов классификации;</w:t>
      </w:r>
    </w:p>
    <w:bookmarkEnd w:id="93"/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рассмотрение уполномоченными органами (организациями) проектов изменений в рамках совещаний, предусмотренных подпунктом "б" пункта 12 настоящего Порядка, в том числе урегулирование разногласий (при необходимости);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внесение изменений в детализированные сведения из классификатора.</w:t>
      </w:r>
    </w:p>
    <w:bookmarkEnd w:id="95"/>
    <w:bookmarkStart w:name="z16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уполномоченным органом </w:t>
      </w:r>
      <w:r>
        <w:br/>
      </w:r>
      <w:r>
        <w:rPr>
          <w:rFonts w:ascii="Times New Roman"/>
          <w:b/>
          <w:i w:val="false"/>
          <w:color w:val="000000"/>
        </w:rPr>
        <w:t xml:space="preserve">(организацией) заявки 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Анализ регистрационных досье и обращений от заявителей на предмет выявления новых видов документов в целях включения сведений о них в заявку проводится уполномоченными органами (организациями) того государства – члена Союза, которое указано в соответствующих заявлениях о регистрации лекарственного препарата в качестве референтного государства.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Новые виды документов включаются в заявку в случае, если соответствующее заявление предварительно одобрено (выполнена валидация регистрационного досье), но не позднее 2 месяцев до даты завершения регистрационных процедур.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Сформированная заявка передается уполномоченным органом (организацией) оператору классификатора ежемесячно, не позднее 20-го числа. </w:t>
      </w:r>
    </w:p>
    <w:bookmarkEnd w:id="99"/>
    <w:bookmarkStart w:name="z17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оператором классификатора проекта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изменений </w:t>
      </w:r>
    </w:p>
    <w:bookmarkEnd w:id="100"/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основе заявок, полученных от уполномоченных органов (организаций), оператор классификатора подготавливает проект изменений, предусмотренный подпунктом "б" пункта 20 настоящего Порядка.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классификатора при подготовке уполномоченным органом заявки в соответствии с подпунктом "а" пункта 20 настоящего Порядка учитывает изменения, касающиеся требований к структуре регистрационного досье, в случае, если эти изменения одобрены протоколом совещания, указанным в подпункте "б" пункта 12 настоящего Порядка, или возникли в результате внесения изменений в акты Комиссии.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мере готовности заявки оператор классификатора направляет проект изменений оператору справочника структурных элементов регистрационного досье лекарственного препарата, уполномоченным органам (организациям) и в Комиссию официальными письмами, а также в рабочем порядке на адреса электронной почты контактных лиц, указанных в протоколе совещания.</w:t>
      </w:r>
    </w:p>
    <w:bookmarkEnd w:id="103"/>
    <w:bookmarkStart w:name="z17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Рассмотрение уполномоченными органами (организациями)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изменений 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Уполномоченные органы (организации) и Комиссия обеспечивают рассмотрение проекта изменений в течение 30 календарных дней с даты его получения по электронной почте (далее – срок рассмотрения). 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наличия возражений Комиссия направляет соответствующую информацию оператору классификатора в течение срока рассмотрения проекта изменений официально и в рабочем порядке на адреса электронной почты контактных лиц, указанных в протоколе совещания. 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Подготовленный оператором классификатора проект изменений по результатам рассмотрения уполномоченными органами (организациями) передается администратору. При наличии разногласий между операторами классификатора и справочника структурных элементов регистрационного досье лекарственного препарата, а также между уполномоченными органами они подлежат урегулированию в соответствии с подразделом 5 настоящего раздела.</w:t>
      </w:r>
    </w:p>
    <w:bookmarkEnd w:id="108"/>
    <w:bookmarkStart w:name="z18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Урегулирование разногласий 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Разногласия в отношении проектов изменений подлежат урегулированию на совещании, которое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110"/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Копия протокола совещания, указанного в пункте 31 настоящего Порядка, направляется департаментом Комиссии, в компетенцию которого входят вопросы регулирования обращения лекарственных средств в рамках Союза, оператору классификатора официально и в рабочем порядке на адрес электронной почты, указанный в протоколе совещания.</w:t>
      </w:r>
    </w:p>
    <w:bookmarkEnd w:id="111"/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в детализированные сведения из классификатора </w:t>
      </w:r>
    </w:p>
    <w:bookmarkEnd w:id="112"/>
    <w:bookmarkStart w:name="z1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Оператор классификатора формирует сведения об изменениях, внесенных в детализированные сведения из классификатора, в случае отсутствия возражений по проекту изменений в течение срока его рассмотрения или по факту получения копии протокола совещания, фиксирующего урегулирование разногласий. </w:t>
      </w:r>
    </w:p>
    <w:bookmarkEnd w:id="113"/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Оператор классификатора в соответствии с пунктами 12 – 20 настоящего Порядка представляет администратору для опубликования на информационном портале Союза сведения об изменениях, внесенных в детализированные сведения из классификатора, в течение 10 рабочих дней с даты окончания срока рассмотрения проектов изменений или при наличии разногласий в течение 5 рабочих дней с даты получения по электронной почте копии протокола совещания, фиксирующего урегулирование разногласий. 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Результатом выполнения мероприятий, предусмотренных пунктом 20 настоящего Порядка, является актуализированный классификатор, опубликованный на информационном портале Союза.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 159. </w:t>
            </w:r>
          </w:p>
        </w:tc>
      </w:tr>
    </w:tbl>
    <w:bookmarkStart w:name="z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структурных элементов регистрационного досье лекарственного препарата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Справочник с изменениями, внесенными решениями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25.06.2024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справочника структурных элементов регистрационного досье лекарственного препарата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I. исключен решением Коллегии Евразийской экономической комиссии от 25.06.2024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 структурных элементов регистрационного досье лекарственного препарата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структурных элементов регистрационного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ССЭРДЛП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030 – 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17 сентября 2019 г. №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Министерство здравоохранения Республики Беларусь, уполномоченная организация: республиканское унитарное предприятие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представления сведений о структуре регистрационного досье лекарственного препарата в соответствии с требованиями к оформлению регистрационного досье, установленными Правилами регистрации и экспертизы лекарственных средств для медицинского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для обеспечения информационного взаимодействия при реализации общих процессов в рамках Евразийского экономического союза и функционирования информационной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регистрационного досье лекарственного препарата, регистрационное досье, лекарственный препарат, общий технический 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Доверенный источник: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технический документ в электронном формате (Electronic Common Technical Document (eCTD)), разработанный Международным советом по гармонизации технических требований к регистрации лекарственных средств, предназначенных для применения человеком (International Council on Harmonisation of Technical Requirements for Registration of Pharmaceuticals for Human Use, ICH).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гармонизации: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комбинированный метод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 (по порядку следования структурных элементов регистрационного досье лекарственного препарата)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ведется в электронном виде 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 классификатора, области их значений и правила формирования) приведено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января 2022 г. вступили в силу изменения в составе детализированных сведений, паспорта справочника, внесенные Решением Коллегии Евразийской экономической комиссии от 21 декабря 2021 г. №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размещены на информационном портале Евразийского экономического союза в реестре нормативно-справочной информации Евразийского экономического союза по адресу: https://nsi.eaeunion.org/portal/1030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6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справочника структурных элементов регистрационного досье лекарственного препарата</w:t>
      </w:r>
    </w:p>
    <w:bookmarkEnd w:id="120"/>
    <w:bookmarkStart w:name="z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1"/>
    <w:bookmarkStart w:name="z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22"/>
    <w:bookmarkStart w:name="z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23"/>
    <w:bookmarkStart w:name="z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реквизита;</w:t>
      </w:r>
    </w:p>
    <w:bookmarkEnd w:id="124"/>
    <w:bookmarkStart w:name="z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25"/>
    <w:bookmarkStart w:name="z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26"/>
    <w:bookmarkStart w:name="z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27"/>
    <w:bookmarkStart w:name="z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28"/>
    <w:bookmarkStart w:name="z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129"/>
    <w:bookmarkStart w:name="z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130"/>
    <w:bookmarkStart w:name="z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131"/>
    <w:bookmarkStart w:name="z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132"/>
    <w:bookmarkStart w:name="z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133"/>
    <w:bookmarkStart w:name="z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134"/>
    <w:bookmarkStart w:name="z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35"/>
    <w:bookmarkStart w:name="z7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 структурном элементе регистрационного досье лекарственного препарата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структурного элемента модуля регистрационного досье лекарственного препарата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обозначение, состоящее из цифр и букв латинского алфавита, формируется с использованием порядкового метода кодирования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структурного элемента модуля регистрационного досье лекарственного препарата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Код вышестоящего (родительского) структурного элемента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обозначение, состоящее из цифр и букв латинского алфавита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 Признак возможности предоставления документов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допускается предоставление документов,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допускается предоставление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признака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Код вида представляемого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регистрационного досье лекарственного препарата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со справочником видов актов органов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 Дата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со справочником видов актов органов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препарата</w:t>
            </w:r>
          </w:p>
        </w:tc>
      </w:tr>
    </w:tbl>
    <w:bookmarkStart w:name="z18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справочника структурных элементов регистрационного досье лекарственного препарата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Справочник дополнен приложением в соответствии с решением Коллегии Евразийской экономической комиссии от 25.06.2024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8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47"/>
    <w:bookmarkStart w:name="z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84 "О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19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процедуру ведения справочника структурных элементов регистрационного досье лекарственного препарата (далее соответственно – справочник, регистрационное досье).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применяется при внесении изменений в детализированные сведения из справочника. </w:t>
      </w:r>
    </w:p>
    <w:bookmarkEnd w:id="151"/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Порядке, применяются в значениях,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в сфере создания и развития интегрированной информационной системы Союза.</w:t>
      </w:r>
    </w:p>
    <w:bookmarkEnd w:id="153"/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справочника 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справочника осуществляется в целях обеспечения возможности представления в электронном виде различных видов документов регистрационного досье в формате общего технического документа в соответствии с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 регистрации и экспертизы). 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Справочник формируется на основе содержащихся в Правилах регистрации и экспертизы требований к структуре регистрационного досье в формате общего технического документа (далее – требования к структуре регистрационного досье).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каждой позиции справочника указываются сведения о возможности представления документов. Для структурных элементов, в составе которых допускается представление документов регистрационного досье, указываются сведения о видах таких документов регистрационного досье согласно классификатору видов документов регистрационного досье лекарственного препарата, утвержденному Решением Коллегии Евразийской экономической комиссии от 17 сентября 2019 г. № 159. Каждый вид документа может быть представлен в составе только одного структурного элемента регистрационного досье.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Обязанности оператора справочника и администратора определяются актами, входящими в право Союза.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Первичное наполнение справочника осуществляется на основании детализированных сведений из него, размещенных на дату вступления в силу Решения Коллегии Евразийской экономической комиссии от 17 сентября 2019 г. № 159 на информационном портале Союза в реестре нормативно-справочной информации Евразийского экономического союза по адресу: https://nsi.eaeunion.org/portal/1030.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Добавление в справочник новых позиций, не описанных в требованиях к структуре регистрационного досье и не предусмотренных Правилами регистрации и экспертизы, не допускается. 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Обращения лиц, не являющихся уполномоченными органами (организациями), по вопросу изменения позиций справочника оператором справочника не рассматриваются.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возможности включения, изменения и (или) исключения отдельных позиций справочника принимается уполномоченными органами (организациями) и Комиссией в соответствии с настоящим Порядком.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сведений из справочника осуществляется администратором по мере выявления новых объектов систематизации и (или) при необходимости изменения уже включенных в справочник сведений. Актуализация или изменение сведений осуществляется на основании обращения оператора справочника, формируемого на основе: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актов, входящих в право Союза;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протоколов совещаний с участием представителей уполномоченных органов (организаций), организованных департаментом Комиссии, в компетенцию которого входят вопросы регулирования обращения лекарственных средств в рамках Союза (далее – совещание).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позициях справочника подлежат исключению в случае внесения соответствующих изменений в требования к структуре регистрационного досье.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Изменения, связанные с исправлением ошибок в наименовании структурного элемента регистрационного досье, считаются изменениями технического характера и вносятся администратором на основании сведений, предоставляемых оператором справочника, в течение 5 рабочих дней с даты получения таких сведений. Изменения технического характера формируются оператором справочника самостоятельно или на основании обращения выявившего несоответствие уполномоченного органа (организации) без согласования с уполномоченными органами (организациями).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Информирование пользователей справочника, а также уполномоченных органов (организаций) об изменениях, внесенных в него, осуществляется с использованием средств информационного портала Союза по факту опубликования таких изменений.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из справочника подготавливаются оператором справочника и представляются администратору в соответствии с описанием структуры справочника, предусмотренным разделом III справочника.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Передаваемые администратору сведения из справочника формируются в соответствии со следующими правилами: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добавляемой новой позиции справочника представлется 1 запись, у которой должна быть указана дата начала ее действия (дата окончания ее действия не указывается);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изменяемой позиции справочника представляются сведения о 2 записях (изменяемой и измененной). Изменяемая запись должна соответствовать текущей редакции записи в справочнике и содержать сведения о дате окончания действия записи (более поздней, чем дата начала действия записи). Измененная запись должна обязательно соответствовать текущей редакции записи в части кода позиции справочника и содержать сведения о новой редакции записи, включая измененные сведения, а также дату начала действия новой редакции записи (более позднюю, чем дата окончания действия изменяемой записи);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исключаемой позиции справочника представлется 1 запись, которая должна соответствовать текущей редакции записи в справочнике и содержать сведения о дате окончания действия записи (более поздней, чем дата начала действия записи).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в позициях справочника кодов видов представляемых документов кодов позиций классификатора видов документов регистрационного досье лекарственного препарата с заполненной датой окончания действия не допускается.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формировании сведений о новой позиции справочника ее код формируется в соответствии с требованиями к структуре регистрационного досье.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ошибок в представленных оператором справочника сведениях администратор проводит консультации с оператором справочника с целью их устранения оператором справочника.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отсутствия ошибок в представленных сведениях администратор обеспечивает их опубликование на информационном портале Союза не позднее 10 рабочих дней с даты получения таких сведений. </w:t>
      </w:r>
    </w:p>
    <w:bookmarkEnd w:id="177"/>
    <w:bookmarkStart w:name="z22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Мероприятия, необходимые для ведения справочника</w:t>
      </w:r>
    </w:p>
    <w:bookmarkEnd w:id="178"/>
    <w:bookmarkStart w:name="z22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мероприятий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ведения справочника реализуются следующие мероприятия: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оператором справочника проекта изменений детализированных сведений из справочника (далее – проект изменений);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рассмотрение уполномоченными органами (организациями) проекта изменений;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урегулирование разногласий (при необходимости);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внесение изменений в детализированные сведения из справочника.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оператором справочника проекта изменений 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справочника подготавливает проект изменений в следующих случаях: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одобрении изменений, касающихся требований к структуре регистрационного досье, протоколом совещания, указанным в подпункте "б" пункта 13 настоящего Порядка;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внесении изменений в акты Комиссии.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мере готовности проекта изменений оператор справочника направляет его уполномоченным органам (организациям) и в Комиссию официальными письмами, а также в рабочем порядке на адреса электронной почты контактных лиц, указанных в протоколе совещания.</w:t>
      </w:r>
    </w:p>
    <w:bookmarkEnd w:id="189"/>
    <w:bookmarkStart w:name="z23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Рассмотрение уполномоченными органами (организациями) проекта изменений 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Уполномоченные органы (организации) и Комиссия обеспечивают рассмотрение проекта изменений в течение 30 календарных дней с даты его получения по электронной почте (далее – срок рассмотрения).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наличия возражений Комиссия направляет соответствующую информацию оператору справочника в течение срока рассмотрения проекта изменений официально и в рабочем порядке на адреса электронной почты контактных лиц, указанных в протоколе совещания.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Подготовленный оператором справочника проект изменений по результатам рассмотрения уполномоченными органами (организациями) передается администратору. При наличии разногласий между операторами классификатора видов регистрационного досье лекарственного препарата и справочника, а также между уполномоченными органами они подлежат урегулированию в соответствии с подразделом 4 настоящего раздела.</w:t>
      </w:r>
    </w:p>
    <w:bookmarkEnd w:id="194"/>
    <w:bookmarkStart w:name="z24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Урегулирование разногласий 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Разногласия в отношении проекта изменений подлежат урегулированию на совещании, которое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Копия протокола совещания, указанного в пункте 30 настоящего Порядка, направляется департаментом Комиссии, в компетенцию которого входят вопросы регулирования обращения лекарственных средств в рамках Союза, оператору справочника официально и в рабочем порядке на адрес электронной почты, указанный в протоколе совещания.</w:t>
      </w:r>
    </w:p>
    <w:bookmarkEnd w:id="197"/>
    <w:bookmarkStart w:name="z2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в детализированные сведения из справочника 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Оператор справочника формирует сведения об изменениях, внесенных в детализированные сведения из справочника, в случае отсутствия возражений по проекту изменений в течение срока его рассмотрения или по факту получения копии протокола совещания, фиксирующего урегулирование разногласий. </w:t>
      </w:r>
    </w:p>
    <w:bookmarkEnd w:id="199"/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Оператор справочника в соответствии с пунктами 13 – 23 настоящего Порядка представляет администратору для опубликования на информационном портале Союза сведения об изменениях, внесенных в детализированные сведения из справочника, в течение 10 рабочих дней с даты окончания срока рассмотрения проекта изменений или при наличии разногласий в течение 5 рабочих дней с даты получения по электронной почте копии протокола совещания, фиксирующего урегулирование разногласий. </w:t>
      </w:r>
    </w:p>
    <w:bookmarkEnd w:id="200"/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Результатом выполнения мероприятий, предусмотренных пунктом 23 настоящего Порядка, является актуализированный справочник, опубликованный на информационном портале Союза.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