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6b61" w14:textId="0b56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11 декабря 2018 г. № 203 и признании утратившими силу некоторых решений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10 сентября 2019 года № 150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176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11 декабря 2018 г. № 203 "О некоторых вопросах применения таможенных процедур"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Решения Комиссии Таможенного союза от 20 сентября 2010 г. № 375 "Об отдельных вопросах применения таможенных процедур";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изменений, вносимых в отдельные решения Комиссии Таможенного союза (приложение № 1 к Решению Комиссии Таможенного союза от 9 декабря 2011 г. № 859 "О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Единым таможенным тарифом Таможенного союза, утвержденными Решением Комиссии Таможенного союза от 18 ноября 2011 года № 850");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"е"</w:t>
      </w:r>
      <w:r>
        <w:rPr>
          <w:rFonts w:ascii="Times New Roman"/>
          <w:b w:val="false"/>
          <w:i w:val="false"/>
          <w:color w:val="000000"/>
          <w:sz w:val="28"/>
        </w:rPr>
        <w:t xml:space="preserve"> пункта 1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14 ноября 2017 г. № 147 "О внесении изменений в Решение Комиссии Таможенного союза от 20 сентября 2010 г. № 375 и Решение Коллегии Евразийской экономической комиссии от 21 апреля 2015 г. № 30").  </w:t>
      </w:r>
    </w:p>
    <w:bookmarkStart w:name="z10" w:id="3"/>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10 сентября 2019 г. № 150 </w:t>
            </w:r>
          </w:p>
        </w:tc>
      </w:tr>
    </w:tbl>
    <w:bookmarkStart w:name="z14"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11 декабря 2018 г. № 203 </w:t>
      </w:r>
    </w:p>
    <w:bookmarkEnd w:id="4"/>
    <w:bookmarkStart w:name="z15" w:id="5"/>
    <w:p>
      <w:pPr>
        <w:spacing w:after="0"/>
        <w:ind w:left="0"/>
        <w:jc w:val="both"/>
      </w:pPr>
      <w:r>
        <w:rPr>
          <w:rFonts w:ascii="Times New Roman"/>
          <w:b w:val="false"/>
          <w:i w:val="false"/>
          <w:color w:val="000000"/>
          <w:sz w:val="28"/>
        </w:rPr>
        <w:t>
      1. </w:t>
      </w:r>
      <w:r>
        <w:rPr>
          <w:rFonts w:ascii="Times New Roman"/>
          <w:b w:val="false"/>
          <w:i w:val="false"/>
          <w:color w:val="000000"/>
          <w:sz w:val="28"/>
        </w:rPr>
        <w:t>Преамбулу</w:t>
      </w:r>
      <w:r>
        <w:rPr>
          <w:rFonts w:ascii="Times New Roman"/>
          <w:b w:val="false"/>
          <w:i w:val="false"/>
          <w:color w:val="000000"/>
          <w:sz w:val="28"/>
        </w:rPr>
        <w:t xml:space="preserve"> после слов "статьи 168," дополнить словами "</w:t>
      </w:r>
      <w:r>
        <w:rPr>
          <w:rFonts w:ascii="Times New Roman"/>
          <w:b w:val="false"/>
          <w:i w:val="false"/>
          <w:color w:val="000000"/>
          <w:sz w:val="28"/>
        </w:rPr>
        <w:t>пунктом 5</w:t>
      </w:r>
      <w:r>
        <w:rPr>
          <w:rFonts w:ascii="Times New Roman"/>
          <w:b w:val="false"/>
          <w:i w:val="false"/>
          <w:color w:val="000000"/>
          <w:sz w:val="28"/>
        </w:rPr>
        <w:t xml:space="preserve"> статьи 176,".</w:t>
      </w:r>
    </w:p>
    <w:bookmarkEnd w:id="5"/>
    <w:bookmarkStart w:name="z16"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после абзаца третьего дополнить абзацем следующего содержания:</w:t>
      </w:r>
    </w:p>
    <w:bookmarkEnd w:id="6"/>
    <w:bookmarkStart w:name="z17" w:id="7"/>
    <w:p>
      <w:pPr>
        <w:spacing w:after="0"/>
        <w:ind w:left="0"/>
        <w:jc w:val="both"/>
      </w:pPr>
      <w:r>
        <w:rPr>
          <w:rFonts w:ascii="Times New Roman"/>
          <w:b w:val="false"/>
          <w:i w:val="false"/>
          <w:color w:val="000000"/>
          <w:sz w:val="28"/>
        </w:rPr>
        <w:t>
      "перечень товаров, в отношении которых не применяется таможенная процедура переработки вне таможенной территории;".</w:t>
      </w:r>
    </w:p>
    <w:bookmarkEnd w:id="7"/>
    <w:bookmarkStart w:name="z18" w:id="8"/>
    <w:p>
      <w:pPr>
        <w:spacing w:after="0"/>
        <w:ind w:left="0"/>
        <w:jc w:val="both"/>
      </w:pPr>
      <w:r>
        <w:rPr>
          <w:rFonts w:ascii="Times New Roman"/>
          <w:b w:val="false"/>
          <w:i w:val="false"/>
          <w:color w:val="000000"/>
          <w:sz w:val="28"/>
        </w:rPr>
        <w:t xml:space="preserve">
      3. После </w:t>
      </w:r>
      <w:r>
        <w:rPr>
          <w:rFonts w:ascii="Times New Roman"/>
          <w:b w:val="false"/>
          <w:i w:val="false"/>
          <w:color w:val="000000"/>
          <w:sz w:val="28"/>
        </w:rPr>
        <w:t>перечня товаров</w:t>
      </w:r>
      <w:r>
        <w:rPr>
          <w:rFonts w:ascii="Times New Roman"/>
          <w:b w:val="false"/>
          <w:i w:val="false"/>
          <w:color w:val="000000"/>
          <w:sz w:val="28"/>
        </w:rPr>
        <w:t>, в отношении которых не применяется таможенная процедура переработки на таможенной территории, дополнить перечнем следующего содержания: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11 декабря 2018 г. № 203 </w:t>
            </w:r>
          </w:p>
        </w:tc>
      </w:tr>
    </w:tbl>
    <w:bookmarkStart w:name="z20" w:id="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в отношении которых не применяется таможенная процедура переработки вне таможенной территории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0"/>
        <w:gridCol w:w="6180"/>
      </w:tblGrid>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Спирт этиловый неденатурированный с концентрацией спирта 80 об.% или более; спирт этиловый неденатурированный с концентрацией спирта менее 80 об.%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 из 2208</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Табачное сырье, табачные отходы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Руды и концентраты: железные, включая обожженный пирит, марганцевые, включая железистые марганцевые руды и концентраты (с содержанием марганца 20 мас.% или более в пересчете на сухой продукт), медные (за исключением содержащих драгоценные металлы), алюминиевые, свинцовые (за исключением содержащих драгоценные металлы), цинковые (за исключением содержащих драгоценные металлы), оловянные (за исключением содержащих драгоценные металлы), хромовые, молибденовые, титановые, ниобиевые, танталовые, ванадиевые или циркониевые; руды и концентраты прочие (за исключением содержащих драгоценные металлы)</w:t>
            </w:r>
            <w:r>
              <w:rPr>
                <w:rFonts w:ascii="Times New Roman"/>
                <w:b w:val="false"/>
                <w:i w:val="false"/>
                <w:color w:val="000000"/>
                <w:vertAlign w:val="superscript"/>
              </w:rPr>
              <w:t>1</w:t>
            </w:r>
            <w:r>
              <w:rPr>
                <w:rFonts w:ascii="Times New Roman"/>
                <w:b w:val="false"/>
                <w:i w:val="false"/>
                <w:color w:val="000000"/>
                <w:vertAlign w:val="superscript"/>
              </w:rPr>
              <w:t xml:space="preserve">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2601, 2602 00 000 0,</w:t>
            </w:r>
            <w:r>
              <w:br/>
            </w:r>
            <w:r>
              <w:rPr>
                <w:rFonts w:ascii="Times New Roman"/>
                <w:b w:val="false"/>
                <w:i w:val="false"/>
                <w:color w:val="000000"/>
                <w:sz w:val="20"/>
              </w:rPr>
              <w:t>
</w:t>
            </w:r>
            <w:r>
              <w:rPr>
                <w:rFonts w:ascii="Times New Roman"/>
                <w:b w:val="false"/>
                <w:i w:val="false"/>
                <w:color w:val="000000"/>
                <w:sz w:val="20"/>
              </w:rPr>
              <w:t>из 2603 00 000 0,</w:t>
            </w:r>
            <w:r>
              <w:br/>
            </w:r>
            <w:r>
              <w:rPr>
                <w:rFonts w:ascii="Times New Roman"/>
                <w:b w:val="false"/>
                <w:i w:val="false"/>
                <w:color w:val="000000"/>
                <w:sz w:val="20"/>
              </w:rPr>
              <w:t>
</w:t>
            </w:r>
            <w:r>
              <w:rPr>
                <w:rFonts w:ascii="Times New Roman"/>
                <w:b w:val="false"/>
                <w:i w:val="false"/>
                <w:color w:val="000000"/>
                <w:sz w:val="20"/>
              </w:rPr>
              <w:t>2606 00 000 0,</w:t>
            </w:r>
            <w:r>
              <w:br/>
            </w:r>
            <w:r>
              <w:rPr>
                <w:rFonts w:ascii="Times New Roman"/>
                <w:b w:val="false"/>
                <w:i w:val="false"/>
                <w:color w:val="000000"/>
                <w:sz w:val="20"/>
              </w:rPr>
              <w:t>
</w:t>
            </w:r>
            <w:r>
              <w:rPr>
                <w:rFonts w:ascii="Times New Roman"/>
                <w:b w:val="false"/>
                <w:i w:val="false"/>
                <w:color w:val="000000"/>
                <w:sz w:val="20"/>
              </w:rPr>
              <w:t>из 2607 00 000,</w:t>
            </w:r>
            <w:r>
              <w:br/>
            </w:r>
            <w:r>
              <w:rPr>
                <w:rFonts w:ascii="Times New Roman"/>
                <w:b w:val="false"/>
                <w:i w:val="false"/>
                <w:color w:val="000000"/>
                <w:sz w:val="20"/>
              </w:rPr>
              <w:t>
</w:t>
            </w:r>
            <w:r>
              <w:rPr>
                <w:rFonts w:ascii="Times New Roman"/>
                <w:b w:val="false"/>
                <w:i w:val="false"/>
                <w:color w:val="000000"/>
                <w:sz w:val="20"/>
              </w:rPr>
              <w:t>из 2608 00 000 0,</w:t>
            </w:r>
            <w:r>
              <w:br/>
            </w:r>
            <w:r>
              <w:rPr>
                <w:rFonts w:ascii="Times New Roman"/>
                <w:b w:val="false"/>
                <w:i w:val="false"/>
                <w:color w:val="000000"/>
                <w:sz w:val="20"/>
              </w:rPr>
              <w:t>
</w:t>
            </w:r>
            <w:r>
              <w:rPr>
                <w:rFonts w:ascii="Times New Roman"/>
                <w:b w:val="false"/>
                <w:i w:val="false"/>
                <w:color w:val="000000"/>
                <w:sz w:val="20"/>
              </w:rPr>
              <w:t>из 2609 00 000 0,</w:t>
            </w:r>
            <w:r>
              <w:br/>
            </w:r>
            <w:r>
              <w:rPr>
                <w:rFonts w:ascii="Times New Roman"/>
                <w:b w:val="false"/>
                <w:i w:val="false"/>
                <w:color w:val="000000"/>
                <w:sz w:val="20"/>
              </w:rPr>
              <w:t>
</w:t>
            </w:r>
            <w:r>
              <w:rPr>
                <w:rFonts w:ascii="Times New Roman"/>
                <w:b w:val="false"/>
                <w:i w:val="false"/>
                <w:color w:val="000000"/>
                <w:sz w:val="20"/>
              </w:rPr>
              <w:t>2610 00 000 0, 2613,</w:t>
            </w:r>
            <w:r>
              <w:br/>
            </w:r>
            <w:r>
              <w:rPr>
                <w:rFonts w:ascii="Times New Roman"/>
                <w:b w:val="false"/>
                <w:i w:val="false"/>
                <w:color w:val="000000"/>
                <w:sz w:val="20"/>
              </w:rPr>
              <w:t>
</w:t>
            </w:r>
            <w:r>
              <w:rPr>
                <w:rFonts w:ascii="Times New Roman"/>
                <w:b w:val="false"/>
                <w:i w:val="false"/>
                <w:color w:val="000000"/>
                <w:sz w:val="20"/>
              </w:rPr>
              <w:t>2614 00 000 0,</w:t>
            </w:r>
            <w:r>
              <w:br/>
            </w:r>
            <w:r>
              <w:rPr>
                <w:rFonts w:ascii="Times New Roman"/>
                <w:b w:val="false"/>
                <w:i w:val="false"/>
                <w:color w:val="000000"/>
                <w:sz w:val="20"/>
              </w:rPr>
              <w:t>
2615, из 2617</w:t>
            </w:r>
          </w:p>
          <w:bookmarkEnd w:id="10"/>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Селен</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Металлы щелочные или щелочно-земельные, металлы редкоземельные, скандий и иттрий в чистом виде, в смесях или сплавах; ртуть</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Оксид алюминия, отличный от искусственного корунда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7. Необработанные шкуры (кроме натурального меха) и выделанная кожа, обрезь и прочие отходы, кожевенные пыль, порошок и мука </w:t>
            </w:r>
            <w:r>
              <w:rPr>
                <w:rFonts w:ascii="Times New Roman"/>
                <w:b w:val="false"/>
                <w:i w:val="false"/>
                <w:color w:val="000000"/>
                <w:vertAlign w:val="superscript"/>
              </w:rPr>
              <w:t>2</w:t>
            </w:r>
            <w:r>
              <w:rPr>
                <w:rFonts w:ascii="Times New Roman"/>
                <w:b w:val="false"/>
                <w:i w:val="false"/>
                <w:color w:val="000000"/>
                <w:vertAlign w:val="superscript"/>
              </w:rPr>
              <w:t xml:space="preserve"> </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 xml:space="preserve">а) отходов шкур, содержащих соединения шестивалентного хрома или биоциды, которые включены в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w:t>
            </w:r>
            <w:r>
              <w:br/>
            </w:r>
            <w:r>
              <w:rPr>
                <w:rFonts w:ascii="Times New Roman"/>
                <w:b w:val="false"/>
                <w:i w:val="false"/>
                <w:color w:val="000000"/>
                <w:sz w:val="20"/>
              </w:rPr>
              <w:t xml:space="preserve">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(далее – единый перечень) и в отношении которых получено заключение (разрешительный документ), представляемое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 (далее – заключение (разрешительный документ)) </w:t>
            </w:r>
            <w:r>
              <w:br/>
            </w:r>
            <w:r>
              <w:rPr>
                <w:rFonts w:ascii="Times New Roman"/>
                <w:b w:val="false"/>
                <w:i w:val="false"/>
                <w:color w:val="000000"/>
                <w:sz w:val="20"/>
              </w:rPr>
              <w:t xml:space="preserve">
б) обрезков и других отходов кожи или композиционной кожи, негодных для производства кожаных изделий, содержащих соединения шестивалентного хрома и биоциды, которые включены в единый перечень и в отношении которых получено заключение (разрешительный документ) </w:t>
            </w:r>
          </w:p>
          <w:bookmarkEnd w:id="11"/>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4101, 4102, 4103, 4104, 4105, 4106, 4107, 4112 00 000 0, 4113, 4114, 4115</w:t>
            </w:r>
            <w:r>
              <w:br/>
            </w:r>
            <w:r>
              <w:rPr>
                <w:rFonts w:ascii="Times New Roman"/>
                <w:b w:val="false"/>
                <w:i w:val="false"/>
                <w:color w:val="000000"/>
                <w:sz w:val="20"/>
              </w:rPr>
              <w:t>
</w:t>
            </w:r>
            <w:r>
              <w:rPr>
                <w:rFonts w:ascii="Times New Roman"/>
                <w:b w:val="false"/>
                <w:i w:val="false"/>
                <w:color w:val="000000"/>
                <w:sz w:val="20"/>
              </w:rPr>
              <w:t xml:space="preserve">из 4101, из 4102, </w:t>
            </w:r>
            <w:r>
              <w:br/>
            </w:r>
            <w:r>
              <w:rPr>
                <w:rFonts w:ascii="Times New Roman"/>
                <w:b w:val="false"/>
                <w:i w:val="false"/>
                <w:color w:val="000000"/>
                <w:sz w:val="20"/>
              </w:rPr>
              <w:t>
</w:t>
            </w:r>
            <w:r>
              <w:rPr>
                <w:rFonts w:ascii="Times New Roman"/>
                <w:b w:val="false"/>
                <w:i w:val="false"/>
                <w:color w:val="000000"/>
                <w:sz w:val="20"/>
              </w:rPr>
              <w:t>из 4103</w:t>
            </w:r>
            <w:r>
              <w:br/>
            </w:r>
            <w:r>
              <w:rPr>
                <w:rFonts w:ascii="Times New Roman"/>
                <w:b w:val="false"/>
                <w:i w:val="false"/>
                <w:color w:val="000000"/>
                <w:sz w:val="20"/>
              </w:rPr>
              <w:t>
</w:t>
            </w:r>
            <w:r>
              <w:rPr>
                <w:rFonts w:ascii="Times New Roman"/>
                <w:b w:val="false"/>
                <w:i w:val="false"/>
                <w:color w:val="000000"/>
                <w:sz w:val="20"/>
              </w:rPr>
              <w:t>из 4115 10 000 0,</w:t>
            </w:r>
            <w:r>
              <w:br/>
            </w:r>
            <w:r>
              <w:rPr>
                <w:rFonts w:ascii="Times New Roman"/>
                <w:b w:val="false"/>
                <w:i w:val="false"/>
                <w:color w:val="000000"/>
                <w:sz w:val="20"/>
              </w:rPr>
              <w:t xml:space="preserve">
из 4115 20 000 0 </w:t>
            </w:r>
          </w:p>
          <w:bookmarkEnd w:id="12"/>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Древесина и изделия из нее за исключением отходов упаковочной тары и контейнеров из древесины, загрязненных веществами, содержащими полихлорированные или полибромированные дифенилы, которые включены в единый перечень и в отношении которых получено заключение (разрешительный документ)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3"/>
          <w:p>
            <w:pPr>
              <w:spacing w:after="20"/>
              <w:ind w:left="20"/>
              <w:jc w:val="both"/>
            </w:pPr>
            <w:r>
              <w:rPr>
                <w:rFonts w:ascii="Times New Roman"/>
                <w:b w:val="false"/>
                <w:i w:val="false"/>
                <w:color w:val="000000"/>
                <w:sz w:val="20"/>
              </w:rPr>
              <w:t xml:space="preserve">
4401, 4403, 4404, 4406, 4407, 4409 </w:t>
            </w:r>
            <w:r>
              <w:br/>
            </w:r>
            <w:r>
              <w:rPr>
                <w:rFonts w:ascii="Times New Roman"/>
                <w:b w:val="false"/>
                <w:i w:val="false"/>
                <w:color w:val="000000"/>
                <w:sz w:val="20"/>
              </w:rPr>
              <w:t>
из 4401 39 000 0, из 4401 40</w:t>
            </w:r>
          </w:p>
          <w:bookmarkEnd w:id="13"/>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сращенные или нет, имеющие или не имеющие торцевые соединения, толщиной не более 6 мм, хвойных пород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обработанные или не обработанные строганием, шлифованием, сращенные или нет, имеющие или не имеющие торцевые соединения, толщиной не более 6 мм, прочие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Опалубка для бетонирования</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Регенерируемые бумага или картон (макулатура и отходы), за исключением отходов упаковочной тары и контейнеров из бумаги и картона, загрязненных веществами, содержащими полихлорированные или полибромированные дифенилы, которые включены в единый перечень и в отношении которых получено заключение (разрешительный документ)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4707</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13. Отходы и лом драгоценных металлов или металлов, плакированных драгоценными металлами; прочие отходы и лом, содержащие драгоценный металл или соединения драгоценных металлов, используемые главным образом для извлечения драгоценных металлов </w:t>
            </w:r>
            <w:r>
              <w:rPr>
                <w:rFonts w:ascii="Times New Roman"/>
                <w:b w:val="false"/>
                <w:i w:val="false"/>
                <w:color w:val="000000"/>
                <w:vertAlign w:val="superscript"/>
              </w:rPr>
              <w:t>3</w:t>
            </w:r>
            <w:r>
              <w:rPr>
                <w:rFonts w:ascii="Times New Roman"/>
                <w:b w:val="false"/>
                <w:i w:val="false"/>
                <w:color w:val="000000"/>
                <w:vertAlign w:val="superscript"/>
              </w:rPr>
              <w:t xml:space="preserve"> </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 xml:space="preserve">а) золы от сжигания печатных плат и золы, образующейся от сжигания фотопленки, содержащей драгоценный металл (металлы) или соединения драгоценного металла (металлов), которые включены в единый перечень и в отношении которых получено заключение (разрешительный документ) </w:t>
            </w:r>
            <w:r>
              <w:br/>
            </w:r>
            <w:r>
              <w:rPr>
                <w:rFonts w:ascii="Times New Roman"/>
                <w:b w:val="false"/>
                <w:i w:val="false"/>
                <w:color w:val="000000"/>
                <w:sz w:val="20"/>
              </w:rPr>
              <w:t>
</w:t>
            </w:r>
            <w:r>
              <w:rPr>
                <w:rFonts w:ascii="Times New Roman"/>
                <w:b w:val="false"/>
                <w:i w:val="false"/>
                <w:color w:val="000000"/>
                <w:sz w:val="20"/>
              </w:rPr>
              <w:t xml:space="preserve">б) отходов фотопленки и отходов фотобумаги, содержащих галоиды серебра и (или) металлическое серебро, которые включены в единый перечень и в отношении которых получено заключение (разрешительный документ) </w:t>
            </w:r>
            <w:r>
              <w:br/>
            </w:r>
            <w:r>
              <w:rPr>
                <w:rFonts w:ascii="Times New Roman"/>
                <w:b w:val="false"/>
                <w:i w:val="false"/>
                <w:color w:val="000000"/>
                <w:sz w:val="20"/>
              </w:rPr>
              <w:t>
</w:t>
            </w:r>
            <w:r>
              <w:rPr>
                <w:rFonts w:ascii="Times New Roman"/>
                <w:b w:val="false"/>
                <w:i w:val="false"/>
                <w:color w:val="000000"/>
                <w:sz w:val="20"/>
              </w:rPr>
              <w:t>в) платины (включая металл, плакированный платиной)</w:t>
            </w:r>
            <w:r>
              <w:br/>
            </w:r>
            <w:r>
              <w:rPr>
                <w:rFonts w:ascii="Times New Roman"/>
                <w:b w:val="false"/>
                <w:i w:val="false"/>
                <w:color w:val="000000"/>
                <w:sz w:val="20"/>
              </w:rPr>
              <w:t>
</w:t>
            </w:r>
            <w:r>
              <w:rPr>
                <w:rFonts w:ascii="Times New Roman"/>
                <w:b w:val="false"/>
                <w:i w:val="false"/>
                <w:color w:val="000000"/>
                <w:sz w:val="20"/>
              </w:rPr>
              <w:t xml:space="preserve">г) цинковых осадков, которые включены в единый перечень и в отношении которых получен акт </w:t>
            </w:r>
            <w:r>
              <w:br/>
            </w:r>
            <w:r>
              <w:rPr>
                <w:rFonts w:ascii="Times New Roman"/>
                <w:b w:val="false"/>
                <w:i w:val="false"/>
                <w:color w:val="000000"/>
                <w:sz w:val="20"/>
              </w:rPr>
              <w:t xml:space="preserve">
государственного контроля, представляемый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w:t>
            </w:r>
          </w:p>
          <w:bookmarkEnd w:id="14"/>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xml:space="preserve">
7112 </w:t>
            </w:r>
            <w:r>
              <w:br/>
            </w:r>
            <w:r>
              <w:rPr>
                <w:rFonts w:ascii="Times New Roman"/>
                <w:b w:val="false"/>
                <w:i w:val="false"/>
                <w:color w:val="000000"/>
                <w:sz w:val="20"/>
              </w:rPr>
              <w:t>
</w:t>
            </w:r>
            <w:r>
              <w:rPr>
                <w:rFonts w:ascii="Times New Roman"/>
                <w:b w:val="false"/>
                <w:i w:val="false"/>
                <w:color w:val="000000"/>
                <w:sz w:val="20"/>
              </w:rPr>
              <w:t>из 7112 30 000 0</w:t>
            </w:r>
            <w:r>
              <w:br/>
            </w:r>
            <w:r>
              <w:rPr>
                <w:rFonts w:ascii="Times New Roman"/>
                <w:b w:val="false"/>
                <w:i w:val="false"/>
                <w:color w:val="000000"/>
                <w:sz w:val="20"/>
              </w:rPr>
              <w:t>
</w:t>
            </w:r>
            <w:r>
              <w:rPr>
                <w:rFonts w:ascii="Times New Roman"/>
                <w:b w:val="false"/>
                <w:i w:val="false"/>
                <w:color w:val="000000"/>
                <w:sz w:val="20"/>
              </w:rPr>
              <w:t>из 7112 99 000 0</w:t>
            </w:r>
            <w:r>
              <w:br/>
            </w:r>
            <w:r>
              <w:rPr>
                <w:rFonts w:ascii="Times New Roman"/>
                <w:b w:val="false"/>
                <w:i w:val="false"/>
                <w:color w:val="000000"/>
                <w:sz w:val="20"/>
              </w:rPr>
              <w:t>
</w:t>
            </w:r>
            <w:r>
              <w:rPr>
                <w:rFonts w:ascii="Times New Roman"/>
                <w:b w:val="false"/>
                <w:i w:val="false"/>
                <w:color w:val="000000"/>
                <w:sz w:val="20"/>
              </w:rPr>
              <w:t>7112 92 000 0</w:t>
            </w:r>
            <w:r>
              <w:br/>
            </w:r>
            <w:r>
              <w:rPr>
                <w:rFonts w:ascii="Times New Roman"/>
                <w:b w:val="false"/>
                <w:i w:val="false"/>
                <w:color w:val="000000"/>
                <w:sz w:val="20"/>
              </w:rPr>
              <w:t>
</w:t>
            </w:r>
            <w:r>
              <w:rPr>
                <w:rFonts w:ascii="Times New Roman"/>
                <w:b w:val="false"/>
                <w:i w:val="false"/>
                <w:color w:val="000000"/>
                <w:sz w:val="20"/>
              </w:rPr>
              <w:t>из 7112 99 000 0</w:t>
            </w:r>
            <w:r>
              <w:br/>
            </w:r>
            <w:r>
              <w:rPr>
                <w:rFonts w:ascii="Times New Roman"/>
                <w:b w:val="false"/>
                <w:i w:val="false"/>
                <w:color w:val="000000"/>
                <w:sz w:val="20"/>
              </w:rPr>
              <w:t>
 </w:t>
            </w:r>
          </w:p>
          <w:bookmarkEnd w:id="15"/>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6"/>
          <w:p>
            <w:pPr>
              <w:spacing w:after="20"/>
              <w:ind w:left="20"/>
              <w:jc w:val="both"/>
            </w:pPr>
            <w:r>
              <w:rPr>
                <w:rFonts w:ascii="Times New Roman"/>
                <w:b w:val="false"/>
                <w:i w:val="false"/>
                <w:color w:val="000000"/>
                <w:sz w:val="20"/>
              </w:rPr>
              <w:t xml:space="preserve">
14. Слитки черных металлов для переплавки (шихтовые слитки); отходы и лом черных металлов </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а) отходов упаковочной тары и контейнеров из черных металлов, загрязненных веществами, содержащими полихлорированные или полибромированные дифенилы из черных металлов, которые включены в единый перечень и в отношении которых получено заключение (разрешительный документ)</w:t>
            </w:r>
            <w:r>
              <w:br/>
            </w:r>
            <w:r>
              <w:rPr>
                <w:rFonts w:ascii="Times New Roman"/>
                <w:b w:val="false"/>
                <w:i w:val="false"/>
                <w:color w:val="000000"/>
                <w:sz w:val="20"/>
              </w:rPr>
              <w:t>
</w:t>
            </w:r>
            <w:r>
              <w:rPr>
                <w:rFonts w:ascii="Times New Roman"/>
                <w:b w:val="false"/>
                <w:i w:val="false"/>
                <w:color w:val="000000"/>
                <w:sz w:val="20"/>
              </w:rPr>
              <w:t>б) отходов черных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r>
              <w:br/>
            </w:r>
            <w:r>
              <w:rPr>
                <w:rFonts w:ascii="Times New Roman"/>
                <w:b w:val="false"/>
                <w:i w:val="false"/>
                <w:color w:val="000000"/>
                <w:sz w:val="20"/>
              </w:rPr>
              <w:t>
</w:t>
            </w:r>
            <w:r>
              <w:rPr>
                <w:rFonts w:ascii="Times New Roman"/>
                <w:b w:val="false"/>
                <w:i w:val="false"/>
                <w:color w:val="000000"/>
                <w:sz w:val="20"/>
              </w:rPr>
              <w:t xml:space="preserve">в) отходов черных металлов и сплавов, в состав которых входят любые из следующих веществ: </w:t>
            </w:r>
            <w:r>
              <w:br/>
            </w:r>
            <w:r>
              <w:rPr>
                <w:rFonts w:ascii="Times New Roman"/>
                <w:b w:val="false"/>
                <w:i w:val="false"/>
                <w:color w:val="000000"/>
                <w:sz w:val="20"/>
              </w:rPr>
              <w:t xml:space="preserve">
сурьма, кадмий, селен, теллур, таллий, которые включены в единый перечень и в отношении которых получено заключение (разрешительный документ) </w:t>
            </w:r>
          </w:p>
          <w:bookmarkEnd w:id="16"/>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7204</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7"/>
          <w:p>
            <w:pPr>
              <w:spacing w:after="20"/>
              <w:ind w:left="20"/>
              <w:jc w:val="both"/>
            </w:pPr>
            <w:r>
              <w:rPr>
                <w:rFonts w:ascii="Times New Roman"/>
                <w:b w:val="false"/>
                <w:i w:val="false"/>
                <w:color w:val="000000"/>
                <w:sz w:val="20"/>
              </w:rPr>
              <w:t>
15. Медь рафинированная и сплавы медные необработанные, отходы и лом медные </w:t>
            </w:r>
            <w:r>
              <w:rPr>
                <w:rFonts w:ascii="Times New Roman"/>
                <w:b w:val="false"/>
                <w:i w:val="false"/>
                <w:color w:val="000000"/>
                <w:vertAlign w:val="superscript"/>
              </w:rPr>
              <w:t>4</w:t>
            </w:r>
            <w:r>
              <w:rPr>
                <w:rFonts w:ascii="Times New Roman"/>
                <w:b w:val="false"/>
                <w:i w:val="false"/>
                <w:color w:val="000000"/>
                <w:vertAlign w:val="superscript"/>
              </w:rPr>
              <w:t xml:space="preserve"> </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а) отходов медных, в состав которых в качестве компонента или загрязнителя входят любые</w:t>
            </w:r>
            <w:r>
              <w:br/>
            </w:r>
            <w:r>
              <w:rPr>
                <w:rFonts w:ascii="Times New Roman"/>
                <w:b w:val="false"/>
                <w:i w:val="false"/>
                <w:color w:val="000000"/>
                <w:sz w:val="20"/>
              </w:rPr>
              <w:t>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r>
              <w:br/>
            </w:r>
            <w:r>
              <w:rPr>
                <w:rFonts w:ascii="Times New Roman"/>
                <w:b w:val="false"/>
                <w:i w:val="false"/>
                <w:color w:val="000000"/>
                <w:sz w:val="20"/>
              </w:rPr>
              <w:t>
б) отходов медных и отходов сплавов медных,</w:t>
            </w:r>
            <w:r>
              <w:br/>
            </w:r>
            <w:r>
              <w:rPr>
                <w:rFonts w:ascii="Times New Roman"/>
                <w:b w:val="false"/>
                <w:i w:val="false"/>
                <w:color w:val="000000"/>
                <w:sz w:val="20"/>
              </w:rPr>
              <w:t>в состав которых входят любые из следующих веществ: сурьма, кадмий, селен, теллур, таллий, которые включены в единый перечень</w:t>
            </w:r>
            <w:r>
              <w:br/>
            </w:r>
            <w:r>
              <w:rPr>
                <w:rFonts w:ascii="Times New Roman"/>
                <w:b w:val="false"/>
                <w:i w:val="false"/>
                <w:color w:val="000000"/>
                <w:sz w:val="20"/>
              </w:rPr>
              <w:t>и в отношении которых получено заключение (разрешительный документ)</w:t>
            </w:r>
          </w:p>
          <w:bookmarkEnd w:id="17"/>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 из 7404 00</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16. Металлы необработанные, отходы и лом:</w:t>
            </w:r>
            <w:r>
              <w:br/>
            </w:r>
            <w:r>
              <w:rPr>
                <w:rFonts w:ascii="Times New Roman"/>
                <w:b w:val="false"/>
                <w:i w:val="false"/>
                <w:color w:val="000000"/>
                <w:sz w:val="20"/>
              </w:rPr>
              <w:t>
</w:t>
            </w:r>
            <w:r>
              <w:rPr>
                <w:rFonts w:ascii="Times New Roman"/>
                <w:b w:val="false"/>
                <w:i w:val="false"/>
                <w:color w:val="000000"/>
                <w:sz w:val="20"/>
              </w:rPr>
              <w:t>никеля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алюминия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цинка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олова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а) отходов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r>
              <w:br/>
            </w:r>
            <w:r>
              <w:rPr>
                <w:rFonts w:ascii="Times New Roman"/>
                <w:b w:val="false"/>
                <w:i w:val="false"/>
                <w:color w:val="000000"/>
                <w:sz w:val="20"/>
              </w:rPr>
              <w:t>
б) отходов металлов и отходов сплавов металлов,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w:t>
            </w:r>
          </w:p>
          <w:bookmarkEnd w:id="18"/>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9"/>
          <w:p>
            <w:pPr>
              <w:spacing w:after="20"/>
              <w:ind w:left="20"/>
              <w:jc w:val="both"/>
            </w:pPr>
            <w:r>
              <w:rPr>
                <w:rFonts w:ascii="Times New Roman"/>
                <w:b w:val="false"/>
                <w:i w:val="false"/>
                <w:color w:val="000000"/>
                <w:sz w:val="20"/>
              </w:rPr>
              <w:t>
7502, из 7503 00</w:t>
            </w:r>
            <w:r>
              <w:br/>
            </w:r>
            <w:r>
              <w:rPr>
                <w:rFonts w:ascii="Times New Roman"/>
                <w:b w:val="false"/>
                <w:i w:val="false"/>
                <w:color w:val="000000"/>
                <w:sz w:val="20"/>
              </w:rPr>
              <w:t>
</w:t>
            </w:r>
            <w:r>
              <w:rPr>
                <w:rFonts w:ascii="Times New Roman"/>
                <w:b w:val="false"/>
                <w:i w:val="false"/>
                <w:color w:val="000000"/>
                <w:sz w:val="20"/>
              </w:rPr>
              <w:t xml:space="preserve">7601, из 7602 00 </w:t>
            </w:r>
            <w:r>
              <w:br/>
            </w:r>
            <w:r>
              <w:rPr>
                <w:rFonts w:ascii="Times New Roman"/>
                <w:b w:val="false"/>
                <w:i w:val="false"/>
                <w:color w:val="000000"/>
                <w:sz w:val="20"/>
              </w:rPr>
              <w:t>
</w:t>
            </w:r>
            <w:r>
              <w:rPr>
                <w:rFonts w:ascii="Times New Roman"/>
                <w:b w:val="false"/>
                <w:i w:val="false"/>
                <w:color w:val="000000"/>
                <w:sz w:val="20"/>
              </w:rPr>
              <w:t xml:space="preserve">7901, </w:t>
            </w:r>
            <w:r>
              <w:br/>
            </w:r>
            <w:r>
              <w:rPr>
                <w:rFonts w:ascii="Times New Roman"/>
                <w:b w:val="false"/>
                <w:i w:val="false"/>
                <w:color w:val="000000"/>
                <w:sz w:val="20"/>
              </w:rPr>
              <w:t>из 7902 00 000 0</w:t>
            </w:r>
            <w:r>
              <w:br/>
            </w:r>
            <w:r>
              <w:rPr>
                <w:rFonts w:ascii="Times New Roman"/>
                <w:b w:val="false"/>
                <w:i w:val="false"/>
                <w:color w:val="000000"/>
                <w:sz w:val="20"/>
              </w:rPr>
              <w:t>
</w:t>
            </w:r>
            <w:r>
              <w:rPr>
                <w:rFonts w:ascii="Times New Roman"/>
                <w:b w:val="false"/>
                <w:i w:val="false"/>
                <w:color w:val="000000"/>
                <w:sz w:val="20"/>
              </w:rPr>
              <w:t>8001,</w:t>
            </w:r>
            <w:r>
              <w:br/>
            </w:r>
            <w:r>
              <w:rPr>
                <w:rFonts w:ascii="Times New Roman"/>
                <w:b w:val="false"/>
                <w:i w:val="false"/>
                <w:color w:val="000000"/>
                <w:sz w:val="20"/>
              </w:rPr>
              <w:t xml:space="preserve">
из 8002 00 000 0 </w:t>
            </w:r>
          </w:p>
          <w:bookmarkEnd w:id="19"/>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0"/>
          <w:p>
            <w:pPr>
              <w:spacing w:after="20"/>
              <w:ind w:left="20"/>
              <w:jc w:val="both"/>
            </w:pPr>
            <w:r>
              <w:rPr>
                <w:rFonts w:ascii="Times New Roman"/>
                <w:b w:val="false"/>
                <w:i w:val="false"/>
                <w:color w:val="000000"/>
                <w:sz w:val="20"/>
              </w:rPr>
              <w:t>
17. Свинец необработанный, отходы и лом свинцовые </w:t>
            </w:r>
            <w:r>
              <w:rPr>
                <w:rFonts w:ascii="Times New Roman"/>
                <w:b w:val="false"/>
                <w:i w:val="false"/>
                <w:color w:val="000000"/>
                <w:vertAlign w:val="superscript"/>
              </w:rPr>
              <w:t>5</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 xml:space="preserve">а) полупродуктов производства свинца, содержащих драгоценные металлы </w:t>
            </w:r>
            <w:r>
              <w:br/>
            </w:r>
            <w:r>
              <w:rPr>
                <w:rFonts w:ascii="Times New Roman"/>
                <w:b w:val="false"/>
                <w:i w:val="false"/>
                <w:color w:val="000000"/>
                <w:sz w:val="20"/>
              </w:rPr>
              <w:t>
</w:t>
            </w:r>
            <w:r>
              <w:rPr>
                <w:rFonts w:ascii="Times New Roman"/>
                <w:b w:val="false"/>
                <w:i w:val="false"/>
                <w:color w:val="000000"/>
                <w:sz w:val="20"/>
              </w:rPr>
              <w:t xml:space="preserve">б) отработавших свинцово-кислотных аккумуляторов в разобранном виде, которые включены в единый перечень и в отношении которых получено заключение (разрешительный документ) </w:t>
            </w:r>
            <w:r>
              <w:br/>
            </w:r>
            <w:r>
              <w:rPr>
                <w:rFonts w:ascii="Times New Roman"/>
                <w:b w:val="false"/>
                <w:i w:val="false"/>
                <w:color w:val="000000"/>
                <w:sz w:val="20"/>
              </w:rPr>
              <w:t>
</w:t>
            </w:r>
            <w:r>
              <w:rPr>
                <w:rFonts w:ascii="Times New Roman"/>
                <w:b w:val="false"/>
                <w:i w:val="false"/>
                <w:color w:val="000000"/>
                <w:sz w:val="20"/>
              </w:rPr>
              <w:t xml:space="preserve">в) отходов свинца,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 </w:t>
            </w:r>
            <w:r>
              <w:br/>
            </w:r>
            <w:r>
              <w:rPr>
                <w:rFonts w:ascii="Times New Roman"/>
                <w:b w:val="false"/>
                <w:i w:val="false"/>
                <w:color w:val="000000"/>
                <w:sz w:val="20"/>
              </w:rPr>
              <w:t xml:space="preserve">
г) отходов свинца и отходов сплавов свинца,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 </w:t>
            </w:r>
          </w:p>
          <w:bookmarkEnd w:id="20"/>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
7801,</w:t>
            </w:r>
            <w:r>
              <w:br/>
            </w:r>
            <w:r>
              <w:rPr>
                <w:rFonts w:ascii="Times New Roman"/>
                <w:b w:val="false"/>
                <w:i w:val="false"/>
                <w:color w:val="000000"/>
                <w:sz w:val="20"/>
              </w:rPr>
              <w:t>
</w:t>
            </w:r>
            <w:r>
              <w:rPr>
                <w:rFonts w:ascii="Times New Roman"/>
                <w:b w:val="false"/>
                <w:i w:val="false"/>
                <w:color w:val="000000"/>
                <w:sz w:val="20"/>
              </w:rPr>
              <w:t>из 7802 00 000 0,</w:t>
            </w:r>
            <w:r>
              <w:br/>
            </w:r>
            <w:r>
              <w:rPr>
                <w:rFonts w:ascii="Times New Roman"/>
                <w:b w:val="false"/>
                <w:i w:val="false"/>
                <w:color w:val="000000"/>
                <w:sz w:val="20"/>
              </w:rPr>
              <w:t>
</w:t>
            </w:r>
            <w:r>
              <w:rPr>
                <w:rFonts w:ascii="Times New Roman"/>
                <w:b w:val="false"/>
                <w:i w:val="false"/>
                <w:color w:val="000000"/>
                <w:sz w:val="20"/>
              </w:rPr>
              <w:t>из 8548</w:t>
            </w:r>
            <w:r>
              <w:br/>
            </w:r>
            <w:r>
              <w:rPr>
                <w:rFonts w:ascii="Times New Roman"/>
                <w:b w:val="false"/>
                <w:i w:val="false"/>
                <w:color w:val="000000"/>
                <w:sz w:val="20"/>
              </w:rPr>
              <w:t>
</w:t>
            </w:r>
            <w:r>
              <w:rPr>
                <w:rFonts w:ascii="Times New Roman"/>
                <w:b w:val="false"/>
                <w:i w:val="false"/>
                <w:color w:val="000000"/>
                <w:sz w:val="20"/>
              </w:rPr>
              <w:t xml:space="preserve">7801 99 100 0 </w:t>
            </w:r>
            <w:r>
              <w:br/>
            </w:r>
            <w:r>
              <w:rPr>
                <w:rFonts w:ascii="Times New Roman"/>
                <w:b w:val="false"/>
                <w:i w:val="false"/>
                <w:color w:val="000000"/>
                <w:sz w:val="20"/>
              </w:rPr>
              <w:t>
</w:t>
            </w:r>
            <w:r>
              <w:rPr>
                <w:rFonts w:ascii="Times New Roman"/>
                <w:b w:val="false"/>
                <w:i w:val="false"/>
                <w:color w:val="000000"/>
                <w:sz w:val="20"/>
              </w:rPr>
              <w:t>из 8548</w:t>
            </w:r>
            <w:r>
              <w:br/>
            </w:r>
            <w:r>
              <w:rPr>
                <w:rFonts w:ascii="Times New Roman"/>
                <w:b w:val="false"/>
                <w:i w:val="false"/>
                <w:color w:val="000000"/>
                <w:sz w:val="20"/>
              </w:rPr>
              <w:t>
</w:t>
            </w:r>
            <w:r>
              <w:rPr>
                <w:rFonts w:ascii="Times New Roman"/>
                <w:b w:val="false"/>
                <w:i w:val="false"/>
                <w:color w:val="000000"/>
                <w:sz w:val="20"/>
              </w:rPr>
              <w:t>из 7802 00 000 0</w:t>
            </w:r>
            <w:r>
              <w:br/>
            </w:r>
            <w:r>
              <w:rPr>
                <w:rFonts w:ascii="Times New Roman"/>
                <w:b w:val="false"/>
                <w:i w:val="false"/>
                <w:color w:val="000000"/>
                <w:sz w:val="20"/>
              </w:rPr>
              <w:t>
из 7802 00 000 0</w:t>
            </w:r>
          </w:p>
          <w:bookmarkEnd w:id="21"/>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Прутки и профили алюминиевые, проволока алюминиевая</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7604, 7605</w:t>
            </w:r>
          </w:p>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xml:space="preserve">
19. Недрагоценные металлы и изделия из них, включая отходы и лом: </w:t>
            </w:r>
            <w:r>
              <w:br/>
            </w:r>
            <w:r>
              <w:rPr>
                <w:rFonts w:ascii="Times New Roman"/>
                <w:b w:val="false"/>
                <w:i w:val="false"/>
                <w:color w:val="000000"/>
                <w:sz w:val="20"/>
              </w:rPr>
              <w:t>
</w:t>
            </w:r>
            <w:r>
              <w:rPr>
                <w:rFonts w:ascii="Times New Roman"/>
                <w:b w:val="false"/>
                <w:i w:val="false"/>
                <w:color w:val="000000"/>
                <w:sz w:val="20"/>
              </w:rPr>
              <w:t>вольфрама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молибдена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тантала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магния </w:t>
            </w:r>
            <w:r>
              <w:rPr>
                <w:rFonts w:ascii="Times New Roman"/>
                <w:b w:val="false"/>
                <w:i w:val="false"/>
                <w:color w:val="000000"/>
                <w:vertAlign w:val="superscript"/>
              </w:rPr>
              <w:t>5</w:t>
            </w:r>
            <w:r>
              <w:rPr>
                <w:rFonts w:ascii="Times New Roman"/>
                <w:b w:val="false"/>
                <w:i w:val="false"/>
                <w:color w:val="000000"/>
                <w:sz w:val="20"/>
              </w:rPr>
              <w:t xml:space="preserve">, за исключением пыли магния </w:t>
            </w:r>
            <w:r>
              <w:br/>
            </w:r>
            <w:r>
              <w:rPr>
                <w:rFonts w:ascii="Times New Roman"/>
                <w:b w:val="false"/>
                <w:i w:val="false"/>
                <w:color w:val="000000"/>
                <w:sz w:val="20"/>
              </w:rPr>
              <w:t>
</w:t>
            </w:r>
            <w:r>
              <w:rPr>
                <w:rFonts w:ascii="Times New Roman"/>
                <w:b w:val="false"/>
                <w:i w:val="false"/>
                <w:color w:val="000000"/>
                <w:sz w:val="20"/>
              </w:rPr>
              <w:t xml:space="preserve">штейна кобальтового и прочих промежуточных </w:t>
            </w:r>
            <w:r>
              <w:br/>
            </w:r>
            <w:r>
              <w:rPr>
                <w:rFonts w:ascii="Times New Roman"/>
                <w:b w:val="false"/>
                <w:i w:val="false"/>
                <w:color w:val="000000"/>
                <w:sz w:val="20"/>
              </w:rPr>
              <w:t>
</w:t>
            </w:r>
            <w:r>
              <w:rPr>
                <w:rFonts w:ascii="Times New Roman"/>
                <w:b w:val="false"/>
                <w:i w:val="false"/>
                <w:color w:val="000000"/>
                <w:sz w:val="20"/>
              </w:rPr>
              <w:t>продуктов металлургии кобальта; кобальта </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висмута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кадмия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титана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циркония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сурьмы </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марганца</w:t>
            </w:r>
            <w:r>
              <w:br/>
            </w:r>
            <w:r>
              <w:rPr>
                <w:rFonts w:ascii="Times New Roman"/>
                <w:b w:val="false"/>
                <w:i w:val="false"/>
                <w:color w:val="000000"/>
                <w:sz w:val="20"/>
              </w:rPr>
              <w:t>
</w:t>
            </w:r>
            <w:r>
              <w:rPr>
                <w:rFonts w:ascii="Times New Roman"/>
                <w:b w:val="false"/>
                <w:i w:val="false"/>
                <w:color w:val="000000"/>
                <w:sz w:val="20"/>
              </w:rPr>
              <w:t xml:space="preserve">бериллия, хрома, германия, ванадия, галлия, гафния (цельтия), индия, ниобия (колумбия), </w:t>
            </w:r>
            <w:r>
              <w:br/>
            </w:r>
            <w:r>
              <w:rPr>
                <w:rFonts w:ascii="Times New Roman"/>
                <w:b w:val="false"/>
                <w:i w:val="false"/>
                <w:color w:val="000000"/>
                <w:sz w:val="20"/>
              </w:rPr>
              <w:t>
</w:t>
            </w:r>
            <w:r>
              <w:rPr>
                <w:rFonts w:ascii="Times New Roman"/>
                <w:b w:val="false"/>
                <w:i w:val="false"/>
                <w:color w:val="000000"/>
                <w:sz w:val="20"/>
              </w:rPr>
              <w:t>рения, таллия</w:t>
            </w:r>
            <w:r>
              <w:br/>
            </w:r>
            <w:r>
              <w:rPr>
                <w:rFonts w:ascii="Times New Roman"/>
                <w:b w:val="false"/>
                <w:i w:val="false"/>
                <w:color w:val="000000"/>
                <w:sz w:val="20"/>
              </w:rPr>
              <w:t>
</w:t>
            </w:r>
            <w:r>
              <w:rPr>
                <w:rFonts w:ascii="Times New Roman"/>
                <w:b w:val="false"/>
                <w:i w:val="false"/>
                <w:color w:val="000000"/>
                <w:sz w:val="20"/>
              </w:rPr>
              <w:t>металлокерамики</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а) отходов металлов, в состав которых в качестве компонента или загрязнителя входят любые из следующих веществ: мышьяк, соединения мышьяка, ртуть, соединения ртути, которые включены в единый перечень и в отношении которых получено заключение (разрешительный документ)</w:t>
            </w:r>
            <w:r>
              <w:br/>
            </w:r>
            <w:r>
              <w:rPr>
                <w:rFonts w:ascii="Times New Roman"/>
                <w:b w:val="false"/>
                <w:i w:val="false"/>
                <w:color w:val="000000"/>
                <w:sz w:val="20"/>
              </w:rPr>
              <w:t>
б) отходов металлов и отходов сплавов металлов, в состав которых входят любые из следующих веществ: сурьма, кадмий, селен, теллур, таллий, которые включены в единый перечень и в отношении которых получено заключение (разрешительный документ)</w:t>
            </w:r>
          </w:p>
          <w:bookmarkEnd w:id="22"/>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3"/>
          <w:p>
            <w:pPr>
              <w:spacing w:after="20"/>
              <w:ind w:left="20"/>
              <w:jc w:val="both"/>
            </w:pPr>
            <w:r>
              <w:rPr>
                <w:rFonts w:ascii="Times New Roman"/>
                <w:b w:val="false"/>
                <w:i w:val="false"/>
                <w:color w:val="000000"/>
                <w:sz w:val="20"/>
              </w:rPr>
              <w:t>
из 8101</w:t>
            </w:r>
            <w:r>
              <w:br/>
            </w:r>
            <w:r>
              <w:rPr>
                <w:rFonts w:ascii="Times New Roman"/>
                <w:b w:val="false"/>
                <w:i w:val="false"/>
                <w:color w:val="000000"/>
                <w:sz w:val="20"/>
              </w:rPr>
              <w:t>
</w:t>
            </w:r>
            <w:r>
              <w:rPr>
                <w:rFonts w:ascii="Times New Roman"/>
                <w:b w:val="false"/>
                <w:i w:val="false"/>
                <w:color w:val="000000"/>
                <w:sz w:val="20"/>
              </w:rPr>
              <w:t>из 8102</w:t>
            </w:r>
            <w:r>
              <w:br/>
            </w:r>
            <w:r>
              <w:rPr>
                <w:rFonts w:ascii="Times New Roman"/>
                <w:b w:val="false"/>
                <w:i w:val="false"/>
                <w:color w:val="000000"/>
                <w:sz w:val="20"/>
              </w:rPr>
              <w:t>
</w:t>
            </w:r>
            <w:r>
              <w:rPr>
                <w:rFonts w:ascii="Times New Roman"/>
                <w:b w:val="false"/>
                <w:i w:val="false"/>
                <w:color w:val="000000"/>
                <w:sz w:val="20"/>
              </w:rPr>
              <w:t>из 8103</w:t>
            </w:r>
            <w:r>
              <w:br/>
            </w:r>
            <w:r>
              <w:rPr>
                <w:rFonts w:ascii="Times New Roman"/>
                <w:b w:val="false"/>
                <w:i w:val="false"/>
                <w:color w:val="000000"/>
                <w:sz w:val="20"/>
              </w:rPr>
              <w:t>
</w:t>
            </w:r>
            <w:r>
              <w:rPr>
                <w:rFonts w:ascii="Times New Roman"/>
                <w:b w:val="false"/>
                <w:i w:val="false"/>
                <w:color w:val="000000"/>
                <w:sz w:val="20"/>
              </w:rPr>
              <w:t>из 8104</w:t>
            </w:r>
            <w:r>
              <w:br/>
            </w:r>
            <w:r>
              <w:rPr>
                <w:rFonts w:ascii="Times New Roman"/>
                <w:b w:val="false"/>
                <w:i w:val="false"/>
                <w:color w:val="000000"/>
                <w:sz w:val="20"/>
              </w:rPr>
              <w:t>
</w:t>
            </w:r>
            <w:r>
              <w:rPr>
                <w:rFonts w:ascii="Times New Roman"/>
                <w:b w:val="false"/>
                <w:i w:val="false"/>
                <w:color w:val="000000"/>
                <w:sz w:val="20"/>
              </w:rPr>
              <w:t>из 8105</w:t>
            </w:r>
            <w:r>
              <w:br/>
            </w:r>
            <w:r>
              <w:rPr>
                <w:rFonts w:ascii="Times New Roman"/>
                <w:b w:val="false"/>
                <w:i w:val="false"/>
                <w:color w:val="000000"/>
                <w:sz w:val="20"/>
              </w:rPr>
              <w:t>
</w:t>
            </w:r>
            <w:r>
              <w:rPr>
                <w:rFonts w:ascii="Times New Roman"/>
                <w:b w:val="false"/>
                <w:i w:val="false"/>
                <w:color w:val="000000"/>
                <w:sz w:val="20"/>
              </w:rPr>
              <w:t>из 8106 00</w:t>
            </w:r>
            <w:r>
              <w:br/>
            </w:r>
            <w:r>
              <w:rPr>
                <w:rFonts w:ascii="Times New Roman"/>
                <w:b w:val="false"/>
                <w:i w:val="false"/>
                <w:color w:val="000000"/>
                <w:sz w:val="20"/>
              </w:rPr>
              <w:t>
</w:t>
            </w:r>
            <w:r>
              <w:rPr>
                <w:rFonts w:ascii="Times New Roman"/>
                <w:b w:val="false"/>
                <w:i w:val="false"/>
                <w:color w:val="000000"/>
                <w:sz w:val="20"/>
              </w:rPr>
              <w:t>из 8107</w:t>
            </w:r>
            <w:r>
              <w:br/>
            </w:r>
            <w:r>
              <w:rPr>
                <w:rFonts w:ascii="Times New Roman"/>
                <w:b w:val="false"/>
                <w:i w:val="false"/>
                <w:color w:val="000000"/>
                <w:sz w:val="20"/>
              </w:rPr>
              <w:t>
</w:t>
            </w:r>
            <w:r>
              <w:rPr>
                <w:rFonts w:ascii="Times New Roman"/>
                <w:b w:val="false"/>
                <w:i w:val="false"/>
                <w:color w:val="000000"/>
                <w:sz w:val="20"/>
              </w:rPr>
              <w:t>из 8108</w:t>
            </w:r>
            <w:r>
              <w:br/>
            </w:r>
            <w:r>
              <w:rPr>
                <w:rFonts w:ascii="Times New Roman"/>
                <w:b w:val="false"/>
                <w:i w:val="false"/>
                <w:color w:val="000000"/>
                <w:sz w:val="20"/>
              </w:rPr>
              <w:t>
</w:t>
            </w:r>
            <w:r>
              <w:rPr>
                <w:rFonts w:ascii="Times New Roman"/>
                <w:b w:val="false"/>
                <w:i w:val="false"/>
                <w:color w:val="000000"/>
                <w:sz w:val="20"/>
              </w:rPr>
              <w:t>из 8109</w:t>
            </w:r>
            <w:r>
              <w:br/>
            </w:r>
            <w:r>
              <w:rPr>
                <w:rFonts w:ascii="Times New Roman"/>
                <w:b w:val="false"/>
                <w:i w:val="false"/>
                <w:color w:val="000000"/>
                <w:sz w:val="20"/>
              </w:rPr>
              <w:t>
</w:t>
            </w:r>
            <w:r>
              <w:rPr>
                <w:rFonts w:ascii="Times New Roman"/>
                <w:b w:val="false"/>
                <w:i w:val="false"/>
                <w:color w:val="000000"/>
                <w:sz w:val="20"/>
              </w:rPr>
              <w:t>из 8110</w:t>
            </w:r>
            <w:r>
              <w:br/>
            </w:r>
            <w:r>
              <w:rPr>
                <w:rFonts w:ascii="Times New Roman"/>
                <w:b w:val="false"/>
                <w:i w:val="false"/>
                <w:color w:val="000000"/>
                <w:sz w:val="20"/>
              </w:rPr>
              <w:t>
</w:t>
            </w:r>
            <w:r>
              <w:rPr>
                <w:rFonts w:ascii="Times New Roman"/>
                <w:b w:val="false"/>
                <w:i w:val="false"/>
                <w:color w:val="000000"/>
                <w:sz w:val="20"/>
              </w:rPr>
              <w:t>из 8111 00</w:t>
            </w:r>
            <w:r>
              <w:br/>
            </w:r>
            <w:r>
              <w:rPr>
                <w:rFonts w:ascii="Times New Roman"/>
                <w:b w:val="false"/>
                <w:i w:val="false"/>
                <w:color w:val="000000"/>
                <w:sz w:val="20"/>
              </w:rPr>
              <w:t>
</w:t>
            </w:r>
            <w:r>
              <w:rPr>
                <w:rFonts w:ascii="Times New Roman"/>
                <w:b w:val="false"/>
                <w:i w:val="false"/>
                <w:color w:val="000000"/>
                <w:sz w:val="20"/>
              </w:rPr>
              <w:t>из 8112</w:t>
            </w:r>
            <w:r>
              <w:br/>
            </w:r>
            <w:r>
              <w:rPr>
                <w:rFonts w:ascii="Times New Roman"/>
                <w:b w:val="false"/>
                <w:i w:val="false"/>
                <w:color w:val="000000"/>
                <w:sz w:val="20"/>
              </w:rPr>
              <w:t>
из 8113 00</w:t>
            </w:r>
          </w:p>
          <w:bookmarkEnd w:id="23"/>
        </w:tc>
      </w:tr>
      <w:tr>
        <w:trPr>
          <w:trHeight w:val="30" w:hRule="atLeast"/>
        </w:trPr>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Свинцово-кислотные аккумуляторы</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xml:space="preserve">
из 8507 10, </w:t>
            </w:r>
            <w:r>
              <w:br/>
            </w:r>
            <w:r>
              <w:rPr>
                <w:rFonts w:ascii="Times New Roman"/>
                <w:b w:val="false"/>
                <w:i w:val="false"/>
                <w:color w:val="000000"/>
                <w:sz w:val="20"/>
              </w:rPr>
              <w:t xml:space="preserve">
из 8507 20 </w:t>
            </w:r>
          </w:p>
          <w:bookmarkEnd w:id="24"/>
        </w:tc>
      </w:tr>
    </w:tbl>
    <w:bookmarkStart w:name="z109" w:id="25"/>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За исключением случаев, когда руды и концентраты цветных металлов, добытые на территории одного из государств – членов Евразийского экономического союза (далее соответственно – государство-член, Союз), помещаются под таможенную процедуру переработки вне таможенной территории при условии, что их переработка на территории этого государства-члена экономически нецелесообразна или невозможна, что подтверждается заключением уполномоченного органа (уполномоченных органов) такого государства-члена, выданным в соответствии с законодательством этого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За исключением случаев, когда кожа или краст, дополнительно отделанные после дубления (товарные позиции 4107, 4113 и 4114 ТН ВЭД ЕАЭС), помещаются под таможенную процедуру переработки вне таможенной территории в целях получения продуктов переработки таких кожи или краста в виде частей обуви, которые используются в дальнейшем для производства готовой продукции на территории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За исключением случаев, когда товары, классифицируемые в товарной позиции 7112 ТН ВЭД ЕАЭС, добытые (собранные) на территории одного из государств-членов, помещаются под таможенную процедуру переработки вне таможенной территории при условии, что их переработка на территории этого государства-члена экономически нецелесообразна или невозможна, что подтверждается заключением уполномоченного органа (уполномоченных органов) такого государства-члена, выданным в соответствии с законодательством этого государства-члена.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За исключением случаев, когда такие отходы и лом помещаются под таможенную процедуру переработки вне таможенной территории для изготовления продуктов переработки, производство которых на таможенной территории Союза не осуществляется, что подтверждается заключением уполномоченного органа государства-члена, выданным в соответствии с законодательством этого государства-члена.</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За исключением случаев, когда такие металлы (кроме отходов и лома) помещаются под таможенную процедуру переработки вне таможенной территории для изготовления продуктов переработки, производство которых на таможенной территории Союза не осуществляется, что подтверждается заключением уполномоченного органа государства-члена, выданным в соответствии с законодательством этого государства-члена.</w:t>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229"/>
        <w:gridCol w:w="12071"/>
      </w:tblGrid>
      <w:tr>
        <w:trPr>
          <w:trHeight w:val="30" w:hRule="atLeast"/>
        </w:trPr>
        <w:tc>
          <w:tcPr>
            <w:tcW w:w="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12071" w:type="dxa"/>
            <w:tcBorders/>
            <w:tcMar>
              <w:top w:w="15" w:type="dxa"/>
              <w:left w:w="15" w:type="dxa"/>
              <w:bottom w:w="15" w:type="dxa"/>
              <w:right w:w="15" w:type="dxa"/>
            </w:tcMar>
            <w:vAlign w:val="center"/>
          </w:tcPr>
          <w:bookmarkStart w:name="z115" w:id="26"/>
          <w:p>
            <w:pPr>
              <w:spacing w:after="20"/>
              <w:ind w:left="20"/>
              <w:jc w:val="both"/>
            </w:pPr>
            <w:r>
              <w:rPr>
                <w:rFonts w:ascii="Times New Roman"/>
                <w:b w:val="false"/>
                <w:i w:val="false"/>
                <w:color w:val="000000"/>
                <w:sz w:val="20"/>
              </w:rPr>
              <w:t>
1. Номенклатура товара определяется как классификационным кодом ТН ВЭД ЕАЭС, так и наименованием товара.</w:t>
            </w:r>
            <w:r>
              <w:br/>
            </w:r>
            <w:r>
              <w:rPr>
                <w:rFonts w:ascii="Times New Roman"/>
                <w:b w:val="false"/>
                <w:i w:val="false"/>
                <w:color w:val="000000"/>
                <w:sz w:val="20"/>
              </w:rPr>
              <w:t xml:space="preserve">
2. В части, касающейся иных товаров, не включенных в настоящий перечень, следует применять предусмотренный </w:t>
            </w:r>
            <w:r>
              <w:rPr>
                <w:rFonts w:ascii="Times New Roman"/>
                <w:b w:val="false"/>
                <w:i w:val="false"/>
                <w:color w:val="000000"/>
                <w:sz w:val="20"/>
              </w:rPr>
              <w:t>пунктом 4</w:t>
            </w:r>
            <w:r>
              <w:rPr>
                <w:rFonts w:ascii="Times New Roman"/>
                <w:b w:val="false"/>
                <w:i w:val="false"/>
                <w:color w:val="000000"/>
                <w:sz w:val="20"/>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единый перечень товаров, к которым применяются меры нетарифного регулирования в торговле с третьими странами и помещение которых под таможенную процедуру переработки вне таможенной территории не допускается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21 апреля 2015 г. № 30 "О мерах нетарифного регулирования"."   </w:t>
            </w:r>
          </w:p>
          <w:bookmarkEnd w:id="26"/>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