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1b11" w14:textId="f731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представления уполномоченными органами государств – членов Евразийского экономического союза информации в электронной форме в рамках формирования общих рынков нефти и нефтепродуктов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сентября 2019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плана мероприятий по формированию общих рынков нефти и нефтепродуктов Евразийского экономического союза, утвержденного Решением Высшего Евразийского экономического совета от 6 декабря 2018 г. № 23,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уполномоченными органами государств – членов Евразийского экономического союза информации в электронной форме в рамках формирования общих рынков нефти и нефтепродуктов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г. № 147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представления уполномоченными органами государств – членов Евразийского экономического союза информации в электронной форме в рамках формирования общих рынков нефти и нефтепродуктов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плана мероприятий по формированию общих рынков нефти и нефтепродуктов Евразийского экономического союза, утвержденного Решением Высшего Евразийского экономического совета от 6 декабря 2018 г. № 23, и определяет правила представления уполномоченными органами государств – членов Евразийского экономического союза (далее соответственно – государства-члены, Союз) в Евразийскую экономическую комиссию (далее – Комиссия)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электронной форме в рамках формирования общих рынков нефти и нефтепродуктов Союза.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Порядок определяет обмен информацией в процессе взаимодействия уполномоченных органов государств-членов, Комиссии и хозяйствующих субъектов государств-членов в электронной форме, осуществляемый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международными договорами в рамках Союза, включая представление уполномоченными органами (организациями) государств-членов в Комиссию: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нормативных правовых актов в области транспортировки и поставки нефти и нефтепродуктов либо информации об источнике их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информации о состоянии нефтяной отрасли для размещения на информационном портале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Представление информации в рамках формирования общих рынков нефти и нефтепродуктов Союза осуществляется с соблюдением принципов достоверности, полноты и доступности.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Обмен информацией, отнесенной законодательством государств-членов к сведениям ограниченного распространения (доступа), и ее использование осуществляются с соблюдением требований законодательства государств-членов по ее защите.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Уполномоченные органы государств-членов представляют в Комиссию в электронной форме для опубликования на информационном портале Союза следующую информацию: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 основных производственных показателях нефтяной отрасли государств-членов. Информация представляется в соответствии с перечнем, формой и сроками, предусмотренными Соглашением о Методологии формирования индикативных (прогнозных) балансов газа, нефти и нефтепродуктов в рамках Евразийского экономического союза от 22 апреля 2016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 источнике сведений об индикаторах цен на нефть и нефтепродукты (при наличии).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Уполномоченные органы государств-членов представляют в Комиссию акты в области транспортировки и поставки нефти и нефтепродуктов в электронной форме (либо информацию об источнике их официального опубликования) для опубликования на информационном портале Союза,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методики тарифообразования (ценообразования) в отношении услуг по транспортировке нефти и нефтепродуктов по системам транспортировки нефти и нефтепродуктов, расположенным на территориях государств-членов. Информация представляется не реже 1 раза в год, а в случае изменения указанных методик тарифообразования (ценообразования) – в течение 20 рабочих дней с даты вступления в силу соответствующих актов;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информацию о тарифах (ценах) на услуги по транспортировке нефти и нефтепродуктов по системам транспортировки нефти и нефтепродуктов, расположенным на территориях государств-членов. Информация представляется не реже 1 раза в год, а в случае изменения указанных тарифов (цен) – в течение 20 рабочих дней с даты вступления в силу соответствующих актов;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международные договоры между государствами-членами в сфере транспортировки и поставки нефти и нефтепродуктов. Информация представляется не реже 1 раза в год, а в случае изменения указанных международных договоров – в течение 20 рабочих дней с даты вступления в силу соответствующих актов или с начала их временного применения.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 публикует на информационном портале Союза дополнительно на основании сведений, полученных от уполномоченных органов государств-членов в электронной форме, следующую информацию: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 планах развития систем транспортировки нефти и нефтепродуктов в соответствии с программно-стратегическими документами государств-членов, находящимися в открытом доступе. Информация представляется ежегодно, до 1 марта;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 уполномоченных органах государств-членов и их официальных сайтах. Информация представляется ежегодно, до 1 марта.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