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77b2" w14:textId="5997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9 Методологии ведения таможенной статистики внешней торговли товарами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июля 2019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Методологии ведения таможенной статистики внешней торговли товарами государств – членов Евразийского экономического союза, утвержденной Решением Коллегии Евразийской экономической комиссии от 25 декабря 2018 г. № 210, дополнить словами "(за исключением товаров, в отношении которых предполагается завершение действия данной таможенной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161 Таможенного кодекса Евразийского экономического союза)".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