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c4fd5" w14:textId="8bc4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Коллегии Евразийской экономической комиссии от 29 мая 2018 г.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18 июня 2019 года № 104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межправительственного совета от 30 апреля 2019 г. № 4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29 мая 2018 г. № 90 "О применении антидемпинговой меры посредством введения антидемпинговой пошлины в отношении гербицидов, происходящих из Европейского союза (стран Европейского союза) и ввозимых на таможенную территорию Евразийского экономического союза" изменения согласно приложению.  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2019 г. № 104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Коллегии Евразийской экономической комиссии от 29 мая 2018 г. № 90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"уведомить производителей,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, предусмотренном приложением № 3 к настоящему Решению, о необходимости осуществления поставок гербицидов в адрес потребителей гербицидов государств – членов Евразийского экономического союза в рамках принятых ими ценовых обязательств, в том числе с соблюдением ценового и количественного параметров, с учетом согласованных с потребителями коммерчески обоснованных условий и недопущения отказов в поставках гербицидов по причинам некоммерческого характера;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мониторинг цен на гербициды на рынке Евразийского экономического союза в целях недопущения необоснованного повышения цен производителями гербицидов государств – членов Евразийского экономического союза в условиях применения антидемпинговой меры, установленной настоящим Решением, руководствуясь подходами согласно приложению № 5;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инициировать в случае выявления фактов необоснованного повышения цен производителями гербицидов государств – членов Евразийского экономического союза в течение 1 месяца с даты выявления таких фактов пересмотр антидемпинговой меры, установленной настоящим Решением, в целях рассмотрения вопроса о нарушении интересов потребителей гербицидов государств – членов Евразийского экономического союза.".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графе второй таблицы после слов "Производители гербицидов под прочими товарными знаками" дополнить знаком сноски "*"; 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дополнить сноской со знаком "*" следующего содержания: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*</w:t>
      </w:r>
      <w:r>
        <w:rPr>
          <w:rFonts w:ascii="Times New Roman"/>
          <w:b w:val="false"/>
          <w:i w:val="false"/>
          <w:color w:val="000000"/>
          <w:sz w:val="28"/>
        </w:rPr>
        <w:t xml:space="preserve">Антидемпинговая пошлина не взимается при ввозе гербицидов на территории Республики Армения, Республики Казахстан и Кыргызской Республики.".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следующей редакции: 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2018 г. № 90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 редакции Решения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июня 2019 г. № 104)  </w:t>
            </w:r>
          </w:p>
        </w:tc>
      </w:tr>
    </w:tbl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</w:t>
      </w:r>
      <w:r>
        <w:br/>
      </w:r>
      <w:r>
        <w:rPr>
          <w:rFonts w:ascii="Times New Roman"/>
          <w:b/>
          <w:i w:val="false"/>
          <w:color w:val="000000"/>
        </w:rPr>
        <w:t xml:space="preserve">разновидностей гербицидов, в отношении которых антидемпинговая мера не применяется   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 ввозе на таможенную территорию Евразийского экономического союза: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одно действующее вещество пеноксулам в молекулярной концентрации 25 г/л;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одно действующее вещество азимсульфурон в молекулярной концентрации 500 г/кг;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цигалофоп-бутил в молекулярной концентрации 100 г/л и действующее вещество пеноксулам в молекулярной концентрации 13,33 г/л.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ввозе на территорию Республики Беларусь: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"Атрибут";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"Конвизо 1";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"Алион";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"Гусар Турбо";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"Гусар Актив Плюс";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"Алистер Гранд";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"Комплит Форте";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"Аденго";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"МайсТер Пауэр";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"Секатор Турбо";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"Бетанал Эксперт ОФ";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"Бетанал МаксПро";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 с коммерческим наименованием "Бандур Форте";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гербициды с коммерческим наименованием "Баста"; 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гербициды с коммерческим наименованием "Нопасаран"; 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гербициды с коммерческим наименованием "Нопасаран Ультра". 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 ввозе на территорию Республики Казахстан: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бромоксинил в молекулярной концентрации 280 г/л и действующее вещество 2,4-Д в молекулярной концентрации 280 г/л;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гербициды, содержащие одно действующее вещество ленацил в молекулярной концентрации 800 г/кг;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гербициды, содержащие одно действующее вещество диметиламинная соль 2,4-Д концентрацией 72 % в водном концентрате; 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гербициды, содержащие одно действующее вещество хизалофоп-п-тефурил в молекулярной концентрации 40 г/л; 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гербициды, содержащие одно действующее вещество этаметсульфурон-метил в молекулярной концентрации 750 г/кг;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гербициды, содержащие одно действующее вещество пропоксикарбазон в молекулярной концентрации 700 г/кг; 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одно действующее вещество феноксапроп-п-этил в молекулярной концентрации 120 г/л;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йодосульфурон-метил-натрий в молекулярной концентрации 11,3 г/кг, действующее вещество тиенкарбазон-метил в молекулярной концентрации 22,5 г/кг и действующее вещество мефенпир-диэтил (антидот) в молекулярной концентрации 135 г/кг;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феноксапроп-п-этил в молекулярной концентрации 80 г/л, действующее вещество тиенкарбазон-метил в молекулярной концентрации 7,5 г/л и действующее вещество мефенпир-диэтил (антидот) в молекулярной концентрации 30 г/л;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феноксапроп-п-этил в молекулярной концентрации 100 г/л и действующее вещество мефенпир-диэтил (антидот) в молекулярной концентрации 27 г/л;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одно действующее вещество хлорсульфурон в молекулярной концентрации 750 г/кг.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ввозе на территорию Кыргызской Республики: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форамсульфурон в молекулярной концентрации 31,5 г/л, действующее вещество йодосульфурон-метил-натрий в молекулярной концентрации 1 г/л, действующее вещество тиенкарбазон-метил в молекулярной концентрации 10 г/л и действующее вещество ципросульфамид (антидот) в молекулярной концентрации 15 г/л;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римсульфурон в молекулярной концентрации 23 г/кг, действующее вещество никосульфурон в молекулярной концентрации 92 г/кг и действующее вещество дикамба (диметиламинная соль) в молекулярной концентрации 550 г/кг;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оксифлуорфен в молекулярной концентрации 240 г/л;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галоксифоп-Р-метил в молекулярной концентрации 104 г/л;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флуроксипир в молекулярной концентрации 330 г/л;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пропизамид в молекулярной концентрации 500 г/кг;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гербициды, содержащие действующее вещество метрибузин в молекулярной концентрации 600 г/л.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Гербициды (препараты), зарегистрированные на территории государства – члена Евразийского экономического союза (в том числе получившие временную регистрацию на территории государства-члена) после вступления в силу Решения Коллегии Евразийской экономической комиссии от 29 мая 2018 г. № 90 и не имеющие аналогов по объектам применения и действующим веществам, что подтверждается уполномоченным органом государства-члена в сфере государственной регистрации пестицидов.". 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второй изложить в следующей редакции: 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 23 мая 2019 г. № ДЗВР-130конф/AD-23";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графе второй изложить в следующей редакции: 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"от 17 мая 2019 г. № ДЗВР-125конф/AD-23". 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Дополнить приложением № 5 следующего содержания:  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"ПРИЛОЖЕНИЕ № 5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мая 2018 г. № 90  </w:t>
            </w:r>
          </w:p>
        </w:tc>
      </w:tr>
    </w:tbl>
    <w:bookmarkStart w:name="z70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ПОДХОДЫ  </w:t>
      </w:r>
      <w:r>
        <w:br/>
      </w:r>
      <w:r>
        <w:rPr>
          <w:rFonts w:ascii="Times New Roman"/>
          <w:b/>
          <w:i w:val="false"/>
          <w:color w:val="000000"/>
        </w:rPr>
        <w:t xml:space="preserve">к определению индикатора возможного необоснованного повышения цены на гербициды   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Индикатор возможного необоснованного повышения цены на гербициды (далее – индикатор цены) подлежит расчету в целях определения целесообразности изучения вопроса о нарушении интересов потребителей гербицидов государств – членов Евразийского экономического союза (далее – государства-члены).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Индикатор цены определяется в отношении гербицидов производителей государств-членов, характеристики которых аналогичны характеристикам гербицидов, в отношении которых применяется антидемпинговая мера, предусмотренная Решением Коллегии Евразийской экономической комиссии от 29 мая 2018 г. № 90.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Индикатор цены определяется на основании: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цены на гербицид без учета НДС, указанной в прайс-листе производителя государства-члена для конечного потребителя в отношении сезона прошлого года, в долларах США по средневзвешенному курсу, установленному национальным (центральным) банком государства-члена и определенному за период 6 месяцев до даты опубликования прайс-листа;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цены на гербицид без учета НДС, указанной в прайс-листе производителя государства-члена для конечного потребителя в отношении сезона текущего года, в долларах США по средневзвешенному курсу, установленному национальным (центральным) банком государства-члена и определенному за период 6 месяцев до даты опубликования прайс-листа;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средней цены в долларах США на действующие вещества, содержащиеся в гербицидах, по данным China Price Monitoring Monthly Report на базе FOB (Шанхай) за период 6 месяцев до даты опубликования прайс-листа производителя государства-члена для конечного потребителя в отношении сезона прошлого года;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средней цены в долларах США на действующие вещества, содержащиеся в гербицидах, по данным China Price Monitoring Monthly Report на базе FOB (Шанхай) за период 6 месяцев до даты опубликования прайс-листа производителя государства-члена для конечного потребителя в отношении сезона текущего года;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коэффициента, определяющего долю действующих веществ в сырьевой себестоимости гербицида;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уровня инфляции в государстве-члене в процентах за прошлый год.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Индикатор цены (IND) рассчитывается по формуле: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IND = (PriсeH1/PriceH0)/(1+KAI*(PriceAI1/PriceAI0–1))/(1+Infl), 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 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PriceH1 – показатель, указанный в подпункте "б" пункта 3 настоящего документа;  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PriceH0 – показатель, указанный в подпункте "а" пункта 3 настоящего документа;   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KAI – показатель, указанный в подпункте "д" пункта 3 настоящего документа;  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PriceAI1 – показатель, указанный в подпункте "г" пункта 3 настоящего документа;  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PriceAI0 – показатель, указанный в подпункте "в" пункта 3 настоящего документа;  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Infl – показатель, указанный в подпункте "е" пункта 3 настоящего документа.  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значение индикатора цены больше 1, создаются предпосылки для анализа текущего ценообразования на гербициды производителя государства-члена.".   </w:t>
      </w:r>
    </w:p>
    <w:bookmarkEnd w:id="8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