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78bf" w14:textId="4257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пшеничной, гороховой и соевой клетчатки (пищевых волокон)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июня 2019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Пшеничная клетчатка (пищевые волокна), имеющая в составе растворимые и нерастворимые пищевые волокна, полученная из вегетативной (стеблевой) части пшеницы с применением химических способов (например, щелочного отбеливания) и механических способов (например, измельчения, просеивания, сортировки), используемая в качестве функциональной добавки в различных областях пищевой промышленности, в соответствии с Основным правилом интерпретации Товарной номенклатуры внешнеэкономической деятельности 1 классифицируется в товарной позиции 2106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Гороховая клетчатка (пищевые волокна), имеющая в составе растворимые и нерастворимые пищевые волокна, полученная из семян гороха путем частичного удаления белка и крахмала с применением химических и физических способов (например, экстракции с применением кислот, щелочей, декантации) и механических способов (например, измельчения, просеивания, сортировки), используемая в качестве функциональной добавки в различных областях пищевой промышленности, в соответствии с Основным правилом интерпретации Товарной номенклатуры внешнеэкономической деятельности 1 классифицируется в товарной позиции 2106 единой Товарной номенклатуры внешнеэкономической деятельности Евразийского экономического союза.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Соевая клетчатка (пищевые волокна), имеющая в составе растворимые и нерастворимые пищевые волокна, полученная из обезжиренного остатка переработки соевых бобов путем частичного удаления из него белка химическим способом (например, экстракцией с применением кислот, щелочей) с последующим применением механических способов (например, измельчения, просеивания, сортировки), используемая в качестве функциональной добавки в различных областях пищевой промышленности, в соответствии с Основным правилом интерпретации Товарной номенклатуры внешнеэкономической деятельности 1 классифицируется в товарной позиции 2106 единой Товарной номенклатуры внешнеэкономической деятельности Евразийского экономического союза. 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