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9d2db" w14:textId="c59d2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подпункт 3 пункта 6 Инструкции о порядке использования транспортных (перевозочных), коммерческих и (или) иных документов в качестве декларации на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4 июня 2019 года № 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Подпункт 3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 о порядке использования транспортных (перевозочных), коммерческих и (или) иных документов в качестве декларации на товары, утвержденной Решением Комиссии Таможенного союза от 20 мая 2010 г. № 263, изложить в следующей редакции:  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гражданских пассажирских самолетов, указанных в пункте 6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категорий товаров, временное нахождение и использование которых на таможенной территории Евразийского экономического союза в соответствии с таможенной процедурой временного ввоза (допуска) допускаются без уплаты ввозных таможенных пошлин, налогов, утвержденного Решением Совета Евразийской экономической комиссии от 20 декабря 2017 г. № 109, помещаемых под таможенную процедуру временного ввоза (допуска), а также помещаемых под таможенную процедуру реэкспорта в целях завершения действия таможенной процедуры временного ввоза (допуска), если ранее такие товары при помещении под таможенную процедуру временного ввоза (допуска) декларировались с предоставлением заявления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".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10 календарных дней с даты его официального опубликования.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