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7b34" w14:textId="7367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искусственного корунда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2019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Искусственный корунд, представляющий собой -модификацию оксида алюминия (корунда), получаемого различными способами в результате кристаллического перехода оксида алюминия в -форму из других кристаллических форм в процессе прокаливания при температуре более 1200C (например, по методу Байера или спеканием с известью и содой), в соответствии с Основными правилами интерпретации Товарной номенклатуры внешнеэкономической деятельности 1 и 6 классифицируется в субпозиции 2818 10 единой Товарной номенклатуры внешнеэкономической деятельности Евразийского экономического союза.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