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de2b" w14:textId="8c8d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20 сентября 2010 г. №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мая 2019 года № 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378 "О классификаторах, используемых для заполнения таможенных документов" изменения согласно приложению.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мая 2019 г. № 71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Комиссии Таможенного союза от 20 сентября 2010 г. № 378  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Классификатор особенностей перемещения товаров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) после позиции с кодом 138 дополнить позицией следующего содержания:  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52"/>
        <w:gridCol w:w="10248"/>
      </w:tblGrid>
      <w:tr>
        <w:trPr>
          <w:trHeight w:val="30" w:hRule="atLeast"/>
        </w:trPr>
        <w:tc>
          <w:tcPr>
            <w:tcW w:w="2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"139</w:t>
            </w:r>
          </w:p>
        </w:tc>
        <w:tc>
          <w:tcPr>
            <w:tcW w:w="10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Товары, помещаемые под таможенную процедуру таможенного склада, в отношении которых предполагается завершение действия такой таможенной процедуры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161 Таможенного кодекса Евразийского экономического союза".     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классификаторе особенностей таможенного декларирования товаров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):    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после позиции с кодом ПТД дополнить позициями следующего содержания: 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4"/>
        <w:gridCol w:w="11516"/>
      </w:tblGrid>
      <w:tr>
        <w:trPr>
          <w:trHeight w:val="30" w:hRule="atLeast"/>
        </w:trPr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"ПКТ</w:t>
            </w:r>
          </w:p>
        </w:tc>
        <w:tc>
          <w:tcPr>
            <w:tcW w:w="11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Предварительное таможенное декларирование товаров, перемещаемых через таможенную границу Евразийского экономического союза в несобранном или разобранном виде, в том числе в некомплектном или незавершенном виде (декларация на товары в отношении компонента) (для Российской Федерации) </w:t>
            </w:r>
          </w:p>
        </w:tc>
      </w:tr>
      <w:tr>
        <w:trPr>
          <w:trHeight w:val="30" w:hRule="atLeast"/>
        </w:trPr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ППК</w:t>
            </w:r>
          </w:p>
        </w:tc>
        <w:tc>
          <w:tcPr>
            <w:tcW w:w="11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Предварительное таможенное декларирование товаров, перемещаемых через таможенную границу Евразийского экономического союза в несобранном или разобранном виде, в том числе в некомплектном или незавершенном виде (декларация на товары в отношении последнего компонента) (для Российской Федерации)";  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после позиции с кодом ЗПК дополнить позициями следующего содержания: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9"/>
        <w:gridCol w:w="11461"/>
      </w:tblGrid>
      <w:tr>
        <w:trPr>
          <w:trHeight w:val="30" w:hRule="atLeast"/>
        </w:trPr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"ЗКТ</w:t>
            </w:r>
          </w:p>
        </w:tc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таможенного декларирования товаров, перемещаемых через таможенную границу Евразийского экономического союза в несобранном или разобранном виде, в том числе в некомплектном или незавершенном виде (заявление на условный выпуск компонентов) (для Российской Федерации)</w:t>
            </w:r>
          </w:p>
        </w:tc>
      </w:tr>
      <w:tr>
        <w:trPr>
          <w:trHeight w:val="30" w:hRule="atLeast"/>
        </w:trPr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ЗПЗ</w:t>
            </w:r>
          </w:p>
        </w:tc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таможенного декларирования товаров, перемещаемых через таможенную границу Евразийского экономического союза в несобранном или разобранном виде, в том числе в некомплектном или незавершенном виде (итоговая декларация на товары) (для Российской Федерации)".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классификаторе льгот по уплате таможенных платежей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):  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пункте 4.1.1 подраздела 4.1:   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позицию с кодом ВБ изложить в следующей редакции:  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86"/>
        <w:gridCol w:w="1114"/>
      </w:tblGrid>
      <w:tr>
        <w:trPr>
          <w:trHeight w:val="30" w:hRule="atLeast"/>
        </w:trPr>
        <w:tc>
          <w:tcPr>
            <w:tcW w:w="1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"Освобождение от уплаты таможенных сборов за таможенные операции в отношении валют государств – членов Евразийского экономического союза, иностранной валюты (за исключением используемой в нумизматических целях), а также ценных бумаг, выпущенных в обращение    </w:t>
            </w:r>
          </w:p>
        </w:tc>
        <w:tc>
          <w:tcPr>
            <w:tcW w:w="11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ВБ";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позицию с кодом НС исключить;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с кодом ЗМ слова "в отношении таких товаров представляется полное условное освобождение от" заменить словами "такие товары помещаются под таможенную процедуру временного ввоза (допуска) без";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позицию с кодом СМ после слов "ввоза (допуска)" дополнить словами "без уплаты таможенных пошлин, налогов";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КЦ изложить в следующей редакции: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738"/>
        <w:gridCol w:w="562"/>
      </w:tblGrid>
      <w:tr>
        <w:trPr>
          <w:trHeight w:val="30" w:hRule="atLeast"/>
        </w:trPr>
        <w:tc>
          <w:tcPr>
            <w:tcW w:w="11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"Освобождение от уплаты таможенных сборов за таможенные операции в отношении культурных ценностей, помещаемых под таможенную процедуру временного ввоза (допуска) или таможенную процедуру временного вывоза государственными, негосударственными и муниципальными музеями, государственными и негосударственными архивами, библиотеками, иными государственными и муниципальными хранилищами культурных ценностей в целях их экспонирования и при завершении действия указанных процедур помещением товаров под таможенную процедуру реэкспорта и реимпорта товаров соответственно, а также в отношении культурных ценностей, помещаемых под таможенную процедуру выпуска для внутреннего потребления</w:t>
            </w:r>
          </w:p>
        </w:tc>
        <w:tc>
          <w:tcPr>
            <w:tcW w:w="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КЦ";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позиции с кодом КЦ дополнить позицией следующего содержания: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61"/>
        <w:gridCol w:w="1539"/>
      </w:tblGrid>
      <w:tr>
        <w:trPr>
          <w:trHeight w:val="30" w:hRule="atLeast"/>
        </w:trPr>
        <w:tc>
          <w:tcPr>
            <w:tcW w:w="10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"Освобождение от уплаты таможенных сборов за таможенные операции в отношении культурных ценностей, возвращаемых в случае незаконного ввоза в Российскую Федерацию или незаконного вывоза из Российской Федерации</w:t>
            </w:r>
          </w:p>
        </w:tc>
        <w:tc>
          <w:tcPr>
            <w:tcW w:w="1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КВ";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РУ изложить в следующей редакции: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47"/>
        <w:gridCol w:w="1053"/>
      </w:tblGrid>
      <w:tr>
        <w:trPr>
          <w:trHeight w:val="30" w:hRule="atLeast"/>
        </w:trPr>
        <w:tc>
          <w:tcPr>
            <w:tcW w:w="1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"Освобождение от уплаты таможенных сборов за таможенные операции в отношении товаров, которые оказались уничтожены, безвозвратно утеряны вследствие аварии или действия непреодолимой силы либо в результате естественной убыли при нормальных условиях перевозки (транспортировки) и (или) хранения</w:t>
            </w:r>
          </w:p>
        </w:tc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РУ";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ЗК слова "или реимпорта" исключить;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НО изложить в следующей редакции: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614"/>
        <w:gridCol w:w="686"/>
      </w:tblGrid>
      <w:tr>
        <w:trPr>
          <w:trHeight w:val="30" w:hRule="atLeast"/>
        </w:trPr>
        <w:tc>
          <w:tcPr>
            <w:tcW w:w="11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"Освобождение от уплаты таможенных сборов за таможенные операции в отношении товаров, предназначенных для проведения с ними или с их использованием испытаний, проверок, экспериментов и (или) показа свойств и характеристик, ввозимых в Российскую Федерацию в соответствии с таможенной процедурой временного ввоза (допуска) без уплаты таможенных пошлин, налогов или вывозимых из Российской Федерации в соответствии с таможенной процедурой временного вывоза</w:t>
            </w:r>
          </w:p>
        </w:tc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НО";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пункте 4.4.1 подраздела 4.4:  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позицию с кодом ХТ изложить в следующей редакции: 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492"/>
        <w:gridCol w:w="2808"/>
      </w:tblGrid>
      <w:tr>
        <w:trPr>
          <w:trHeight w:val="30" w:hRule="atLeast"/>
        </w:trPr>
        <w:tc>
          <w:tcPr>
            <w:tcW w:w="9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"Освобождение от уплаты НДС в отношении ввозимых в Российскую Федерацию медицинских изделий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ХТ";</w:t>
            </w: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с кодом ХС слова "важнейшей и жизненно необходимой медицинской техники" заменить словами "медицинских изделий, освобождаемых от уплаты НДС"; 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с кодами ХО и ХК изложить в следующей редакции: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36"/>
        <w:gridCol w:w="1164"/>
      </w:tblGrid>
      <w:tr>
        <w:trPr>
          <w:trHeight w:val="30" w:hRule="atLeast"/>
        </w:trPr>
        <w:tc>
          <w:tcPr>
            <w:tcW w:w="1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"Освобождение от уплаты НДС в отношении ввозимых в Российскую Федерацию очков корригирующих (для коррекции зрения), линз для коррекции зрения, оправ для очков корригирующих (для коррекции зрения)</w:t>
            </w:r>
          </w:p>
        </w:tc>
        <w:tc>
          <w:tcPr>
            <w:tcW w:w="1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</w:t>
            </w:r>
          </w:p>
        </w:tc>
      </w:tr>
      <w:tr>
        <w:trPr>
          <w:trHeight w:val="30" w:hRule="atLeast"/>
        </w:trPr>
        <w:tc>
          <w:tcPr>
            <w:tcW w:w="1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Освобождение от уплаты НДС в отношении ввозимых в Российскую Федерацию сырья и комплектующих изделий для производства очков корригирующих (для коррекции зрения), линз для коррекции зрения, оправ для очков корригирующих (для коррекции зрения)  </w:t>
            </w:r>
          </w:p>
        </w:tc>
        <w:tc>
          <w:tcPr>
            <w:tcW w:w="1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ХК";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с кодом ЛС слова ", включая лекарственные субстанции" заменить словами "(включая фармацевтические субстанции), в том числе предназначенных для проведения клинических исследований лекарственных препаратов"; 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с кодом ЛМ слова "изделий медицинского назначения" заменить словами "медицинских изделий";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позицией следующего содержания: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31"/>
        <w:gridCol w:w="869"/>
      </w:tblGrid>
      <w:tr>
        <w:trPr>
          <w:trHeight w:val="30" w:hRule="atLeast"/>
        </w:trPr>
        <w:tc>
          <w:tcPr>
            <w:tcW w:w="11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"Освобождение от уплаты НДС в отношении ввозимых в Российскую Федерацию культурных ценностей, не указанных в подпункте 4 статьи 150 Налогового кодекса Российской Федерации, при условии их отнесения к таковым в соответствии с законодательством Российской Федерации о вывозе и ввозе культурных ценностей</w:t>
            </w:r>
          </w:p>
        </w:tc>
        <w:tc>
          <w:tcPr>
            <w:tcW w:w="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КЛ".</w:t>
            </w:r>
          </w:p>
        </w:tc>
      </w:tr>
    </w:tbl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классификаторе видов документов и сведений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раздел 7 после позиции с кодом 07035 дополнить позициями следующего содержания:     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89"/>
        <w:gridCol w:w="9611"/>
      </w:tblGrid>
      <w:tr>
        <w:trPr>
          <w:trHeight w:val="30" w:hRule="atLeast"/>
        </w:trPr>
        <w:tc>
          <w:tcPr>
            <w:tcW w:w="2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"07036</w:t>
            </w:r>
          </w:p>
        </w:tc>
        <w:tc>
          <w:tcPr>
            <w:tcW w:w="9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подтверждающий соблюдение условий, при которых обеспечение исполнения обязанности по уплате таможенных пошлин, налогов, специальных, антидемпинговых, компенсационных пошлин не предоставляется   </w:t>
            </w:r>
          </w:p>
        </w:tc>
      </w:tr>
      <w:tr>
        <w:trPr>
          <w:trHeight w:val="30" w:hRule="atLeast"/>
        </w:trPr>
        <w:tc>
          <w:tcPr>
            <w:tcW w:w="2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07037</w:t>
            </w:r>
          </w:p>
        </w:tc>
        <w:tc>
          <w:tcPr>
            <w:tcW w:w="9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инвестиционного проекта по реестру инвестиционных проектов, соответствующих приоритетным видам деятельности (секторам экономики) государств – членов Евразийского экономического союза в соответствии с законодательством этих государств (для Республики Беларусь, Кыргызской Республики и Российской Федерации)";    </w:t>
            </w:r>
          </w:p>
        </w:tc>
      </w:tr>
    </w:tbl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раздел 8 после позиции с кодом 08014 дополнить позициями следующего содержания: 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31"/>
        <w:gridCol w:w="9169"/>
      </w:tblGrid>
      <w:tr>
        <w:trPr>
          <w:trHeight w:val="30" w:hRule="atLeast"/>
        </w:trPr>
        <w:tc>
          <w:tcPr>
            <w:tcW w:w="3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"08015</w:t>
            </w:r>
          </w:p>
        </w:tc>
        <w:tc>
          <w:tcPr>
            <w:tcW w:w="9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уполномоченного органа (организации) либо независимой экспертной организации государства – члена Евразийского экономического союза о нормах выхода продуктов переработки, образовавшихся в результате совершения операций по переработке на таможенной территории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08016</w:t>
            </w:r>
          </w:p>
        </w:tc>
        <w:tc>
          <w:tcPr>
            <w:tcW w:w="9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устанавливающий стандартные нормы выхода продуктов переработки, образовавшихся в результате совершения операций по переработке на таможенной территории Евразийского экономического союза"; </w:t>
            </w:r>
          </w:p>
        </w:tc>
      </w:tr>
    </w:tbl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разделе 11:   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позицию с кодом 11003 дополнить словами ", или заявление о выпуске товаров до подачи декларации на товары"; 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позиции с кодом 11003 дополнить позицией следующего содержания: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02"/>
        <w:gridCol w:w="3898"/>
      </w:tblGrid>
      <w:tr>
        <w:trPr>
          <w:trHeight w:val="30" w:hRule="atLeast"/>
        </w:trPr>
        <w:tc>
          <w:tcPr>
            <w:tcW w:w="8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"11005</w:t>
            </w:r>
          </w:p>
        </w:tc>
        <w:tc>
          <w:tcPr>
            <w:tcW w:w="3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транспортной экспедиции".</w:t>
            </w:r>
          </w:p>
        </w:tc>
      </w:tr>
    </w:tbl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классификаторе видов налогов, сборов и иных платежей, взимание которых возложено на таможенные органы (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подразделе 2.7: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9090 дополнить позициями следующего содержания: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18"/>
        <w:gridCol w:w="4082"/>
      </w:tblGrid>
      <w:tr>
        <w:trPr>
          <w:trHeight w:val="30" w:hRule="atLeast"/>
        </w:trPr>
        <w:tc>
          <w:tcPr>
            <w:tcW w:w="8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"Обеспечение исполнения обязанностей юридического лица, осуществляющего деятельность в сфере таможенного дела в качестве таможенного представителя и таможенного перевозчика </w:t>
            </w:r>
          </w:p>
        </w:tc>
        <w:tc>
          <w:tcPr>
            <w:tcW w:w="4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8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обязанностей юридического лица, осуществляющего деятельность в сфере таможенного дела в качестве таможенного представителя, и обеспечение исполнения обязанностей уполномоченного экономического оператора</w:t>
            </w:r>
          </w:p>
        </w:tc>
        <w:tc>
          <w:tcPr>
            <w:tcW w:w="4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9820";</w:t>
            </w:r>
          </w:p>
        </w:tc>
      </w:tr>
    </w:tbl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позиции с кодом 9970 дополнить позициями следующего содержания: 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28"/>
        <w:gridCol w:w="3772"/>
      </w:tblGrid>
      <w:tr>
        <w:trPr>
          <w:trHeight w:val="30" w:hRule="atLeast"/>
        </w:trPr>
        <w:tc>
          <w:tcPr>
            <w:tcW w:w="8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"Обеспечение исполнения обязанностей юридического лица, осуществляющего деятельность в сфере таможенного дела в качестве таможенного перевозчика, и обеспечение исполнения обязанностей уполномоченного экономического оператора  </w:t>
            </w:r>
          </w:p>
        </w:tc>
        <w:tc>
          <w:tcPr>
            <w:tcW w:w="3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8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исполнения обязанностей юридического лица, осуществляющего деятельность в сфере таможенного дела в качестве таможенного представителя и таможенного перевозчика, и обеспечение исполнения обязанностей уполномоченного экономического оператора </w:t>
            </w:r>
          </w:p>
        </w:tc>
        <w:tc>
          <w:tcPr>
            <w:tcW w:w="3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9990";</w:t>
            </w:r>
          </w:p>
        </w:tc>
      </w:tr>
    </w:tbl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позиции с кодом 9140 дополнить позицией следующего содержания: 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204"/>
        <w:gridCol w:w="3096"/>
      </w:tblGrid>
      <w:tr>
        <w:trPr>
          <w:trHeight w:val="30" w:hRule="atLeast"/>
        </w:trPr>
        <w:tc>
          <w:tcPr>
            <w:tcW w:w="9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"Государственная пошлина за выдачу акцизных марок с двухмерным штриховым кодом, содержащим идентификатор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 для маркировки алкогольной продукции </w:t>
            </w:r>
          </w:p>
        </w:tc>
        <w:tc>
          <w:tcPr>
            <w:tcW w:w="3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9170";</w:t>
            </w:r>
          </w:p>
        </w:tc>
      </w:tr>
    </w:tbl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подраздел 6.1 перед позицией с кодом 1080 дополнить позицией следующего содержания:     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00"/>
        <w:gridCol w:w="6700"/>
      </w:tblGrid>
      <w:tr>
        <w:trPr>
          <w:trHeight w:val="30" w:hRule="atLeast"/>
        </w:trPr>
        <w:tc>
          <w:tcPr>
            <w:tcW w:w="5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"Таможенные сборы за принятие таможенным органом предварительного решения   </w:t>
            </w:r>
          </w:p>
        </w:tc>
        <w:tc>
          <w:tcPr>
            <w:tcW w:w="6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1050".</w:t>
            </w:r>
          </w:p>
        </w:tc>
      </w:tr>
    </w:tbl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классификаторе стран мира (</w:t>
      </w: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rPr>
          <w:rFonts w:ascii="Times New Roman"/>
          <w:b w:val="false"/>
          <w:i w:val="false"/>
          <w:color w:val="000000"/>
          <w:sz w:val="28"/>
        </w:rPr>
        <w:t xml:space="preserve">) в позиции с кодом SZ слово "СВАЗИЛЕНД" заменить словом "ЭСВАТИНИ". 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классификаторе валют (</w:t>
      </w:r>
      <w:r>
        <w:rPr>
          <w:rFonts w:ascii="Times New Roman"/>
          <w:b w:val="false"/>
          <w:i w:val="false"/>
          <w:color w:val="000000"/>
          <w:sz w:val="28"/>
        </w:rPr>
        <w:t>Приложение 23</w:t>
      </w:r>
      <w:r>
        <w:rPr>
          <w:rFonts w:ascii="Times New Roman"/>
          <w:b w:val="false"/>
          <w:i w:val="false"/>
          <w:color w:val="000000"/>
          <w:sz w:val="28"/>
        </w:rPr>
        <w:t xml:space="preserve">): 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937 дополнить знаком сноски "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после позиции с кодом 937 дополнить позицией следующего содержания:   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99"/>
        <w:gridCol w:w="4759"/>
        <w:gridCol w:w="2742"/>
      </w:tblGrid>
      <w:tr>
        <w:trPr>
          <w:trHeight w:val="30" w:hRule="atLeast"/>
        </w:trPr>
        <w:tc>
          <w:tcPr>
            <w:tcW w:w="4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"928</w:t>
            </w:r>
          </w:p>
        </w:tc>
        <w:tc>
          <w:tcPr>
            <w:tcW w:w="4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VES </w:t>
            </w:r>
          </w:p>
        </w:tc>
        <w:tc>
          <w:tcPr>
            <w:tcW w:w="2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Боливар Соберано";  </w:t>
            </w:r>
          </w:p>
        </w:tc>
      </w:tr>
    </w:tbl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позиции с кодом 950 знак сноски "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" заменить знаком сноски "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";   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позиции с кодом 952 знак сноски "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" заменить знаком сноски "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";   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в сносках: 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сноски 4 дополнить сноской следующего содержания:  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применяется с 20 августа 2018 г.";  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сносок "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" заменить соответственно знаками сносок "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".   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