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a821" w14:textId="a42a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переходных положениях технического регламента Евразийского экономического союза "О безопасности алкогольной продукции" (TP ЕАЭС 047/2018)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2019 года № 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 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документы об оценке соответствия продукции обязательным требованиям, установленным актами, входящими в право Евразийского экономического союза (далее – Союз), или законодательством государства – члена Союза (далее – государство-член), выданные или принятые в отношении продукции, являющейся объектом технического регулирования технического регламента Евразийского экономического союза "О безопасности алкогольной продукции" (TP ЕАЭС 047/2018) (далее соответственно – продукция, технический регламент), до дня вступления в силу технического регламента, действительны до окончания срока их действия, но не позднее 1 января 2027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выдача или принятие документов об оценке соответствия продукции обязательным требованиям, ранее установленным актами, входящими в право Союза, и законодательством государства-члена, не допускается;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 1 января 2027 г. допускаются производство и выпуск в обращение на территориях государств-членов продукции, не подлежавшей до дня вступления в силу технического регламента обязательной оценке соответствия обязательным требованиям, установленным актами, входящими в право Союза, или законодательством государства-члена, без документов об обязательной оценке соответствия продукции и без маркировки национальным знаком соответствия (знаком обращения на рынке);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до 1 января 2027 г. допускаются производство и выпуск в обращение на территориях государств-членов продукции  в соответствии с обязательными требованиями, ранее установленными актами, входящими в право Союза, и законодательством государства-члена, при наличии документов об оценке соответствия продукции указанным обязательным требованиям, выданных или принятых до дня вступления в силу технического регламента.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маркируется единым знаком обращения продукции на рынке Союза в соответствии с актами, входящими в право Союза, и национальным знаком соответствия (знаком обращения на рынке) в соответствии с законодательством государства-члена;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обращение продукции, выпущенной в обращение на территориях государств-членов в период действия документов об оценке соответствия, указанных в подпункте "а" настоящего пункта, а также продукции, указанной в подпункте "б" настоящего пункта, допускается в течение срока годности этой продукции, установленного ее изготовителем.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13.07.2022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Правительство Российской Федерации совместно с государствами-членами обеспечить разработку и представление в Евразийскую экономическую комиссию до 9 марта 2020 г.: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проектов перечня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алкогольной продукции" (ТР ЕАЭС 047/2018), и перечня международных и региональных (межгосударственных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алкогольной продукции" (ТР ЕАЭС 047/2018) и осуществления оценки соответствия объектов технического регулирования; 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проекта программы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продукции;  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проекта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регламента.    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  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