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a670e" w14:textId="24a67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перечне технических регламентов Евразийского экономического союза (технических регламентов Таможенного союза)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 апреля 2019 года № 52.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c </w:t>
      </w:r>
      <w:r>
        <w:rPr>
          <w:rFonts w:ascii="Times New Roman"/>
          <w:b w:val="false"/>
          <w:i w:val="false"/>
          <w:color w:val="000000"/>
          <w:sz w:val="28"/>
        </w:rPr>
        <w:t>пунктами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об информационно-коммуникационных технологиях и информационном взаимодействии в рамках Евразийского экономического союза (приложение № 3 к Договору о Евразийском экономическом союзе от 29 мая 2014 года) и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Положением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единой системе нормативно-справочной информации Евразийского экономического союза, утвержденным Решением Коллегии Евразийской экономической комиссии от 17 ноября 2015 г. № 155,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а: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технических регламентов Евразийского экономического союза (технических регламентов Таможенного союза) (далее – перечень).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Включить перечень в состав ресурсов единой системы нормативно-справочной информации Евразийского экономического союза.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применяется с даты вступления настоящего Решения в силу;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использование кодовых обозначений перечня является обязательным при реализации общих процессов в рамках Евразийского экономического союза в сфере технического регулирования.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Решение вступает в силу по истечении 30 календарных дней с даты его официального опубликования. 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 Саркисян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апреля 2019 г. № 52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 </w:t>
      </w:r>
      <w:r>
        <w:br/>
      </w:r>
      <w:r>
        <w:rPr>
          <w:rFonts w:ascii="Times New Roman"/>
          <w:b/>
          <w:i w:val="false"/>
          <w:color w:val="000000"/>
        </w:rPr>
        <w:t xml:space="preserve">технических регламентов Евразийского экономического союза (технических регламентов Таможенного союза)  </w:t>
      </w:r>
    </w:p>
    <w:bookmarkEnd w:id="7"/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I. Детализированные сведения из перечня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таблицу 1 предусмотрены изменения решением Коллегии Евразийской экономической комиссии от 15.08.2023 </w:t>
      </w:r>
      <w:r>
        <w:rPr>
          <w:rFonts w:ascii="Times New Roman"/>
          <w:b w:val="false"/>
          <w:i w:val="false"/>
          <w:color w:val="ff0000"/>
          <w:sz w:val="28"/>
        </w:rPr>
        <w:t>№ 119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1</w:t>
            </w:r>
          </w:p>
        </w:tc>
      </w:tr>
    </w:tbl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Детализированные сведения из перечня технических регламентов Евразийского экономического союза (технических регламентов Таможенного союза)  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технического регламента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технического регламента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технического регламента</w:t>
            </w:r>
          </w:p>
          <w:bookmarkEnd w:id="1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формы оценки соответствия, установленной техническим регламентом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схемы оценки соответствия, установленной техническим регламентом</w:t>
            </w:r>
          </w:p>
          <w:bookmarkEnd w:id="11"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 ТС 001/2011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 безопасности железнодорожного подвижного состава"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6с*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7с*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5д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 ТС 002/2011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 безопасности высокоскоростного железнодорожного транспорта"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6с*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7с*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5д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 ТС 003/2011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 безопасности инфраструктуры железнодорожного транспорта"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6с*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7с*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5д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 ТС 004/2011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 безопасности низковольтного оборудования"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6д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 ТС 005/2011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 безопасности упаковки"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6д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 ТС 006/2011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 безопасности пиротехнических изделий"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6д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 ТС 007/2011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 безопасности продукции, предназначенной для детей и подростков"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 ТС 008/2011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 безопасности игрушек"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3с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 ТС 009/2011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 безопасности парфюмерно-косметической продукции"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 ТС 010/2011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 безопасности машин и оборудования"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 ТС 011/2011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"Безопасность лифтов"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 ТС 012/2011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 безопасности оборудования для работы во взрывоопасных средах"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4с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 ТС 013/2011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 требованиях к автомобильному и авиационному бензину, дизельному и судовому топливу, топливу для реактивных двигателей и мазуту"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6д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 ТС 014/2011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"Безопасность автомобильных дорог"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4д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 ТС 015/2011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 безопасности зерна"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 ТС 016/2011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 безопасности аппаратов, работающих 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газообразном топливе"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4д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 ТС 017/2011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 безопасности продукции легкой промышленности"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6д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 ТС 018/2011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 безопасности колесных транспортных средств"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7д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 ТС 019/2011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 безопасности средств индивидуальной защиты"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4д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 ТС 020/2011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"Электромагнитная совместимость технических средств"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6д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 ТС 021/2011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 безопасности пищевой продукции"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 ТС 022/2011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"Пищевая продукция в части 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ее маркировки"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 ТС 023/2011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"Технический регламент на соковую продукцию из фруктов и овощей"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 ТС 024/2011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"Технический регламент на масложировую продукцию"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 ТС 025/2012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 безопасности мебельной продукции"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 ТС 026/2012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 безопасности маломерных судов"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 ТС 027/2012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 безопасности отдельных видов специализированной пищевой продукции,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диетического лечебного и диетического профилактического питания"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 ТС 028/2012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 безопасности взрывчатых веществ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изделий на их основе"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9с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 ТС 029/2012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"Требования безопасности пищевых добавок, ароматизаторов и технологических вспомогательных средств"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 ТС 030/2012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 требованиях к смазочным материалам, маслам и специальным жидкостям"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2д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 ТС 031/2012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 безопасности сельскохозяйственных 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лесохозяйственных тракторов и прицепов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ним"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4с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 ТС 032/2013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 безопасности оборудования, работающего под избыточным давлением"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5д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 ТС 033/2013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 безопасности молока и молочной продукции"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 ТС 034/2013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 безопасности мяса и мясной продукции"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 ТС 035/2014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"Технический регламент на табачную продукцию"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 ЕАЭС 036/2016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"Требования к сжиженным углеводородным газам для использования их в качестве топлива"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6д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 ЕАЭС 037/2016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 ограничении применения опасных веществ в изделиях электротехники и радиоэлектроники"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6д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 ЕАЭС 038/2016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 безопасности аттракционов"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 ЕАЭС 039/2016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 требованиях к минеральным удобрениям"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 ЕАЭС 040/2016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 безопасности рыбы и рыбной продукции"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 ЕАЭС 041/2017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 безопасности химической продукции"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 ЕАЭС 042/2017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 безопасности оборудования для детских игровых площадок"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 ЕАЭС 043/2017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 требованиях к средствам обеспечения пожарной безопасности и пожаротушения"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6д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 ЕАЭС 044/2017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 безопасности упакованной питьевой воды, включая природную минеральную воду"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 ЕАЭС 045/2017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 безопасности нефти, подготовленной 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транспортировке и (или) использованию"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 ЕАЭС 046/2018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 безопасности газа горючего природного, подготовленного к транспортированию 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(или) использованию"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6д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 ЕАЭС 047/2018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 безопасности алкогольной продукции"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3с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Примечание. Код формы оценки соответствия, установленной техническим регламентом, применяется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таблицей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перечня.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таблицу 2 предусмотрены изменения решением Коллегии Евразийской экономической комиссии от 15.08.2023 </w:t>
      </w:r>
      <w:r>
        <w:rPr>
          <w:rFonts w:ascii="Times New Roman"/>
          <w:b w:val="false"/>
          <w:i w:val="false"/>
          <w:color w:val="ff0000"/>
          <w:sz w:val="28"/>
        </w:rPr>
        <w:t>№ 119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</w:t>
      </w:r>
    </w:p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Детализированные сведения из перечня технических регламентов Евразийского экономического союза (технических регламентов Таможенного союза) в части, касающейся форм оценки соответствия требованиям технических регламентов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формы оценки соответствия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формы оценки соответствия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регистрация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уведомительная государственная регистрация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разрешительная государственная регистрация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контроль (надзор)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сертификационные испытания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испытания с оформлением паспорта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классификация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подтверждение соответствия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сертификация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декларирование соответствия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экспертиза конструкции транспортного средства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ветеринарно-санитарная экспертиза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состояния (техническое освидетельствование)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одобрение типа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технический осмотр</w:t>
            </w:r>
          </w:p>
        </w:tc>
      </w:tr>
    </w:tbl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II. Паспорт перечня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элемента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справочник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технических регламентов Евразийского экономического союза (технических регламентов Таможенного союза)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Аббревиатура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 1022-2019 (ред. 1)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акта о принятии (утверждении) справочника (классификатора)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Решение Коллегии Евразийской экономической комиссии от 20 г. №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введения в действие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(начала применения) справочника (классификатора)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вступления в силу Решения Коллегии Евразийской экономической комиссии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20 г. №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акта о прекращении применения справочника (классификатора)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применения справочника (классификатора)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(операторы)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Евразийская экономическая комиссия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перечень предназначен для систематизации и кодирования технических регламентов Евразийского экономического союза (технических регламентов Таможенного союза)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Аннотация (область применения)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информационного взаимодействия при реализации общих процессов в рамках Евразийского экономического союза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Ключевые слова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технический регламент, регламент, оценка соответствия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Сфера, в которой реализуются полномочия органов Евразийского экономического союза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регулирование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международной (межгосударственной, региональной) классификации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– справочник не имеет международных (межгосударственных, региональных) аналогов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государственных справочников (классификаторов)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 – членов Евразийского экономического союза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– справочник не имеет аналогов в государствах – членах Евразийского экономического союза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систематизации (классификации)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– порядковый метод систематизации, хронологический принцип систематизации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ведения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– централизованная методика ведения справочника. Добавление, изменение или исключение значений справочника выполняется оператором в соответствии с актом Евразийской экономической комиссии. Оператор обеспечивает размещение актуальных сведений из справочника в ресурсах единой системы нормативно-справочной информации Евразийского экономического союза.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случае исключения значения запись справочника отмечается как не действующая с даты исключения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указанием сведений об акте Евразийской экономической комиссии, регламентирующем окончание действия записи справочника. Коды справочника являются уникальными, повторное использование кодов справочника, в том числе недействующих, не допускается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о структуре перечня (состав полей перечня, области их значений и правила формирования) приведена в разделе III настоящего перечня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конфиденциальности данных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из справочника относятся к информации открытого доступа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Установленная периодичность пересмотра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принятия (изменения) технических регламентов Евразийского экономического союза (Таможенного союза), но не реже 1 раза в год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Ссылка на детализированные сведения из справочника (классификатора)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детализированные сведения из перечня приведены в разделе I настоящего перечня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представления сведений из справочника (классификатора)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опубликование на информационном портале Евразийского экономического союза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III. Описание структуры перечня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раздел определяет структуру и реквизитный состав перечня, в том числе области значений реквизитов и правила их формирования. 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Структура и реквизитный состав перечня приведены в </w:t>
      </w:r>
      <w:r>
        <w:rPr>
          <w:rFonts w:ascii="Times New Roman"/>
          <w:b w:val="false"/>
          <w:i w:val="false"/>
          <w:color w:val="000000"/>
          <w:sz w:val="28"/>
        </w:rPr>
        <w:t>таблице 3</w:t>
      </w:r>
      <w:r>
        <w:rPr>
          <w:rFonts w:ascii="Times New Roman"/>
          <w:b w:val="false"/>
          <w:i w:val="false"/>
          <w:color w:val="000000"/>
          <w:sz w:val="28"/>
        </w:rPr>
        <w:t>, в которой формируются следующие поля (графы):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"область значения реквизита" – текст, поясняющий смысл (семантику) элемента;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"правила формирования значения реквизита" – текст, уточняющий назначение элемента и определяющий правила его формирования (заполнения), или словесное описание возможных значений элемента;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"мн."–множественность реквизита (обязательность (опциональность) и количество возможных повторений реквизита).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указания множественности реквизитов передаваемых данных используются следующие обозначения: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– реквизит обязателен, повторения не допускаются; 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– реквизит обязателен, должен повторяться n раз (n &gt; 1);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1..* – реквизит обязателен, может повторяться без ограничений;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n..* – реквизит обязателен, должен повторяться не менее n раз (n &gt; 1);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n..m – реквизит обязателен, должен повторяться не менее n раз и не более m раз (n &gt; 1, m &gt; 1);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0..1 – реквизит опционален, повторения не допускаются;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0..* – реквизит опционален, может повторяться без ограничений;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0..m – реквизит опционален, может повторяться не более m раз (m &gt; 1).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Структура и реквизитный состав перечня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реквизита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значения реквизита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формирования значения реквизита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 Сведения о техническом регламенте Евразийского экономического союза (техническом регламенте Таможенного союза)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реквизитов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определяются правилами формирования вложенных реквизитов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 Код технического регламента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Шаблон: d{3}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технического регламента формируется с использованием порядкового метода кодирования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 Обозначение технического регламента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Шаблон: ТР (ТС|ЕАЭС) \d{3}/\d{4}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обозначение должно соответствовать регистрационному номеру технического регламента, принятого соответствующим актом органа Евразийского экономического союза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 Наименование технического регламента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символов.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длина: 1000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формируется в виде словосочетания на русском языке и соответствует наименованию технического регламента, принятого актом органа Евразийского экономического союза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 Сведения о форме оценки соответствия, установленной техническим регламентом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реквизитов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определяются правилами формирования вложенных реквизитов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1.4.1. Код формы оценки соответствия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символов.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Шаблон: [А-Я]{1-3}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формируется в соответствии с таблицей 2 настоящего перечня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1.4.2. Сведения о схеме оценки соответствия, установленной техническим регламентом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реквизитов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определяются правилами формирования вложенных реквизитов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1.4.2.1. Код схемы оценки соответствия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Шаблон: [1-9][а-я][*]?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схемы оценки соответствия содержит кодовое обозначение схемы оценки соответствия, установленной техническим регламентом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1.5. Сведения о записи справочника (классификатора)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реквизитов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определяются правилами формирования вложенных реквизитов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1.5.1. Дата начала действия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в соответствии 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ГОСТ ИСО 8601-2001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формате YYYY-MM-DD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дате начала действия, указанной в акте органа Евразийского экономического союза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1.5.2. Сведения об акте, регламентирующем начало действия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реквизитов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определяются правилами формирования вложенных реквизитов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1.5.2.1. Вид акта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Шаблон: \d{5}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кодовое обозначение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соответствии с классификатором видов нормативных правовых актов международного права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1.5.2.2. Номер акта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длина: 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соответствует номеру акта органа Евразийского экономического союза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1.5.2.3. Дата акта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в соответствии 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ГОСТ ИСО 8601-2001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формате YYYY-MM-DD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соответствует дате принятия акта органа Евразийского экономического союза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1.5.3. Дата окончания действия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в соответствии с 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ИСО 8601-2001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формате YYYY-MM-DD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соответствует дате окончания действия, указанной в акте органа Евразийского экономического союза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1.5.4. Сведения об акте, регламентирующем окончание действия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реквизитов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определяются правилами формирования вложенных реквизитов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1.5.4.1. Вид акта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Шаблон: \d{5}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кодовое обозначение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соответствии с классификатором видов нормативных правовых актов международного права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1.5.4.2. Номер акта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длина: 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соответствует номеру акта органа Евразийского экономического союза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1.5.4.3. Дата акта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в соответствии 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ГОСТ ИСО 8601-2001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формате YYYY-MM-DD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соответствует дате принятия акта органа Евразийского экономического союза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