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a4c3" w14:textId="4d5a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неприменении некоторых рекомендаций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а также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 июля 2019 г. не применяются: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27 "Об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железнодорожным транспортом";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января 2016 г. № 1 "О применении структуры и формата предварительной информации о товарах, ввозимых на таможенную территорию Евразийского экономического союза железнодорожным транспортом";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2016 г. № 5 "Об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воздушным транспортом";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августа 2016 г. № 12 "О применении структур и форматов предварительной информации о товарах, ввозимых на таможенную территорию Евразийского экономического союза железнодорожным и воздушным транспортом";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Рекомендация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2017 г. № 1 "О применении структур и форматов предварительной информации о товарах, ввозимых на таможенную территорию Евразийского экономического союза железнодорожным и воздушным транспортом".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