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e98e0" w14:textId="4fe9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Методологии формирования официальной статистической информации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марта 2019 года №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19.12.2023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Методологию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официальной статистической информации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марта 2019 г. № 35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МЕТОДОЛОГИЯ </w:t>
      </w:r>
      <w:r>
        <w:br/>
      </w:r>
      <w:r>
        <w:rPr>
          <w:rFonts w:ascii="Times New Roman"/>
          <w:b/>
          <w:i w:val="false"/>
          <w:color w:val="000000"/>
        </w:rPr>
        <w:t xml:space="preserve">формирования официальной статистической информации Евразийского экономического союза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Методология разработана для обеспечения эффективного функционирования и развития Евразийского экономического союза (далее – Союз), а также в целях формирования официальной статистической информации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Договора о Евразийском экономическом союзе от 29 мая 2014 года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указанному Договору) и включает в себя описание источников формирования официальной статистической информации Союза, изложение общих приемов и правил формирования официальной статистической информации Союза и ее группировки.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Методологии используются понятия, которые означают следующее: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"вес показателя" – вес числового значения статистического показателя по каждому государству – члену Союза, используемый при получении официальной статистической информации Союза;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статистические показатели Союза" – статистические показатели, включенные в перечень статистических показателей официальной статистической информации, предоставляемой Евразийской экономической комиссии уполномоченными органами государств – членов Союза, утверждаемый Евразийской экономической комиссией, сводные итоги по которым могут быть обобщены на уровне Союза и оценены в рамках обеспечения международных сопоставлений в соответствии с международными стандартами;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"статистический показатель" – количественно-качественная характеристика общественного явления, рассматриваемого в отношении группы единиц совокупности или совокупности в целом, которая измеряется в числовом выражении.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Источники формирования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официальной статистической информации Союза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Источником исходных данных для формирования официальной статистической информации Союза является официальная статистическая информация, предоставляемая уполномоченными органами государств – членов Союза (далее соответственно – уполномоченные органы, государства-члены) в Евразийскую экономическую комиссию (далее – Комиссия) в соответствии с перечнем статистических показателей официальной статистической информации, предоставляемой Комиссии уполномоченными органами (далее – перечень), а также иная официальная статистическая информация государств-членов, не включенная в перечень, которая предоставляется уполномоченными органами по запросу Комиссии.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при формировании официальной статистической информации Союза может использовать официальную статистическую информацию международных организаций и иную информацию из источников, не запрещенных законодательством государств-членов.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отсутствия отдельного показателя официального статистического наблюдения в одном из государств-членов при формировании официальной статистической информации Союза могут применяться методы оценки, используемые в международной практике.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Общие приемы и правила формирования  </w:t>
      </w:r>
      <w:r>
        <w:br/>
      </w:r>
      <w:r>
        <w:rPr>
          <w:rFonts w:ascii="Times New Roman"/>
          <w:b/>
          <w:i w:val="false"/>
          <w:color w:val="000000"/>
        </w:rPr>
        <w:t xml:space="preserve">официальной статистической информации Союза и ее группировки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Термины и определения статистических показателей, методы сбора и обработки официальной статистической информации по отдельным статистическим показателям, включенным в перечень, Комиссия приводит в формируемом ею справочнике, который размещается на официальном сайте Союза.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формировании официальной статистической информации Союза Комиссия проводит мероприятия, направленные на повышение качества статистических данных Союза на основе методов оценки, используемых в международной практике.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основу алгоритма формирования официальной статистической информации Союза положено исчисление статистических данных, получаемых путем обработки и обобщения официальной статистической информации государств-членов по основным статистическим показателям.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официальной статистической информации Союза в разрезах и группировках осуществляется в соответствии с требованиями международных стандартов (классификаций) или национальных стандартов (классификаций), гармонизированных (идентичных) с международными стандартами (классификациями), и справочниками, гармонизированными с указанными стандартами (классификациями).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Исчисление официальных статистических данных по Союзу в целом различается в зависимости от формы основных статистических показателей – абсолютных либо относительных.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Абсолютные статистические показатели отражают физические свойства, а также временные или стоимостные характеристики социально-экономических процессов и явлений. В зависимости от сущности исследуемых явлений, их физических свойств абсолютные статистические показатели выражаются в натуральных (тонны, килограммы, метры, квадратные метры, кубические метры, километры, литры, штуки и т.д.) или стоимостных единицах измерения.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Официальная статистическая информация Союза в части, касающейся абсолютных статистических показателей (кроме стоимостных), определяется путем прямого счета (суммирования либо разницы) по каждому статистическому показателю по всем государствам-членам.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Методология исчисления абсолютных статистических показателей (кроме стоимостных) по Союзу в целом представлена в следующей формуле: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АСПСоюз= i=1nАСПi ,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</w:t>
      </w:r>
      <w:r>
        <w:rPr>
          <w:rFonts w:ascii="Times New Roman"/>
          <w:b w:val="false"/>
          <w:i w:val="false"/>
          <w:color w:val="000000"/>
          <w:vertAlign w:val="subscript"/>
        </w:rPr>
        <w:t>Союз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абсолютный статистический показатель по Союзу в целом, выраженный в натуральных единицах измерения (кроме стоимостных), за соответствующий отчетный период;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абсолютный статистический показатель i-го государства-члена, выраженный в натуральных единицах измерения (кроме стоимостных), за соответствующий отчетный период;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государств-членов.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Статистические показатели в стоимостных единицах измерения характеризуют денежную оценку социально-экономических явлений и процессов (объемы валового внутреннего продукта, промышленного и сельскохозяйственного производства, инвестиций, строительства, розничного товарооборота и др.) и измеряются в национальной валюте государств-членов.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абзац второй пункта 14 предусмотрены изменения решением Коллегии Евразийской экономической комиссии от 27.12.2022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показатели для отражения их в стоимостном выражении по Союзу в целом подлежат пересчету в единую расчетную единицу по каждому государству-члену. В качестве такой единой расчетной единицы может быть принят доллар США. Пересчет в доллары США (или в другую валюту) статистических показателей государств-членов, выраженных в стоимостных единицах измерения, осуществляется Комиссией по средним (средневзвешенным) курсам валют, устанавливаемым (публикуемым) национальными (центральными) банками государств-членов за соответствующий отчетный период.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Методология исчисления абсолютных статистических показателей в стоимостных единицах измерения (в пересчете на доллары США) по Союзу в целом представлена в следующей формуле: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АСПCоюзс = i=1nАСПiсКВi ,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</w:t>
      </w:r>
      <w:r>
        <w:rPr>
          <w:rFonts w:ascii="Times New Roman"/>
          <w:b w:val="false"/>
          <w:i w:val="false"/>
          <w:color w:val="000000"/>
          <w:vertAlign w:val="superscript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Союз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абсолютный статистический показатель по Союзу в целом, выраженный в стоимостной единице измерения (в пересчете на доллары США), за соответствующий отчетный период;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</w:t>
      </w:r>
      <w:r>
        <w:rPr>
          <w:rFonts w:ascii="Times New Roman"/>
          <w:b w:val="false"/>
          <w:i w:val="false"/>
          <w:color w:val="000000"/>
          <w:vertAlign w:val="superscript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абсолютный статистический показатель i-го государства-члена, выраженный в стоимостной единице измерения в национальной валюте i-го государства-члена, за соответствующий отчетный период;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курс национальной валюты i-го государства-члена к доллару США (определенный по среднему (средневзвешенному) курсу валюты, устанавливаемому (публикуемому) национальным (центральным) банком i-го государства-члена за соответствующий отчетный период);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государств-членов.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Относительные статистические показатели представляют собой статистические показатели, выраженные в форме относительной величины (темп роста, темп прироста, коэффициент, индекс по отраслям, видам деятельности и т.п.), получаемой как отношение одного абсолютного показателя к другому, и отражают соотношение между количественными характеристиками социально-экономических процессов и явлений. Относительные статистические показатели также могут рассчитываться как соотношение двух относительных показателей между собой. Относительные статистические показатели могут выражаться в долях, процентах, промилле и других единицах измерения. Расчет отдельных относительных статистических показателей сопровождается определением их весов, на основании которых формируются относительные статистические показатели по Союзу.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Методология исчисления относительных статистических показателей, выраженных в форме относительной величины (коэффициента), по Союзу в целом представлена в следующей формуле: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ОСПСоюз=i=1nАСПiji=1nАСПif   ,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</w:t>
      </w:r>
      <w:r>
        <w:rPr>
          <w:rFonts w:ascii="Times New Roman"/>
          <w:b w:val="false"/>
          <w:i w:val="false"/>
          <w:color w:val="000000"/>
          <w:vertAlign w:val="subscript"/>
        </w:rPr>
        <w:t>Союз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относительный статистический показатель по Союзу в целом, выраженный как соотношение между двумя абсолютными статистическими показателями (как в натуральных, так и в стоимостных единицах измерения), за соответствующий отчетный период;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</w:t>
      </w:r>
      <w:r>
        <w:rPr>
          <w:rFonts w:ascii="Times New Roman"/>
          <w:b w:val="false"/>
          <w:i w:val="false"/>
          <w:color w:val="000000"/>
          <w:vertAlign w:val="superscript"/>
        </w:rPr>
        <w:t>j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абсолютный статистический показатель i-го государства-члена, выраженный как в натуральных, так и в стоимостных j-х единицах измерения, за соответствующий отчетный период;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</w:t>
      </w:r>
      <w:r>
        <w:rPr>
          <w:rFonts w:ascii="Times New Roman"/>
          <w:b w:val="false"/>
          <w:i w:val="false"/>
          <w:color w:val="000000"/>
          <w:vertAlign w:val="superscript"/>
        </w:rPr>
        <w:t>f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абсолютный статистический показатель i-го государства-члена, выраженный как в натуральных, так и в стоимостных f-х единицах измерения, за соответствующий отчетный период;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государств-членов;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j, f – единицы измерения, характеризующие физические свойства (в том числе численность и состав населения), временные или стоимостные характеристики социально-экономических процессов и явлений.</w:t>
      </w:r>
    </w:p>
    <w:bookmarkEnd w:id="42"/>
    <w:p>
      <w:pPr>
        <w:spacing w:after="0"/>
        <w:ind w:left="0"/>
        <w:jc w:val="both"/>
      </w:pPr>
      <w:bookmarkStart w:name="z52" w:id="43"/>
      <w:r>
        <w:rPr>
          <w:rFonts w:ascii="Times New Roman"/>
          <w:b w:val="false"/>
          <w:i w:val="false"/>
          <w:color w:val="000000"/>
          <w:sz w:val="28"/>
        </w:rPr>
        <w:t xml:space="preserve">
      18. Методология исчисления относительных статистических показателей, выраженных в форме относительной величины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индексной форме), по Союзу в целом предусматривает несколько этапов. 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для определения весов показателей (коэффициентов) рассчитывается доля абсолютных статистических показателей каждого государства-члена, выраженных в стоимостной единице измерения, пересчитанных в доллары США, в общей сумме стоимостных показателей по всем государствам-членам за соответствующий базисный период.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международными статистическими стандартами пересмотр базисного периода с соответствующим изменением веса показателя (коэффициента) целесообразно проводить не реже чем 1 раз в 5 лет. Расчет осуществляется по следующей формуле: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DАСПi=АСПiсi=1nАСПiс  , 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6"/>
    <w:p>
      <w:pPr>
        <w:spacing w:after="0"/>
        <w:ind w:left="0"/>
        <w:jc w:val="both"/>
      </w:pPr>
      <w:bookmarkStart w:name="z57" w:id="47"/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АСП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– доля абсолютного статистического показателя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i-го государства-члена, выраженная как отношение между абсолютным статистическим показателем i-го государства-члена (в стоимостной единице измерения, пересчитанной в доллары США по среднему (средневзвешенному) курсу валюты, устанавливаемому (публикуемому) национальным (центральным) банком i-го государства-члена за соответствующий базисный период) и суммой абсолютных статистических показателей по всем государствам-членам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стоимостных единицах измерения, пересчитанных в доллары США по средним (средневзвешенным) курсам валют, устанавливаемым (публикуемым) национальными (центральными) банками государств-членов за соответствующий базисный период);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</w:t>
      </w:r>
      <w:r>
        <w:rPr>
          <w:rFonts w:ascii="Times New Roman"/>
          <w:b w:val="false"/>
          <w:i w:val="false"/>
          <w:color w:val="000000"/>
          <w:vertAlign w:val="superscript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абсолютный статистический показатель i-го государства-члена, выраженный в стоимостной единице измерения (пересчитанной в доллары США по среднему (средневзвешенному) курсу валюты, устанавливаемому (публикуемому) национальным (центральным) банком i-го государства-члена за соответствующий базисный период);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i=1nАСПi с – абсолютный статистический показатель, определенный как сумма абсолютных статистических показателей по всем государствам-членам (в стоимостных единицах измерения, пересчитанных в доллары США по средним (средневзвешенным) курсам валют, устанавливаемым (публикуемым) национальными (центральными) банками государств-членов за соответствующий базисный период);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государств-членов.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осуществляется расчет относительного статистического показателя в индексной форме с использованием рассчитанной по указанной в настоящем пункте формуле доли абсолютного статистического показателя i-го государства-члена.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общем виде расчет по Союзу в целом в индексной форме представлен следующей формулой: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ICоюз=i=1nIi×DАСПi ,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C</w:t>
      </w:r>
      <w:r>
        <w:rPr>
          <w:rFonts w:ascii="Times New Roman"/>
          <w:b w:val="false"/>
          <w:i w:val="false"/>
          <w:color w:val="000000"/>
          <w:vertAlign w:val="subscript"/>
        </w:rPr>
        <w:t>оюз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относительный статистический показатель по Союзу в целом, выраженный в индексной форме, за соответствующий отчетный период;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относительный статистический показатель i-го государства-члена, выраженный в индексной форме, за соответствующий отчетный период;</w:t>
      </w:r>
    </w:p>
    <w:bookmarkEnd w:id="54"/>
    <w:p>
      <w:pPr>
        <w:spacing w:after="0"/>
        <w:ind w:left="0"/>
        <w:jc w:val="both"/>
      </w:pPr>
      <w:bookmarkStart w:name="z67" w:id="55"/>
      <w:r>
        <w:rPr>
          <w:rFonts w:ascii="Times New Roman"/>
          <w:b w:val="false"/>
          <w:i w:val="false"/>
          <w:color w:val="000000"/>
          <w:sz w:val="28"/>
        </w:rPr>
        <w:t>
      D</w:t>
      </w:r>
      <w:r>
        <w:rPr>
          <w:rFonts w:ascii="Times New Roman"/>
          <w:b w:val="false"/>
          <w:i w:val="false"/>
          <w:color w:val="000000"/>
          <w:vertAlign w:val="subscript"/>
        </w:rPr>
        <w:t>АСП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доля абсолютного статистического показателя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i-го государства-члена, выраженная как отношение между абсолютным статистическим показателем i-го государства-члена (в стоимостной единице измерения, пересчитанной в доллары США по среднему (средневзвешенному) курсу валюты, устанавливаемому (публикуемому) национальным (центральным) банком i-го государства-члена за соответствующий базисный период) и суммой абсолютных статистических показателей по всем государствам-членам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стоимостных единицах измерения, пересчитанных в доллары США по средним (средневзвешенным) курсам валют, устанавливаемым (публикуемым) национальными (центральными) банками государств-членов за соответствующий базисный период);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государств-членов.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абсолютных и относительных статистических показателей по Союзу в целом проводится в случае уточнения соответствующих абсолютных и относительных статистических показателей в государствах-членах.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19 предусмотрен в редакции решения Коллегии Евразийской экономической комиссии от 27.12.2022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Расчеты абсолютных и относительных статистических показателей по Союзу в целом, имеющие специфические и индивидуальные особенности, приводятся в отдельных методиках по каждому конкретному показателю, включенному в перечень, исходя из сроков и форматов предоставления официальной статистической информации государств-членов и соответствующих разрезов и группировок. Указанные методики размещаются на официальном сайте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предусмотрено дополнить приложением в соответствии с решением Коллегии Евразийской экономической комиссии от 27.12.2022 </w:t>
      </w:r>
      <w:r>
        <w:rPr>
          <w:rFonts w:ascii="Times New Roman"/>
          <w:b w:val="false"/>
          <w:i w:val="false"/>
          <w:color w:val="ff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